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757" w:rsidRPr="00385320" w:rsidRDefault="00AB0D36">
      <w:pPr>
        <w:rPr>
          <w:rFonts w:ascii="Times New Roman" w:hAnsi="Times New Roman" w:cs="Times New Roman"/>
        </w:rPr>
      </w:pPr>
      <w:proofErr w:type="gramStart"/>
      <w:r w:rsidRPr="00385320">
        <w:rPr>
          <w:rFonts w:ascii="Times New Roman" w:hAnsi="Times New Roman" w:cs="Times New Roman"/>
          <w:sz w:val="24"/>
        </w:rPr>
        <w:t xml:space="preserve">Table 1: Antibiotic resistance gene annotations of </w:t>
      </w:r>
      <w:r w:rsidRPr="00385320">
        <w:rPr>
          <w:rFonts w:ascii="Times New Roman" w:hAnsi="Times New Roman" w:cs="Times New Roman"/>
          <w:i/>
          <w:sz w:val="24"/>
        </w:rPr>
        <w:t xml:space="preserve">E. </w:t>
      </w:r>
      <w:proofErr w:type="spellStart"/>
      <w:r w:rsidRPr="00385320">
        <w:rPr>
          <w:rFonts w:ascii="Times New Roman" w:hAnsi="Times New Roman" w:cs="Times New Roman"/>
          <w:i/>
          <w:sz w:val="24"/>
        </w:rPr>
        <w:t>hormachaei</w:t>
      </w:r>
      <w:proofErr w:type="spellEnd"/>
      <w:r w:rsidRPr="00385320">
        <w:rPr>
          <w:rFonts w:ascii="Times New Roman" w:hAnsi="Times New Roman" w:cs="Times New Roman"/>
          <w:sz w:val="24"/>
        </w:rPr>
        <w:t xml:space="preserve"> MS2 from RGI, CARD database.</w:t>
      </w:r>
      <w:proofErr w:type="gramEnd"/>
      <w:r w:rsidRPr="00385320">
        <w:rPr>
          <w:rFonts w:ascii="Times New Roman" w:hAnsi="Times New Roman" w:cs="Times New Roman"/>
          <w:sz w:val="24"/>
        </w:rPr>
        <w:t xml:space="preserve"> </w:t>
      </w:r>
      <w:r w:rsidR="00B62757" w:rsidRPr="00AB0D36">
        <w:rPr>
          <w:rFonts w:ascii="Times New Roman" w:hAnsi="Times New Roman" w:cs="Times New Roman"/>
        </w:rPr>
        <w:fldChar w:fldCharType="begin"/>
      </w:r>
      <w:r w:rsidR="00B62757" w:rsidRPr="00385320">
        <w:rPr>
          <w:rFonts w:ascii="Times New Roman" w:hAnsi="Times New Roman" w:cs="Times New Roman"/>
        </w:rPr>
        <w:instrText xml:space="preserve"> LINK </w:instrText>
      </w:r>
      <w:r w:rsidR="003438AC">
        <w:rPr>
          <w:rFonts w:ascii="Times New Roman" w:hAnsi="Times New Roman" w:cs="Times New Roman"/>
        </w:rPr>
        <w:instrText xml:space="preserve">Excel.Sheet.12 Book1 Sheet1!R1C1:R36C8 </w:instrText>
      </w:r>
      <w:r w:rsidR="00B62757" w:rsidRPr="00385320">
        <w:rPr>
          <w:rFonts w:ascii="Times New Roman" w:hAnsi="Times New Roman" w:cs="Times New Roman"/>
        </w:rPr>
        <w:instrText xml:space="preserve">\a \f 5 \h  \* MERGEFORMAT </w:instrText>
      </w:r>
      <w:r w:rsidR="00B62757" w:rsidRPr="00AB0D36">
        <w:rPr>
          <w:rFonts w:ascii="Times New Roman" w:hAnsi="Times New Roman" w:cs="Times New Roman"/>
        </w:rPr>
        <w:fldChar w:fldCharType="separate"/>
      </w:r>
    </w:p>
    <w:p w:rsidR="00DF4485" w:rsidRPr="00AB0D36" w:rsidRDefault="00B62757">
      <w:pPr>
        <w:rPr>
          <w:rFonts w:ascii="Times New Roman" w:hAnsi="Times New Roman" w:cs="Times New Roman"/>
        </w:rPr>
      </w:pPr>
      <w:r w:rsidRPr="00AB0D36">
        <w:rPr>
          <w:rFonts w:ascii="Times New Roman" w:hAnsi="Times New Roman" w:cs="Times New Roman"/>
        </w:rPr>
        <w:fldChar w:fldCharType="end"/>
      </w:r>
    </w:p>
    <w:tbl>
      <w:tblPr>
        <w:tblStyle w:val="LightList-Accent5"/>
        <w:tblW w:w="14134" w:type="dxa"/>
        <w:tblLook w:val="04A0" w:firstRow="1" w:lastRow="0" w:firstColumn="1" w:lastColumn="0" w:noHBand="0" w:noVBand="1"/>
      </w:tblPr>
      <w:tblGrid>
        <w:gridCol w:w="982"/>
        <w:gridCol w:w="1700"/>
        <w:gridCol w:w="1000"/>
        <w:gridCol w:w="1970"/>
        <w:gridCol w:w="2879"/>
        <w:gridCol w:w="2727"/>
        <w:gridCol w:w="1851"/>
        <w:gridCol w:w="1025"/>
      </w:tblGrid>
      <w:tr w:rsidR="0099465C" w:rsidRPr="00AB0D36" w:rsidTr="00994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RGI Criteria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ARO term</w:t>
            </w:r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SNP criteria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Detection Criteria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AMR Gene Family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Drug Class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Resistance Mechanism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Identity</w:t>
            </w:r>
          </w:p>
        </w:tc>
      </w:tr>
      <w:tr w:rsidR="00AB0D36" w:rsidRPr="00AB0D36" w:rsidTr="0099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Perfect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MCR-9.1</w:t>
            </w:r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 xml:space="preserve">MCR </w:t>
            </w:r>
            <w:proofErr w:type="spellStart"/>
            <w:r w:rsidRPr="00AB0D36">
              <w:rPr>
                <w:rFonts w:ascii="Times New Roman" w:hAnsi="Times New Roman" w:cs="Times New Roman"/>
              </w:rPr>
              <w:t>phosphoethanolamine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0D36">
              <w:rPr>
                <w:rFonts w:ascii="Times New Roman" w:hAnsi="Times New Roman" w:cs="Times New Roman"/>
              </w:rPr>
              <w:t>transferase</w:t>
            </w:r>
            <w:proofErr w:type="spellEnd"/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peptide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target alteration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100</w:t>
            </w:r>
          </w:p>
        </w:tc>
      </w:tr>
      <w:tr w:rsidR="0099465C" w:rsidRPr="00AB0D36" w:rsidTr="0099465C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Perfect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OXA-1</w:t>
            </w:r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OXA beta-lactamase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carbapenem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, cephalosporin, </w:t>
            </w:r>
            <w:proofErr w:type="spellStart"/>
            <w:r w:rsidRPr="00AB0D36">
              <w:rPr>
                <w:rFonts w:ascii="Times New Roman" w:hAnsi="Times New Roman" w:cs="Times New Roman"/>
              </w:rPr>
              <w:t>penam</w:t>
            </w:r>
            <w:proofErr w:type="spellEnd"/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inactivation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100</w:t>
            </w:r>
          </w:p>
        </w:tc>
      </w:tr>
      <w:tr w:rsidR="00AB0D36" w:rsidRPr="00AB0D36" w:rsidTr="0099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Perfect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AAC(6')-Ib-cr5</w:t>
            </w:r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AAC(6')-</w:t>
            </w:r>
            <w:proofErr w:type="spellStart"/>
            <w:r w:rsidRPr="00AB0D36">
              <w:rPr>
                <w:rFonts w:ascii="Times New Roman" w:hAnsi="Times New Roman" w:cs="Times New Roman"/>
              </w:rPr>
              <w:t>Ib-cr</w:t>
            </w:r>
            <w:proofErr w:type="spellEnd"/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fluoroquinolone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antibiotic, aminoglycoside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inactivation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100</w:t>
            </w:r>
          </w:p>
        </w:tc>
      </w:tr>
      <w:tr w:rsidR="0099465C" w:rsidRPr="00AB0D36" w:rsidTr="0099465C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Perfect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QnrB1</w:t>
            </w:r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quinolone resistance protein (</w:t>
            </w:r>
            <w:proofErr w:type="spellStart"/>
            <w:r w:rsidRPr="00AB0D36">
              <w:rPr>
                <w:rFonts w:ascii="Times New Roman" w:hAnsi="Times New Roman" w:cs="Times New Roman"/>
              </w:rPr>
              <w:t>qnr</w:t>
            </w:r>
            <w:proofErr w:type="spellEnd"/>
            <w:r w:rsidRPr="00AB0D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fluoroquinolone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target protection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100</w:t>
            </w:r>
          </w:p>
        </w:tc>
      </w:tr>
      <w:tr w:rsidR="00AB0D36" w:rsidRPr="00AB0D36" w:rsidTr="0099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Perfect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CTX-M-15</w:t>
            </w:r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CTX-M beta-lactamase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 xml:space="preserve">cephalosporin, </w:t>
            </w:r>
            <w:proofErr w:type="spellStart"/>
            <w:r w:rsidRPr="00AB0D36">
              <w:rPr>
                <w:rFonts w:ascii="Times New Roman" w:hAnsi="Times New Roman" w:cs="Times New Roman"/>
              </w:rPr>
              <w:t>penam</w:t>
            </w:r>
            <w:proofErr w:type="spellEnd"/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inactivation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100</w:t>
            </w:r>
          </w:p>
        </w:tc>
      </w:tr>
      <w:tr w:rsidR="0099465C" w:rsidRPr="00AB0D36" w:rsidTr="0099465C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Perfect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TEM-1</w:t>
            </w:r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TEM beta-lactamase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monobactam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, cephalosporin, </w:t>
            </w:r>
            <w:proofErr w:type="spellStart"/>
            <w:r w:rsidRPr="00AB0D36">
              <w:rPr>
                <w:rFonts w:ascii="Times New Roman" w:hAnsi="Times New Roman" w:cs="Times New Roman"/>
              </w:rPr>
              <w:t>penam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0D36">
              <w:rPr>
                <w:rFonts w:ascii="Times New Roman" w:hAnsi="Times New Roman" w:cs="Times New Roman"/>
              </w:rPr>
              <w:t>penem</w:t>
            </w:r>
            <w:proofErr w:type="spellEnd"/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inactivation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100</w:t>
            </w:r>
          </w:p>
        </w:tc>
      </w:tr>
      <w:tr w:rsidR="00AB0D36" w:rsidRPr="00AB0D36" w:rsidTr="0099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Perfect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sul2</w:t>
            </w:r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sulfonamide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resistant </w:t>
            </w:r>
            <w:proofErr w:type="spellStart"/>
            <w:r w:rsidRPr="00AB0D36">
              <w:rPr>
                <w:rFonts w:ascii="Times New Roman" w:hAnsi="Times New Roman" w:cs="Times New Roman"/>
              </w:rPr>
              <w:t>sul</w:t>
            </w:r>
            <w:proofErr w:type="spellEnd"/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sulfonamide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target replacement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100</w:t>
            </w:r>
          </w:p>
        </w:tc>
      </w:tr>
      <w:tr w:rsidR="0099465C" w:rsidRPr="00AB0D36" w:rsidTr="0099465C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emrR</w:t>
            </w:r>
            <w:proofErr w:type="spellEnd"/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major facilitator superfamily (MFS) antibiotic efflux pump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fluoroquinolone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94.86</w:t>
            </w:r>
          </w:p>
        </w:tc>
      </w:tr>
      <w:tr w:rsidR="00AB0D36" w:rsidRPr="00AB0D36" w:rsidTr="0099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lastRenderedPageBreak/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emrB</w:t>
            </w:r>
            <w:proofErr w:type="spellEnd"/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major facilitator superfamily (MFS) antibiotic efflux pump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fluoroquinolone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93.79</w:t>
            </w:r>
          </w:p>
        </w:tc>
      </w:tr>
      <w:tr w:rsidR="0099465C" w:rsidRPr="00AB0D36" w:rsidTr="0099465C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rsmA</w:t>
            </w:r>
            <w:proofErr w:type="spellEnd"/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resistance-nodulation-cell division (RND) antibiotic efflux pump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fluoroquinolone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antibiotic, </w:t>
            </w:r>
            <w:proofErr w:type="spellStart"/>
            <w:r w:rsidRPr="00AB0D36">
              <w:rPr>
                <w:rFonts w:ascii="Times New Roman" w:hAnsi="Times New Roman" w:cs="Times New Roman"/>
              </w:rPr>
              <w:t>diaminopyrimidine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antibiotic, </w:t>
            </w:r>
            <w:proofErr w:type="spellStart"/>
            <w:r w:rsidRPr="00AB0D36">
              <w:rPr>
                <w:rFonts w:ascii="Times New Roman" w:hAnsi="Times New Roman" w:cs="Times New Roman"/>
              </w:rPr>
              <w:t>phenicol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85.25</w:t>
            </w:r>
          </w:p>
        </w:tc>
      </w:tr>
      <w:tr w:rsidR="00AB0D36" w:rsidRPr="00AB0D36" w:rsidTr="0099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adeF</w:t>
            </w:r>
            <w:proofErr w:type="spellEnd"/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resistance-nodulation-cell division (RND) antibiotic efflux pump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fluoroquinolone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antibiotic, tetracycline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41.26</w:t>
            </w:r>
          </w:p>
        </w:tc>
      </w:tr>
      <w:tr w:rsidR="0099465C" w:rsidRPr="00AB0D36" w:rsidTr="0099465C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FosA2</w:t>
            </w:r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fosfomycin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0D36">
              <w:rPr>
                <w:rFonts w:ascii="Times New Roman" w:hAnsi="Times New Roman" w:cs="Times New Roman"/>
              </w:rPr>
              <w:t>thiol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0D36">
              <w:rPr>
                <w:rFonts w:ascii="Times New Roman" w:hAnsi="Times New Roman" w:cs="Times New Roman"/>
              </w:rPr>
              <w:t>transferase</w:t>
            </w:r>
            <w:proofErr w:type="spellEnd"/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phosphonic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acid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inactivation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95.74</w:t>
            </w:r>
          </w:p>
        </w:tc>
      </w:tr>
      <w:tr w:rsidR="00AB0D36" w:rsidRPr="00AB0D36" w:rsidTr="0099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ACT-69</w:t>
            </w:r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ACT beta-lactamase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carbapenem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, cephalosporin, </w:t>
            </w:r>
            <w:proofErr w:type="spellStart"/>
            <w:r w:rsidRPr="00AB0D36">
              <w:rPr>
                <w:rFonts w:ascii="Times New Roman" w:hAnsi="Times New Roman" w:cs="Times New Roman"/>
              </w:rPr>
              <w:t>cephamycin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0D36">
              <w:rPr>
                <w:rFonts w:ascii="Times New Roman" w:hAnsi="Times New Roman" w:cs="Times New Roman"/>
              </w:rPr>
              <w:t>penam</w:t>
            </w:r>
            <w:proofErr w:type="spellEnd"/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inactivation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99.74</w:t>
            </w:r>
          </w:p>
        </w:tc>
      </w:tr>
      <w:tr w:rsidR="0099465C" w:rsidRPr="00AB0D36" w:rsidTr="0099465C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CRP</w:t>
            </w:r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resistance-nodulation-cell division (RND) antibiotic efflux pump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 xml:space="preserve">macrolide antibiotic, </w:t>
            </w:r>
            <w:proofErr w:type="spellStart"/>
            <w:r w:rsidRPr="00AB0D36">
              <w:rPr>
                <w:rFonts w:ascii="Times New Roman" w:hAnsi="Times New Roman" w:cs="Times New Roman"/>
              </w:rPr>
              <w:t>fluoroquinolone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antibiotic, </w:t>
            </w:r>
            <w:proofErr w:type="spellStart"/>
            <w:r w:rsidRPr="00AB0D36">
              <w:rPr>
                <w:rFonts w:ascii="Times New Roman" w:hAnsi="Times New Roman" w:cs="Times New Roman"/>
              </w:rPr>
              <w:t>penam</w:t>
            </w:r>
            <w:proofErr w:type="spellEnd"/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99.05</w:t>
            </w:r>
          </w:p>
        </w:tc>
      </w:tr>
      <w:tr w:rsidR="00AB0D36" w:rsidRPr="00AB0D36" w:rsidTr="0099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oqxA</w:t>
            </w:r>
            <w:proofErr w:type="spellEnd"/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resistance-nodulation-cell division (RND) antibiotic efflux pump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multi drug class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91.82</w:t>
            </w:r>
          </w:p>
        </w:tc>
      </w:tr>
      <w:tr w:rsidR="0099465C" w:rsidRPr="00AB0D36" w:rsidTr="0099465C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adeF</w:t>
            </w:r>
            <w:proofErr w:type="spellEnd"/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resistance-nodulation-cell division (RND) antibiotic efflux pump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fluoroquinolone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antibiotic, tetracycline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61.05</w:t>
            </w:r>
          </w:p>
        </w:tc>
      </w:tr>
      <w:tr w:rsidR="00AB0D36" w:rsidRPr="00AB0D36" w:rsidTr="0099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adeF</w:t>
            </w:r>
            <w:proofErr w:type="spellEnd"/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 xml:space="preserve">resistance-nodulation-cell division (RND) antibiotic </w:t>
            </w:r>
            <w:r w:rsidRPr="00AB0D36">
              <w:rPr>
                <w:rFonts w:ascii="Times New Roman" w:hAnsi="Times New Roman" w:cs="Times New Roman"/>
              </w:rPr>
              <w:lastRenderedPageBreak/>
              <w:t>efflux pump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lastRenderedPageBreak/>
              <w:t>fluoroquinolone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antibiotic, tetracycline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40.93</w:t>
            </w:r>
          </w:p>
        </w:tc>
      </w:tr>
      <w:tr w:rsidR="0099465C" w:rsidRPr="00AB0D36" w:rsidTr="0099465C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lastRenderedPageBreak/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baeR</w:t>
            </w:r>
            <w:proofErr w:type="spellEnd"/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resistance-nodulation-cell division (RND) antibiotic efflux pump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 xml:space="preserve">aminoglycoside antibiotic, </w:t>
            </w:r>
            <w:proofErr w:type="spellStart"/>
            <w:r w:rsidRPr="00AB0D36">
              <w:rPr>
                <w:rFonts w:ascii="Times New Roman" w:hAnsi="Times New Roman" w:cs="Times New Roman"/>
              </w:rPr>
              <w:t>aminocoumarin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95.4</w:t>
            </w:r>
          </w:p>
        </w:tc>
      </w:tr>
      <w:tr w:rsidR="00AB0D36" w:rsidRPr="00AB0D36" w:rsidTr="0099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H-NS</w:t>
            </w:r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major facilitator superfamily (MFS) antibiotic efflux pump, resistance-nodulation-cell division (RND) antibiotic efflux pump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multi drug class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94.12</w:t>
            </w:r>
          </w:p>
        </w:tc>
      </w:tr>
      <w:tr w:rsidR="0099465C" w:rsidRPr="00AB0D36" w:rsidTr="0099465C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marA</w:t>
            </w:r>
            <w:proofErr w:type="spellEnd"/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 xml:space="preserve">resistance-nodulation-cell division (RND) antibiotic efflux pump, General Bacterial </w:t>
            </w:r>
            <w:proofErr w:type="spellStart"/>
            <w:r w:rsidRPr="00AB0D36">
              <w:rPr>
                <w:rFonts w:ascii="Times New Roman" w:hAnsi="Times New Roman" w:cs="Times New Roman"/>
              </w:rPr>
              <w:t>Porin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with reduced permeability to beta-lactams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multi drug class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efflux, reduced permeability to antibiotic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94.35</w:t>
            </w:r>
          </w:p>
        </w:tc>
      </w:tr>
      <w:tr w:rsidR="00AB0D36" w:rsidRPr="00AB0D36" w:rsidTr="0099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Klebsiella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0D36">
              <w:rPr>
                <w:rFonts w:ascii="Times New Roman" w:hAnsi="Times New Roman" w:cs="Times New Roman"/>
              </w:rPr>
              <w:t>pneumoniae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0D36">
              <w:rPr>
                <w:rFonts w:ascii="Times New Roman" w:hAnsi="Times New Roman" w:cs="Times New Roman"/>
              </w:rPr>
              <w:t>KpnF</w:t>
            </w:r>
            <w:proofErr w:type="spellEnd"/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major facilitator superfamily (MFS) antibiotic efflux pump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 xml:space="preserve">multi drug class 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88.07</w:t>
            </w:r>
          </w:p>
        </w:tc>
      </w:tr>
      <w:tr w:rsidR="0099465C" w:rsidRPr="00AB0D36" w:rsidTr="0099465C">
        <w:trPr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Klebsiella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0D36">
              <w:rPr>
                <w:rFonts w:ascii="Times New Roman" w:hAnsi="Times New Roman" w:cs="Times New Roman"/>
              </w:rPr>
              <w:t>pneumoniae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0D36">
              <w:rPr>
                <w:rFonts w:ascii="Times New Roman" w:hAnsi="Times New Roman" w:cs="Times New Roman"/>
              </w:rPr>
              <w:t>KpnE</w:t>
            </w:r>
            <w:proofErr w:type="spellEnd"/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major facilitator superfamily (MFS) antibiotic efflux pump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multi drug class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82.5</w:t>
            </w:r>
          </w:p>
        </w:tc>
      </w:tr>
      <w:tr w:rsidR="00AB0D36" w:rsidRPr="00AB0D36" w:rsidTr="0099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msbA</w:t>
            </w:r>
            <w:proofErr w:type="spellEnd"/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ATP-binding cassette (ABC) antibiotic efflux pump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nitroimidazole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94.85</w:t>
            </w:r>
          </w:p>
        </w:tc>
      </w:tr>
      <w:tr w:rsidR="0099465C" w:rsidRPr="00AB0D36" w:rsidTr="0099465C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vanG</w:t>
            </w:r>
            <w:proofErr w:type="spellEnd"/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glycopeptide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resistance gene cluster, Van ligase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glycopeptide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target alteration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38.92</w:t>
            </w:r>
          </w:p>
        </w:tc>
      </w:tr>
      <w:tr w:rsidR="00AB0D36" w:rsidRPr="00AB0D36" w:rsidTr="00B23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lastRenderedPageBreak/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ANT(3'')-</w:t>
            </w:r>
            <w:proofErr w:type="spellStart"/>
            <w:r w:rsidRPr="00AB0D36">
              <w:rPr>
                <w:rFonts w:ascii="Times New Roman" w:hAnsi="Times New Roman" w:cs="Times New Roman"/>
              </w:rPr>
              <w:t>IIa</w:t>
            </w:r>
            <w:proofErr w:type="spellEnd"/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ANT(3'')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aminoglycoside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inactivation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99.66</w:t>
            </w:r>
          </w:p>
        </w:tc>
      </w:tr>
      <w:tr w:rsidR="0099465C" w:rsidRPr="00AB0D36" w:rsidTr="0099465C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noWrap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noWrap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noWrap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noWrap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  <w:noWrap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  <w:noWrap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noWrap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noWrap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B0D36" w:rsidRPr="00AB0D36" w:rsidTr="0099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catI</w:t>
            </w:r>
            <w:proofErr w:type="spellEnd"/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 xml:space="preserve">chloramphenicol </w:t>
            </w:r>
            <w:proofErr w:type="spellStart"/>
            <w:r w:rsidRPr="00AB0D36">
              <w:rPr>
                <w:rFonts w:ascii="Times New Roman" w:hAnsi="Times New Roman" w:cs="Times New Roman"/>
              </w:rPr>
              <w:t>acetyltransferase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(CAT)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phenicol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inactivation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100</w:t>
            </w:r>
          </w:p>
        </w:tc>
      </w:tr>
      <w:tr w:rsidR="0099465C" w:rsidRPr="00AB0D36" w:rsidTr="0099465C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dfrA14</w:t>
            </w:r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 xml:space="preserve">trimethoprim resistant </w:t>
            </w:r>
            <w:proofErr w:type="spellStart"/>
            <w:r w:rsidRPr="00AB0D36">
              <w:rPr>
                <w:rFonts w:ascii="Times New Roman" w:hAnsi="Times New Roman" w:cs="Times New Roman"/>
              </w:rPr>
              <w:t>dihydrofolate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0D36">
              <w:rPr>
                <w:rFonts w:ascii="Times New Roman" w:hAnsi="Times New Roman" w:cs="Times New Roman"/>
              </w:rPr>
              <w:t>reductase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0D36">
              <w:rPr>
                <w:rFonts w:ascii="Times New Roman" w:hAnsi="Times New Roman" w:cs="Times New Roman"/>
              </w:rPr>
              <w:t>dfr</w:t>
            </w:r>
            <w:proofErr w:type="spellEnd"/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diaminopyrimidine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target replacement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99.36</w:t>
            </w:r>
          </w:p>
        </w:tc>
      </w:tr>
      <w:tr w:rsidR="00AB0D36" w:rsidRPr="00AB0D36" w:rsidTr="0099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tet</w:t>
            </w:r>
            <w:proofErr w:type="spellEnd"/>
            <w:r w:rsidRPr="00AB0D36">
              <w:rPr>
                <w:rFonts w:ascii="Times New Roman" w:hAnsi="Times New Roman" w:cs="Times New Roman"/>
              </w:rPr>
              <w:t>(A)</w:t>
            </w:r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major facilitator superfamily (MFS) antibiotic efflux pump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tetracycline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94.36</w:t>
            </w:r>
          </w:p>
        </w:tc>
      </w:tr>
      <w:tr w:rsidR="0099465C" w:rsidRPr="00AB0D36" w:rsidTr="0099465C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AAC(3)-</w:t>
            </w:r>
            <w:proofErr w:type="spellStart"/>
            <w:r w:rsidRPr="00AB0D36">
              <w:rPr>
                <w:rFonts w:ascii="Times New Roman" w:hAnsi="Times New Roman" w:cs="Times New Roman"/>
              </w:rPr>
              <w:t>IIe</w:t>
            </w:r>
            <w:proofErr w:type="spellEnd"/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AAC(3)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aminoglycoside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inactivation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98.95</w:t>
            </w:r>
          </w:p>
        </w:tc>
      </w:tr>
      <w:tr w:rsidR="00AB0D36" w:rsidRPr="00AB0D36" w:rsidTr="0099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APH(6)-Id</w:t>
            </w:r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APH(6)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aminoglycoside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inactivation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99.64</w:t>
            </w:r>
          </w:p>
        </w:tc>
      </w:tr>
      <w:tr w:rsidR="0099465C" w:rsidRPr="00AB0D36" w:rsidTr="0099465C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APH(3'')-</w:t>
            </w:r>
            <w:proofErr w:type="spellStart"/>
            <w:r w:rsidRPr="00AB0D36">
              <w:rPr>
                <w:rFonts w:ascii="Times New Roman" w:hAnsi="Times New Roman" w:cs="Times New Roman"/>
              </w:rPr>
              <w:t>Ib</w:t>
            </w:r>
            <w:proofErr w:type="spellEnd"/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homolog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APH(3'')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aminoglycoside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inactivation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99.63</w:t>
            </w:r>
          </w:p>
        </w:tc>
      </w:tr>
      <w:tr w:rsidR="00AB0D36" w:rsidRPr="00AB0D36" w:rsidTr="0099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Haemophilus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0D36">
              <w:rPr>
                <w:rFonts w:ascii="Times New Roman" w:hAnsi="Times New Roman" w:cs="Times New Roman"/>
              </w:rPr>
              <w:t>influenzae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PBP3 conferring resistance to beta-lactam antibiotics</w:t>
            </w:r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D350N, S357N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variant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Penicillin-binding protein mutations conferring resistance to beta-lactam antibiotics</w:t>
            </w:r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 xml:space="preserve">cephalosporin, </w:t>
            </w:r>
            <w:proofErr w:type="spellStart"/>
            <w:r w:rsidRPr="00AB0D36">
              <w:rPr>
                <w:rFonts w:ascii="Times New Roman" w:hAnsi="Times New Roman" w:cs="Times New Roman"/>
              </w:rPr>
              <w:t>cephamycin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0D36">
              <w:rPr>
                <w:rFonts w:ascii="Times New Roman" w:hAnsi="Times New Roman" w:cs="Times New Roman"/>
              </w:rPr>
              <w:t>penam</w:t>
            </w:r>
            <w:proofErr w:type="spellEnd"/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target alteration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52.57</w:t>
            </w:r>
          </w:p>
        </w:tc>
      </w:tr>
      <w:tr w:rsidR="0099465C" w:rsidRPr="00AB0D36" w:rsidTr="0099465C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  <w:hideMark/>
          </w:tcPr>
          <w:p w:rsidR="00DF4485" w:rsidRPr="00AB0D36" w:rsidRDefault="00DF4485" w:rsidP="00DF448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7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 xml:space="preserve">Escherichia coli </w:t>
            </w:r>
            <w:proofErr w:type="spellStart"/>
            <w:r w:rsidRPr="00AB0D36">
              <w:rPr>
                <w:rFonts w:ascii="Times New Roman" w:hAnsi="Times New Roman" w:cs="Times New Roman"/>
              </w:rPr>
              <w:t>UhpT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with mutation conferring </w:t>
            </w:r>
            <w:r w:rsidRPr="00AB0D36">
              <w:rPr>
                <w:rFonts w:ascii="Times New Roman" w:hAnsi="Times New Roman" w:cs="Times New Roman"/>
              </w:rPr>
              <w:lastRenderedPageBreak/>
              <w:t xml:space="preserve">resistance to </w:t>
            </w:r>
            <w:proofErr w:type="spellStart"/>
            <w:r w:rsidRPr="00AB0D36">
              <w:rPr>
                <w:rFonts w:ascii="Times New Roman" w:hAnsi="Times New Roman" w:cs="Times New Roman"/>
              </w:rPr>
              <w:t>fosfomycin</w:t>
            </w:r>
            <w:proofErr w:type="spellEnd"/>
          </w:p>
        </w:tc>
        <w:tc>
          <w:tcPr>
            <w:tcW w:w="100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lastRenderedPageBreak/>
              <w:t>E350Q</w:t>
            </w:r>
          </w:p>
        </w:tc>
        <w:tc>
          <w:tcPr>
            <w:tcW w:w="1970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protein variant model</w:t>
            </w:r>
          </w:p>
        </w:tc>
        <w:tc>
          <w:tcPr>
            <w:tcW w:w="2879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 xml:space="preserve">antibiotic-resistant </w:t>
            </w:r>
            <w:proofErr w:type="spellStart"/>
            <w:r w:rsidRPr="00AB0D36">
              <w:rPr>
                <w:rFonts w:ascii="Times New Roman" w:hAnsi="Times New Roman" w:cs="Times New Roman"/>
              </w:rPr>
              <w:t>UhpT</w:t>
            </w:r>
            <w:proofErr w:type="spellEnd"/>
          </w:p>
        </w:tc>
        <w:tc>
          <w:tcPr>
            <w:tcW w:w="2727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B0D36">
              <w:rPr>
                <w:rFonts w:ascii="Times New Roman" w:hAnsi="Times New Roman" w:cs="Times New Roman"/>
              </w:rPr>
              <w:t>phosphonic</w:t>
            </w:r>
            <w:proofErr w:type="spellEnd"/>
            <w:r w:rsidRPr="00AB0D36">
              <w:rPr>
                <w:rFonts w:ascii="Times New Roman" w:hAnsi="Times New Roman" w:cs="Times New Roman"/>
              </w:rPr>
              <w:t xml:space="preserve"> acid antibiotic</w:t>
            </w:r>
          </w:p>
        </w:tc>
        <w:tc>
          <w:tcPr>
            <w:tcW w:w="1851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antibiotic target alteration</w:t>
            </w:r>
          </w:p>
        </w:tc>
        <w:tc>
          <w:tcPr>
            <w:tcW w:w="1025" w:type="dxa"/>
            <w:hideMark/>
          </w:tcPr>
          <w:p w:rsidR="00DF4485" w:rsidRPr="00AB0D36" w:rsidRDefault="00DF4485" w:rsidP="00DF448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D36">
              <w:rPr>
                <w:rFonts w:ascii="Times New Roman" w:hAnsi="Times New Roman" w:cs="Times New Roman"/>
              </w:rPr>
              <w:t>94.6</w:t>
            </w:r>
          </w:p>
        </w:tc>
      </w:tr>
    </w:tbl>
    <w:p w:rsidR="004A4DDC" w:rsidRDefault="004A4DDC">
      <w:pPr>
        <w:rPr>
          <w:rFonts w:ascii="Times New Roman" w:hAnsi="Times New Roman" w:cs="Times New Roman"/>
        </w:rPr>
      </w:pPr>
    </w:p>
    <w:tbl>
      <w:tblPr>
        <w:tblStyle w:val="TableGrid"/>
        <w:tblW w:w="150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559"/>
        <w:gridCol w:w="1134"/>
        <w:gridCol w:w="992"/>
        <w:gridCol w:w="993"/>
        <w:gridCol w:w="850"/>
        <w:gridCol w:w="1276"/>
        <w:gridCol w:w="992"/>
        <w:gridCol w:w="709"/>
        <w:gridCol w:w="1134"/>
        <w:gridCol w:w="1134"/>
        <w:gridCol w:w="709"/>
        <w:gridCol w:w="992"/>
      </w:tblGrid>
      <w:tr w:rsidR="003438AC" w:rsidRPr="0013777C" w:rsidTr="00270DDF">
        <w:tc>
          <w:tcPr>
            <w:tcW w:w="993" w:type="dxa"/>
          </w:tcPr>
          <w:p w:rsidR="003438AC" w:rsidRPr="003438AC" w:rsidRDefault="003438AC" w:rsidP="00270DDF">
            <w:pPr>
              <w:pStyle w:val="PlainText"/>
              <w:rPr>
                <w:rFonts w:ascii="Times New Roman" w:hAnsi="Times New Roman"/>
                <w:b/>
                <w:sz w:val="22"/>
                <w:szCs w:val="16"/>
              </w:rPr>
            </w:pPr>
            <w:r w:rsidRPr="003438AC">
              <w:rPr>
                <w:rFonts w:ascii="Times New Roman" w:hAnsi="Times New Roman"/>
                <w:b/>
                <w:sz w:val="22"/>
                <w:szCs w:val="16"/>
              </w:rPr>
              <w:t>Mge_no</w:t>
            </w:r>
          </w:p>
        </w:tc>
        <w:tc>
          <w:tcPr>
            <w:tcW w:w="1559" w:type="dxa"/>
          </w:tcPr>
          <w:p w:rsidR="003438AC" w:rsidRPr="003438AC" w:rsidRDefault="003438AC" w:rsidP="00270DDF">
            <w:pPr>
              <w:pStyle w:val="PlainText"/>
              <w:rPr>
                <w:rFonts w:ascii="Times New Roman" w:hAnsi="Times New Roman"/>
                <w:b/>
                <w:sz w:val="22"/>
                <w:szCs w:val="16"/>
              </w:rPr>
            </w:pPr>
            <w:r w:rsidRPr="003438AC">
              <w:rPr>
                <w:rFonts w:ascii="Times New Roman" w:hAnsi="Times New Roman"/>
                <w:b/>
                <w:sz w:val="22"/>
                <w:szCs w:val="16"/>
              </w:rPr>
              <w:t>Name</w:t>
            </w:r>
          </w:p>
        </w:tc>
        <w:tc>
          <w:tcPr>
            <w:tcW w:w="1559" w:type="dxa"/>
          </w:tcPr>
          <w:p w:rsidR="003438AC" w:rsidRPr="003438AC" w:rsidRDefault="003438AC" w:rsidP="00270DDF">
            <w:pPr>
              <w:pStyle w:val="PlainText"/>
              <w:rPr>
                <w:rFonts w:ascii="Times New Roman" w:hAnsi="Times New Roman"/>
                <w:b/>
                <w:sz w:val="22"/>
                <w:szCs w:val="16"/>
              </w:rPr>
            </w:pPr>
            <w:r w:rsidRPr="003438AC">
              <w:rPr>
                <w:rFonts w:ascii="Times New Roman" w:hAnsi="Times New Roman"/>
                <w:b/>
                <w:sz w:val="22"/>
                <w:szCs w:val="16"/>
              </w:rPr>
              <w:t>Synonyms</w:t>
            </w:r>
          </w:p>
        </w:tc>
        <w:tc>
          <w:tcPr>
            <w:tcW w:w="1134" w:type="dxa"/>
          </w:tcPr>
          <w:p w:rsidR="003438AC" w:rsidRPr="003438AC" w:rsidRDefault="003438AC" w:rsidP="00270DDF">
            <w:pPr>
              <w:pStyle w:val="PlainText"/>
              <w:rPr>
                <w:rFonts w:ascii="Times New Roman" w:hAnsi="Times New Roman"/>
                <w:b/>
                <w:sz w:val="22"/>
                <w:szCs w:val="16"/>
              </w:rPr>
            </w:pPr>
            <w:r w:rsidRPr="003438AC">
              <w:rPr>
                <w:rFonts w:ascii="Times New Roman" w:hAnsi="Times New Roman"/>
                <w:b/>
                <w:sz w:val="22"/>
                <w:szCs w:val="16"/>
              </w:rPr>
              <w:t>Prediction method</w:t>
            </w:r>
          </w:p>
        </w:tc>
        <w:tc>
          <w:tcPr>
            <w:tcW w:w="992" w:type="dxa"/>
          </w:tcPr>
          <w:p w:rsidR="003438AC" w:rsidRPr="003438AC" w:rsidRDefault="003438AC" w:rsidP="00270DDF">
            <w:pPr>
              <w:pStyle w:val="PlainText"/>
              <w:rPr>
                <w:rFonts w:ascii="Times New Roman" w:hAnsi="Times New Roman"/>
                <w:b/>
                <w:sz w:val="22"/>
                <w:szCs w:val="16"/>
              </w:rPr>
            </w:pPr>
            <w:r w:rsidRPr="003438AC">
              <w:rPr>
                <w:rFonts w:ascii="Times New Roman" w:hAnsi="Times New Roman"/>
                <w:b/>
                <w:sz w:val="22"/>
                <w:szCs w:val="16"/>
              </w:rPr>
              <w:t>Type</w:t>
            </w:r>
          </w:p>
        </w:tc>
        <w:tc>
          <w:tcPr>
            <w:tcW w:w="993" w:type="dxa"/>
          </w:tcPr>
          <w:p w:rsidR="003438AC" w:rsidRPr="003438AC" w:rsidRDefault="003438AC" w:rsidP="00270DDF">
            <w:pPr>
              <w:pStyle w:val="PlainText"/>
              <w:rPr>
                <w:rFonts w:ascii="Times New Roman" w:hAnsi="Times New Roman"/>
                <w:b/>
                <w:sz w:val="22"/>
                <w:szCs w:val="16"/>
              </w:rPr>
            </w:pPr>
            <w:r w:rsidRPr="003438AC">
              <w:rPr>
                <w:rFonts w:ascii="Times New Roman" w:hAnsi="Times New Roman"/>
                <w:b/>
                <w:sz w:val="22"/>
                <w:szCs w:val="16"/>
              </w:rPr>
              <w:t>Allele_len</w:t>
            </w:r>
          </w:p>
        </w:tc>
        <w:tc>
          <w:tcPr>
            <w:tcW w:w="850" w:type="dxa"/>
          </w:tcPr>
          <w:p w:rsidR="003438AC" w:rsidRPr="003438AC" w:rsidRDefault="003438AC" w:rsidP="00270DDF">
            <w:pPr>
              <w:pStyle w:val="PlainText"/>
              <w:rPr>
                <w:rFonts w:ascii="Times New Roman" w:hAnsi="Times New Roman"/>
                <w:b/>
                <w:sz w:val="22"/>
                <w:szCs w:val="16"/>
              </w:rPr>
            </w:pPr>
            <w:proofErr w:type="spellStart"/>
            <w:r w:rsidRPr="003438AC">
              <w:rPr>
                <w:rFonts w:ascii="Times New Roman" w:hAnsi="Times New Roman"/>
                <w:b/>
                <w:sz w:val="22"/>
                <w:szCs w:val="16"/>
              </w:rPr>
              <w:t>e_value</w:t>
            </w:r>
            <w:proofErr w:type="spellEnd"/>
          </w:p>
        </w:tc>
        <w:tc>
          <w:tcPr>
            <w:tcW w:w="1276" w:type="dxa"/>
          </w:tcPr>
          <w:p w:rsidR="003438AC" w:rsidRPr="003438AC" w:rsidRDefault="003438AC" w:rsidP="00270DDF">
            <w:pPr>
              <w:pStyle w:val="PlainText"/>
              <w:rPr>
                <w:rFonts w:ascii="Times New Roman" w:hAnsi="Times New Roman"/>
                <w:b/>
                <w:sz w:val="22"/>
                <w:szCs w:val="16"/>
              </w:rPr>
            </w:pPr>
            <w:r w:rsidRPr="003438AC">
              <w:rPr>
                <w:rFonts w:ascii="Times New Roman" w:hAnsi="Times New Roman"/>
                <w:b/>
                <w:sz w:val="22"/>
                <w:szCs w:val="16"/>
              </w:rPr>
              <w:t>Identity</w:t>
            </w:r>
          </w:p>
        </w:tc>
        <w:tc>
          <w:tcPr>
            <w:tcW w:w="992" w:type="dxa"/>
          </w:tcPr>
          <w:p w:rsidR="003438AC" w:rsidRPr="003438AC" w:rsidRDefault="003438AC" w:rsidP="00270DDF">
            <w:pPr>
              <w:pStyle w:val="PlainText"/>
              <w:rPr>
                <w:rFonts w:ascii="Times New Roman" w:hAnsi="Times New Roman"/>
                <w:b/>
                <w:sz w:val="22"/>
                <w:szCs w:val="16"/>
              </w:rPr>
            </w:pPr>
            <w:r w:rsidRPr="003438AC">
              <w:rPr>
                <w:rFonts w:ascii="Times New Roman" w:hAnsi="Times New Roman"/>
                <w:b/>
                <w:sz w:val="22"/>
                <w:szCs w:val="16"/>
              </w:rPr>
              <w:t>Coverage</w:t>
            </w:r>
          </w:p>
        </w:tc>
        <w:tc>
          <w:tcPr>
            <w:tcW w:w="709" w:type="dxa"/>
          </w:tcPr>
          <w:p w:rsidR="003438AC" w:rsidRPr="003438AC" w:rsidRDefault="003438AC" w:rsidP="00270DDF">
            <w:pPr>
              <w:pStyle w:val="PlainText"/>
              <w:rPr>
                <w:rFonts w:ascii="Times New Roman" w:hAnsi="Times New Roman"/>
                <w:b/>
                <w:sz w:val="22"/>
                <w:szCs w:val="16"/>
              </w:rPr>
            </w:pPr>
            <w:r w:rsidRPr="003438AC">
              <w:rPr>
                <w:rFonts w:ascii="Times New Roman" w:hAnsi="Times New Roman"/>
                <w:b/>
                <w:sz w:val="22"/>
                <w:szCs w:val="16"/>
              </w:rPr>
              <w:t>Gaps</w:t>
            </w:r>
          </w:p>
        </w:tc>
        <w:tc>
          <w:tcPr>
            <w:tcW w:w="1134" w:type="dxa"/>
          </w:tcPr>
          <w:p w:rsidR="003438AC" w:rsidRPr="003438AC" w:rsidRDefault="003438AC" w:rsidP="00270DDF">
            <w:pPr>
              <w:pStyle w:val="PlainText"/>
              <w:rPr>
                <w:rFonts w:ascii="Times New Roman" w:hAnsi="Times New Roman"/>
                <w:b/>
                <w:sz w:val="22"/>
                <w:szCs w:val="16"/>
              </w:rPr>
            </w:pPr>
            <w:r w:rsidRPr="003438AC">
              <w:rPr>
                <w:rFonts w:ascii="Times New Roman" w:hAnsi="Times New Roman"/>
                <w:b/>
                <w:sz w:val="22"/>
                <w:szCs w:val="16"/>
              </w:rPr>
              <w:t>Substitution</w:t>
            </w:r>
          </w:p>
        </w:tc>
        <w:tc>
          <w:tcPr>
            <w:tcW w:w="1134" w:type="dxa"/>
          </w:tcPr>
          <w:p w:rsidR="003438AC" w:rsidRPr="003438AC" w:rsidRDefault="003438AC" w:rsidP="00270DDF">
            <w:pPr>
              <w:pStyle w:val="PlainText"/>
              <w:rPr>
                <w:rFonts w:ascii="Times New Roman" w:hAnsi="Times New Roman"/>
                <w:b/>
                <w:sz w:val="22"/>
                <w:szCs w:val="16"/>
              </w:rPr>
            </w:pPr>
            <w:r w:rsidRPr="003438AC">
              <w:rPr>
                <w:rFonts w:ascii="Times New Roman" w:hAnsi="Times New Roman"/>
                <w:b/>
                <w:sz w:val="22"/>
                <w:szCs w:val="16"/>
              </w:rPr>
              <w:t>Contig</w:t>
            </w:r>
          </w:p>
        </w:tc>
        <w:tc>
          <w:tcPr>
            <w:tcW w:w="709" w:type="dxa"/>
          </w:tcPr>
          <w:p w:rsidR="003438AC" w:rsidRPr="003438AC" w:rsidRDefault="003438AC" w:rsidP="00270DDF">
            <w:pPr>
              <w:pStyle w:val="PlainText"/>
              <w:rPr>
                <w:rFonts w:ascii="Times New Roman" w:hAnsi="Times New Roman"/>
                <w:b/>
                <w:sz w:val="22"/>
                <w:szCs w:val="16"/>
              </w:rPr>
            </w:pPr>
            <w:r w:rsidRPr="003438AC">
              <w:rPr>
                <w:rFonts w:ascii="Times New Roman" w:hAnsi="Times New Roman"/>
                <w:b/>
                <w:sz w:val="22"/>
                <w:szCs w:val="16"/>
              </w:rPr>
              <w:t>Start</w:t>
            </w:r>
          </w:p>
        </w:tc>
        <w:tc>
          <w:tcPr>
            <w:tcW w:w="992" w:type="dxa"/>
          </w:tcPr>
          <w:p w:rsidR="003438AC" w:rsidRPr="003438AC" w:rsidRDefault="003438AC" w:rsidP="00270DDF">
            <w:pPr>
              <w:pStyle w:val="PlainText"/>
              <w:rPr>
                <w:rFonts w:ascii="Times New Roman" w:hAnsi="Times New Roman"/>
                <w:b/>
                <w:sz w:val="22"/>
                <w:szCs w:val="16"/>
              </w:rPr>
            </w:pPr>
            <w:r w:rsidRPr="003438AC">
              <w:rPr>
                <w:rFonts w:ascii="Times New Roman" w:hAnsi="Times New Roman"/>
                <w:b/>
                <w:sz w:val="22"/>
                <w:szCs w:val="16"/>
              </w:rPr>
              <w:t>Stop</w:t>
            </w:r>
          </w:p>
        </w:tc>
      </w:tr>
      <w:tr w:rsidR="003438AC" w:rsidRPr="007100DF" w:rsidTr="00270DDF"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ISKpn24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alignment to reference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Insertion sequence</w:t>
            </w:r>
          </w:p>
        </w:tc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2454</w:t>
            </w:r>
          </w:p>
        </w:tc>
        <w:tc>
          <w:tcPr>
            <w:tcW w:w="850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0.979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Scaffold_1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28389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30842</w:t>
            </w:r>
          </w:p>
        </w:tc>
      </w:tr>
      <w:tr w:rsidR="003438AC" w:rsidRPr="007100DF" w:rsidTr="00270DDF"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IS903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IS602;IS903R;IS903L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alignment to reference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Insertion sequence</w:t>
            </w:r>
          </w:p>
        </w:tc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1057</w:t>
            </w:r>
          </w:p>
        </w:tc>
        <w:tc>
          <w:tcPr>
            <w:tcW w:w="850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0.952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Scaffold_1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45573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46629</w:t>
            </w:r>
          </w:p>
        </w:tc>
      </w:tr>
      <w:tr w:rsidR="003438AC" w:rsidRPr="007100DF" w:rsidTr="00270DDF"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ISSen4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ISEc34;IS1222SC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alignment to reference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Insertion sequence</w:t>
            </w:r>
          </w:p>
        </w:tc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1221</w:t>
            </w:r>
          </w:p>
        </w:tc>
        <w:tc>
          <w:tcPr>
            <w:tcW w:w="850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0.998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Scaffold_2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1221</w:t>
            </w:r>
          </w:p>
        </w:tc>
      </w:tr>
      <w:tr w:rsidR="003438AC" w:rsidRPr="007100DF" w:rsidTr="00270DDF"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ISKpn43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alignment to reference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Insertion sequence</w:t>
            </w:r>
          </w:p>
        </w:tc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1374</w:t>
            </w:r>
          </w:p>
        </w:tc>
        <w:tc>
          <w:tcPr>
            <w:tcW w:w="850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0.998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Scaffold_14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2495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3868</w:t>
            </w:r>
          </w:p>
        </w:tc>
      </w:tr>
      <w:tr w:rsidR="003438AC" w:rsidRPr="007100DF" w:rsidTr="00270DDF"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ISKpn21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D2AB6">
              <w:rPr>
                <w:rFonts w:ascii="Times New Roman" w:hAnsi="Times New Roman"/>
                <w:sz w:val="16"/>
                <w:szCs w:val="16"/>
              </w:rPr>
              <w:t>ISKpW</w:t>
            </w:r>
            <w:proofErr w:type="spellEnd"/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alignment to reference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Insertion sequence</w:t>
            </w:r>
          </w:p>
        </w:tc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2278</w:t>
            </w:r>
          </w:p>
        </w:tc>
        <w:tc>
          <w:tcPr>
            <w:tcW w:w="850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Scaffold_18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2278</w:t>
            </w:r>
          </w:p>
        </w:tc>
      </w:tr>
      <w:tr w:rsidR="003438AC" w:rsidRPr="007100DF" w:rsidTr="00270DDF"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IS5075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alignment to reference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Insertion sequence</w:t>
            </w:r>
          </w:p>
        </w:tc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1327</w:t>
            </w:r>
          </w:p>
        </w:tc>
        <w:tc>
          <w:tcPr>
            <w:tcW w:w="850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0.932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Scaffold_23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46281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47607</w:t>
            </w:r>
          </w:p>
        </w:tc>
      </w:tr>
      <w:tr w:rsidR="003438AC" w:rsidRPr="007100DF" w:rsidTr="00270DDF"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ISEsa2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ISCfr15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alignment to reference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Insertion sequence</w:t>
            </w:r>
          </w:p>
        </w:tc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1493</w:t>
            </w:r>
          </w:p>
        </w:tc>
        <w:tc>
          <w:tcPr>
            <w:tcW w:w="850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Scaffold_26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147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1639</w:t>
            </w:r>
          </w:p>
        </w:tc>
      </w:tr>
      <w:tr w:rsidR="003438AC" w:rsidRPr="007100DF" w:rsidTr="00270DDF"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ISEc52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alignment to reference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Insertion sequence</w:t>
            </w:r>
          </w:p>
        </w:tc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1249</w:t>
            </w:r>
          </w:p>
        </w:tc>
        <w:tc>
          <w:tcPr>
            <w:tcW w:w="850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0.963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0.999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Scaffold_33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1249</w:t>
            </w:r>
          </w:p>
        </w:tc>
      </w:tr>
      <w:tr w:rsidR="003438AC" w:rsidRPr="007100DF" w:rsidTr="00270DDF"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ISEam1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ISEch10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alignment to reference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Insertion sequence</w:t>
            </w:r>
          </w:p>
        </w:tc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1228</w:t>
            </w:r>
          </w:p>
        </w:tc>
        <w:tc>
          <w:tcPr>
            <w:tcW w:w="850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0.909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0.9968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108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Scaffold_36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15912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17139</w:t>
            </w:r>
          </w:p>
        </w:tc>
      </w:tr>
      <w:tr w:rsidR="003438AC" w:rsidRPr="007100DF" w:rsidTr="00270DDF"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IS5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alignment to reference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Insertion sequence</w:t>
            </w:r>
          </w:p>
        </w:tc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1195</w:t>
            </w:r>
          </w:p>
        </w:tc>
        <w:tc>
          <w:tcPr>
            <w:tcW w:w="850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0.988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Scaffold_38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1110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2304</w:t>
            </w:r>
          </w:p>
        </w:tc>
      </w:tr>
      <w:tr w:rsidR="003438AC" w:rsidRPr="007100DF" w:rsidTr="00270DDF"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IS6100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IS6100R;IS6100L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alignment to reference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Insertion sequence</w:t>
            </w:r>
          </w:p>
        </w:tc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880</w:t>
            </w:r>
          </w:p>
        </w:tc>
        <w:tc>
          <w:tcPr>
            <w:tcW w:w="850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Scaffold_51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1140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</w:tr>
      <w:tr w:rsidR="003438AC" w:rsidRPr="007100DF" w:rsidTr="00270DDF"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ISEc9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ISEcp1;ISEcp1B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alignment to reference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Insertion sequence</w:t>
            </w:r>
          </w:p>
        </w:tc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1656</w:t>
            </w:r>
          </w:p>
        </w:tc>
        <w:tc>
          <w:tcPr>
            <w:tcW w:w="850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Scaffold_60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3642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5297</w:t>
            </w:r>
          </w:p>
        </w:tc>
      </w:tr>
      <w:tr w:rsidR="003438AC" w:rsidRPr="007100DF" w:rsidTr="00270DDF"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9_8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cn_15648_IS903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inferred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Composite transposon</w:t>
            </w:r>
          </w:p>
        </w:tc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15648</w:t>
            </w:r>
          </w:p>
        </w:tc>
        <w:tc>
          <w:tcPr>
            <w:tcW w:w="850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0.952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Scaffold_1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30981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46629</w:t>
            </w:r>
          </w:p>
        </w:tc>
      </w:tr>
      <w:tr w:rsidR="003438AC" w:rsidRPr="007100DF" w:rsidTr="00270DDF"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64_62_63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cn_2245_IS5</w:t>
            </w:r>
          </w:p>
        </w:tc>
        <w:tc>
          <w:tcPr>
            <w:tcW w:w="155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inferred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Composite transposon</w:t>
            </w:r>
          </w:p>
        </w:tc>
        <w:tc>
          <w:tcPr>
            <w:tcW w:w="993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2245</w:t>
            </w:r>
          </w:p>
        </w:tc>
        <w:tc>
          <w:tcPr>
            <w:tcW w:w="850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0.988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Scaffold_38</w:t>
            </w:r>
          </w:p>
        </w:tc>
        <w:tc>
          <w:tcPr>
            <w:tcW w:w="709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1109</w:t>
            </w:r>
          </w:p>
        </w:tc>
        <w:tc>
          <w:tcPr>
            <w:tcW w:w="992" w:type="dxa"/>
          </w:tcPr>
          <w:p w:rsidR="003438AC" w:rsidRPr="005D2AB6" w:rsidRDefault="003438AC" w:rsidP="00270DDF">
            <w:pPr>
              <w:pStyle w:val="PlainText"/>
              <w:rPr>
                <w:rFonts w:ascii="Times New Roman" w:hAnsi="Times New Roman"/>
                <w:sz w:val="16"/>
                <w:szCs w:val="16"/>
              </w:rPr>
            </w:pPr>
            <w:r w:rsidRPr="005D2AB6">
              <w:rPr>
                <w:rFonts w:ascii="Times New Roman" w:hAnsi="Times New Roman"/>
                <w:sz w:val="16"/>
                <w:szCs w:val="16"/>
              </w:rPr>
              <w:t>3354</w:t>
            </w:r>
          </w:p>
        </w:tc>
      </w:tr>
    </w:tbl>
    <w:p w:rsidR="003438AC" w:rsidRDefault="003438AC" w:rsidP="003438AC">
      <w:pPr>
        <w:pStyle w:val="PlainText"/>
        <w:rPr>
          <w:rFonts w:ascii="Times New Roman" w:hAnsi="Times New Roman"/>
          <w:sz w:val="18"/>
          <w:szCs w:val="18"/>
        </w:rPr>
      </w:pPr>
    </w:p>
    <w:p w:rsidR="003438AC" w:rsidRPr="006F0678" w:rsidRDefault="003438AC" w:rsidP="003438AC">
      <w:pPr>
        <w:pStyle w:val="PlainText"/>
        <w:rPr>
          <w:rFonts w:ascii="Times New Roman" w:hAnsi="Times New Roman"/>
          <w:sz w:val="24"/>
          <w:szCs w:val="24"/>
        </w:rPr>
      </w:pPr>
      <w:r w:rsidRPr="006F0678">
        <w:rPr>
          <w:rFonts w:ascii="Times New Roman" w:hAnsi="Times New Roman"/>
          <w:sz w:val="24"/>
          <w:szCs w:val="24"/>
        </w:rPr>
        <w:t xml:space="preserve">Table no- 2 Details of the predicted mobile genetic elements from </w:t>
      </w:r>
      <w:proofErr w:type="spellStart"/>
      <w:r w:rsidRPr="006F0678">
        <w:rPr>
          <w:rFonts w:ascii="Times New Roman" w:hAnsi="Times New Roman"/>
          <w:i/>
          <w:color w:val="202124"/>
          <w:sz w:val="24"/>
          <w:szCs w:val="24"/>
          <w:shd w:val="clear" w:color="auto" w:fill="FFFFFF"/>
        </w:rPr>
        <w:t>Enterobacter</w:t>
      </w:r>
      <w:proofErr w:type="spellEnd"/>
      <w:r w:rsidRPr="006F0678">
        <w:rPr>
          <w:rFonts w:ascii="Times New Roman" w:hAnsi="Times New Roman"/>
          <w:i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6F0678">
        <w:rPr>
          <w:rFonts w:ascii="Times New Roman" w:hAnsi="Times New Roman"/>
          <w:i/>
          <w:color w:val="202124"/>
          <w:sz w:val="24"/>
          <w:szCs w:val="24"/>
          <w:shd w:val="clear" w:color="auto" w:fill="FFFFFF"/>
        </w:rPr>
        <w:t>hormaechei</w:t>
      </w:r>
      <w:proofErr w:type="spellEnd"/>
      <w:r w:rsidRPr="006F0678"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 xml:space="preserve"> </w:t>
      </w:r>
      <w:r w:rsidRPr="006F0678">
        <w:rPr>
          <w:rFonts w:ascii="Times New Roman" w:hAnsi="Times New Roman"/>
          <w:sz w:val="24"/>
          <w:szCs w:val="24"/>
        </w:rPr>
        <w:t>MS2</w:t>
      </w:r>
    </w:p>
    <w:p w:rsidR="003438AC" w:rsidRPr="00AB0D36" w:rsidRDefault="003438A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438AC" w:rsidRPr="00AB0D36" w:rsidSect="00B6275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ewtDCzNDAEkibGlko6SsGpxcWZ+XkgBUa1AMGe+oosAAAA"/>
  </w:docVars>
  <w:rsids>
    <w:rsidRoot w:val="00B62757"/>
    <w:rsid w:val="003438AC"/>
    <w:rsid w:val="00385320"/>
    <w:rsid w:val="004A4DDC"/>
    <w:rsid w:val="0072292A"/>
    <w:rsid w:val="00852767"/>
    <w:rsid w:val="0099465C"/>
    <w:rsid w:val="00AB0D36"/>
    <w:rsid w:val="00B2369A"/>
    <w:rsid w:val="00B62757"/>
    <w:rsid w:val="00DF4485"/>
    <w:rsid w:val="00F4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F43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F43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F43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F43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3438AC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438AC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F43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F43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F43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F43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3438AC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438AC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2023-01-11T08:18:00Z</dcterms:created>
  <dcterms:modified xsi:type="dcterms:W3CDTF">2023-01-11T12:36:00Z</dcterms:modified>
</cp:coreProperties>
</file>