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FF" w:rsidRPr="00B809E4" w:rsidRDefault="00801AFF" w:rsidP="008C7B33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809E4">
        <w:rPr>
          <w:rFonts w:ascii="Times New Roman" w:eastAsia="宋体" w:hAnsi="Times New Roman" w:cs="Times New Roman"/>
          <w:sz w:val="24"/>
          <w:szCs w:val="24"/>
        </w:rPr>
        <w:t xml:space="preserve">Table S1. </w:t>
      </w:r>
      <w:r w:rsidRPr="00B809E4">
        <w:rPr>
          <w:rFonts w:ascii="Times New Roman" w:hAnsi="Times New Roman" w:cs="Times New Roman"/>
          <w:sz w:val="24"/>
          <w:szCs w:val="24"/>
        </w:rPr>
        <w:t>Pre</w:t>
      </w:r>
      <w:r w:rsidRPr="00B809E4">
        <w:rPr>
          <w:rFonts w:ascii="Times New Roman" w:hAnsi="Times New Roman" w:cs="Times New Roman"/>
          <w:bCs/>
          <w:sz w:val="24"/>
          <w:szCs w:val="24"/>
        </w:rPr>
        <w:t>gnancy outcomes of patients with fresh embryo transfer.</w:t>
      </w:r>
    </w:p>
    <w:tbl>
      <w:tblPr>
        <w:tblStyle w:val="af6"/>
        <w:tblW w:w="8413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20"/>
        <w:gridCol w:w="1880"/>
        <w:gridCol w:w="2040"/>
        <w:gridCol w:w="1021"/>
      </w:tblGrid>
      <w:tr w:rsidR="00801AFF" w:rsidRPr="00B809E4" w:rsidTr="00B809E4">
        <w:trPr>
          <w:trHeight w:val="624"/>
        </w:trPr>
        <w:tc>
          <w:tcPr>
            <w:tcW w:w="2552" w:type="dxa"/>
            <w:tcBorders>
              <w:bottom w:val="single" w:sz="6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Pre</w:t>
            </w:r>
            <w:r w:rsidRPr="00B809E4">
              <w:rPr>
                <w:rFonts w:ascii="Times New Roman" w:hAnsi="Times New Roman" w:cs="Times New Roman"/>
                <w:bCs/>
                <w:sz w:val="24"/>
                <w:szCs w:val="24"/>
              </w:rPr>
              <w:t>gnancy outcomes</w:t>
            </w:r>
          </w:p>
        </w:tc>
        <w:tc>
          <w:tcPr>
            <w:tcW w:w="920" w:type="dxa"/>
            <w:tcBorders>
              <w:bottom w:val="single" w:sz="6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880" w:type="dxa"/>
            <w:tcBorders>
              <w:bottom w:val="single" w:sz="6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CE patients</w:t>
            </w:r>
          </w:p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with fresh embryo transfer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Non-CE patients</w:t>
            </w:r>
          </w:p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with fresh embryo transfer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801AFF" w:rsidRPr="00B809E4" w:rsidTr="00B809E4">
        <w:tc>
          <w:tcPr>
            <w:tcW w:w="2552" w:type="dxa"/>
            <w:tcBorders>
              <w:top w:val="single" w:sz="6" w:space="0" w:color="auto"/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Clinical pregnancy rate</w:t>
            </w:r>
          </w:p>
        </w:tc>
        <w:tc>
          <w:tcPr>
            <w:tcW w:w="920" w:type="dxa"/>
            <w:tcBorders>
              <w:top w:val="single" w:sz="6" w:space="0" w:color="auto"/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52.5%</w:t>
            </w:r>
          </w:p>
        </w:tc>
        <w:tc>
          <w:tcPr>
            <w:tcW w:w="1880" w:type="dxa"/>
            <w:tcBorders>
              <w:top w:val="single" w:sz="6" w:space="0" w:color="auto"/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49.0%</w:t>
            </w:r>
          </w:p>
        </w:tc>
        <w:tc>
          <w:tcPr>
            <w:tcW w:w="2040" w:type="dxa"/>
            <w:tcBorders>
              <w:top w:val="single" w:sz="6" w:space="0" w:color="auto"/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53.1%</w:t>
            </w:r>
          </w:p>
        </w:tc>
        <w:tc>
          <w:tcPr>
            <w:tcW w:w="1021" w:type="dxa"/>
            <w:tcBorders>
              <w:top w:val="single" w:sz="6" w:space="0" w:color="auto"/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0.325</w:t>
            </w:r>
          </w:p>
        </w:tc>
      </w:tr>
      <w:tr w:rsidR="00801AFF" w:rsidRPr="00B809E4" w:rsidTr="00B809E4">
        <w:tc>
          <w:tcPr>
            <w:tcW w:w="2552" w:type="dxa"/>
            <w:tcBorders>
              <w:top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Live birth rate</w:t>
            </w:r>
          </w:p>
        </w:tc>
        <w:tc>
          <w:tcPr>
            <w:tcW w:w="920" w:type="dxa"/>
            <w:tcBorders>
              <w:top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44.6%</w:t>
            </w:r>
          </w:p>
        </w:tc>
        <w:tc>
          <w:tcPr>
            <w:tcW w:w="1880" w:type="dxa"/>
            <w:tcBorders>
              <w:top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40.8%</w:t>
            </w:r>
          </w:p>
        </w:tc>
        <w:tc>
          <w:tcPr>
            <w:tcW w:w="2040" w:type="dxa"/>
            <w:tcBorders>
              <w:top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45.4%</w:t>
            </w:r>
          </w:p>
        </w:tc>
        <w:tc>
          <w:tcPr>
            <w:tcW w:w="1021" w:type="dxa"/>
            <w:tcBorders>
              <w:top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0.254</w:t>
            </w:r>
          </w:p>
        </w:tc>
      </w:tr>
      <w:tr w:rsidR="00801AFF" w:rsidRPr="00B809E4" w:rsidTr="00B809E4">
        <w:tc>
          <w:tcPr>
            <w:tcW w:w="2552" w:type="dxa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Miscarriage rate</w:t>
            </w:r>
          </w:p>
        </w:tc>
        <w:tc>
          <w:tcPr>
            <w:tcW w:w="920" w:type="dxa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13.1%</w:t>
            </w:r>
          </w:p>
        </w:tc>
        <w:tc>
          <w:tcPr>
            <w:tcW w:w="1880" w:type="dxa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14.8%</w:t>
            </w:r>
          </w:p>
        </w:tc>
        <w:tc>
          <w:tcPr>
            <w:tcW w:w="2040" w:type="dxa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12.2%</w:t>
            </w:r>
          </w:p>
        </w:tc>
        <w:tc>
          <w:tcPr>
            <w:tcW w:w="1021" w:type="dxa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0.626</w:t>
            </w:r>
          </w:p>
        </w:tc>
      </w:tr>
      <w:tr w:rsidR="00801AFF" w:rsidRPr="00B809E4" w:rsidTr="00B809E4">
        <w:tc>
          <w:tcPr>
            <w:tcW w:w="2552" w:type="dxa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Premature birth rate </w:t>
            </w:r>
          </w:p>
        </w:tc>
        <w:tc>
          <w:tcPr>
            <w:tcW w:w="920" w:type="dxa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14.3%</w:t>
            </w:r>
          </w:p>
        </w:tc>
        <w:tc>
          <w:tcPr>
            <w:tcW w:w="1880" w:type="dxa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17.1%</w:t>
            </w:r>
          </w:p>
        </w:tc>
        <w:tc>
          <w:tcPr>
            <w:tcW w:w="2040" w:type="dxa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15.5%</w:t>
            </w:r>
          </w:p>
        </w:tc>
        <w:tc>
          <w:tcPr>
            <w:tcW w:w="1021" w:type="dxa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</w:tr>
    </w:tbl>
    <w:p w:rsidR="00801AFF" w:rsidRPr="00B809E4" w:rsidRDefault="00801AFF" w:rsidP="008C7B33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801AFF" w:rsidRPr="00B809E4" w:rsidSect="00B809E4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801AFF" w:rsidRPr="00B809E4" w:rsidRDefault="00801AFF" w:rsidP="008C7B33">
      <w:pPr>
        <w:spacing w:after="0"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B809E4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Table S2. </w:t>
      </w:r>
      <w:r w:rsidRPr="00B809E4">
        <w:rPr>
          <w:rFonts w:ascii="Times New Roman" w:hAnsi="Times New Roman" w:cs="Times New Roman"/>
          <w:sz w:val="24"/>
          <w:szCs w:val="24"/>
        </w:rPr>
        <w:t>Pre</w:t>
      </w:r>
      <w:r w:rsidRPr="00B809E4">
        <w:rPr>
          <w:rFonts w:ascii="Times New Roman" w:hAnsi="Times New Roman" w:cs="Times New Roman"/>
          <w:bCs/>
          <w:sz w:val="24"/>
          <w:szCs w:val="24"/>
        </w:rPr>
        <w:t>gnancy outcomes of standardized patients who underwent fresh embryo transfer.</w:t>
      </w:r>
    </w:p>
    <w:tbl>
      <w:tblPr>
        <w:tblW w:w="7457" w:type="dxa"/>
        <w:tblInd w:w="-105" w:type="dxa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6"/>
        <w:gridCol w:w="1740"/>
        <w:gridCol w:w="2120"/>
        <w:gridCol w:w="1121"/>
      </w:tblGrid>
      <w:tr w:rsidR="00801AFF" w:rsidRPr="00B809E4" w:rsidTr="00B809E4"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bCs/>
                <w:sz w:val="24"/>
                <w:szCs w:val="24"/>
              </w:rPr>
              <w:t>Pregnancy outcomes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Standardized CE patients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Standardized non-CE patients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801AFF" w:rsidRPr="00B809E4" w:rsidTr="00B809E4">
        <w:tc>
          <w:tcPr>
            <w:tcW w:w="2476" w:type="dxa"/>
            <w:tcBorders>
              <w:top w:val="single" w:sz="4" w:space="0" w:color="auto"/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Clinical pregnancy rate</w:t>
            </w:r>
          </w:p>
        </w:tc>
        <w:tc>
          <w:tcPr>
            <w:tcW w:w="1740" w:type="dxa"/>
            <w:tcBorders>
              <w:top w:val="single" w:sz="4" w:space="0" w:color="auto"/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54.3%</w:t>
            </w:r>
          </w:p>
        </w:tc>
        <w:tc>
          <w:tcPr>
            <w:tcW w:w="2120" w:type="dxa"/>
            <w:tcBorders>
              <w:top w:val="single" w:sz="4" w:space="0" w:color="auto"/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65.6%</w:t>
            </w:r>
          </w:p>
        </w:tc>
        <w:tc>
          <w:tcPr>
            <w:tcW w:w="1121" w:type="dxa"/>
            <w:tcBorders>
              <w:top w:val="single" w:sz="4" w:space="0" w:color="auto"/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0.02*</w:t>
            </w:r>
          </w:p>
        </w:tc>
      </w:tr>
      <w:tr w:rsidR="00801AFF" w:rsidRPr="00B809E4" w:rsidTr="00B809E4">
        <w:tc>
          <w:tcPr>
            <w:tcW w:w="2476" w:type="dxa"/>
            <w:tcBorders>
              <w:top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Live birth rate</w:t>
            </w:r>
          </w:p>
        </w:tc>
        <w:tc>
          <w:tcPr>
            <w:tcW w:w="1740" w:type="dxa"/>
            <w:tcBorders>
              <w:top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45.7%</w:t>
            </w:r>
          </w:p>
        </w:tc>
        <w:tc>
          <w:tcPr>
            <w:tcW w:w="2120" w:type="dxa"/>
            <w:tcBorders>
              <w:top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58.3%</w:t>
            </w:r>
          </w:p>
        </w:tc>
        <w:tc>
          <w:tcPr>
            <w:tcW w:w="1121" w:type="dxa"/>
            <w:tcBorders>
              <w:top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0.012*</w:t>
            </w:r>
          </w:p>
        </w:tc>
      </w:tr>
      <w:tr w:rsidR="00801AFF" w:rsidRPr="00B809E4" w:rsidTr="00B809E4">
        <w:tc>
          <w:tcPr>
            <w:tcW w:w="2476" w:type="dxa"/>
            <w:tcBorders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Miscarriage rate</w:t>
            </w:r>
          </w:p>
        </w:tc>
        <w:tc>
          <w:tcPr>
            <w:tcW w:w="1740" w:type="dxa"/>
            <w:tcBorders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14.5%</w:t>
            </w:r>
          </w:p>
        </w:tc>
        <w:tc>
          <w:tcPr>
            <w:tcW w:w="2120" w:type="dxa"/>
            <w:tcBorders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8.0%</w:t>
            </w:r>
          </w:p>
        </w:tc>
        <w:tc>
          <w:tcPr>
            <w:tcW w:w="1121" w:type="dxa"/>
            <w:tcBorders>
              <w:bottom w:val="nil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0.104</w:t>
            </w:r>
          </w:p>
        </w:tc>
      </w:tr>
      <w:tr w:rsidR="00801AFF" w:rsidRPr="00B809E4" w:rsidTr="00B809E4">
        <w:tc>
          <w:tcPr>
            <w:tcW w:w="2476" w:type="dxa"/>
            <w:tcBorders>
              <w:top w:val="nil"/>
              <w:bottom w:val="single" w:sz="6" w:space="0" w:color="auto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Premature birth rate </w:t>
            </w:r>
          </w:p>
        </w:tc>
        <w:tc>
          <w:tcPr>
            <w:tcW w:w="1740" w:type="dxa"/>
            <w:tcBorders>
              <w:top w:val="nil"/>
              <w:bottom w:val="single" w:sz="6" w:space="0" w:color="auto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21.1%</w:t>
            </w:r>
          </w:p>
        </w:tc>
        <w:tc>
          <w:tcPr>
            <w:tcW w:w="2120" w:type="dxa"/>
            <w:tcBorders>
              <w:top w:val="nil"/>
              <w:bottom w:val="single" w:sz="6" w:space="0" w:color="auto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12.2%</w:t>
            </w:r>
          </w:p>
        </w:tc>
        <w:tc>
          <w:tcPr>
            <w:tcW w:w="1121" w:type="dxa"/>
            <w:tcBorders>
              <w:top w:val="nil"/>
              <w:bottom w:val="single" w:sz="6" w:space="0" w:color="auto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0.063</w:t>
            </w:r>
          </w:p>
        </w:tc>
      </w:tr>
    </w:tbl>
    <w:p w:rsidR="00801AFF" w:rsidRPr="00B809E4" w:rsidRDefault="00801AFF" w:rsidP="008C7B33">
      <w:pPr>
        <w:adjustRightInd w:val="0"/>
        <w:spacing w:after="0" w:line="480" w:lineRule="auto"/>
        <w:contextualSpacing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B809E4">
        <w:rPr>
          <w:rFonts w:ascii="Times New Roman" w:eastAsia="等线" w:hAnsi="Times New Roman" w:cs="Times New Roman"/>
          <w:sz w:val="24"/>
          <w:szCs w:val="24"/>
        </w:rPr>
        <w:t xml:space="preserve">*P&lt;0.05. </w:t>
      </w:r>
    </w:p>
    <w:p w:rsidR="00801AFF" w:rsidRPr="00B809E4" w:rsidRDefault="00801AFF" w:rsidP="008C7B33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  <w:sectPr w:rsidR="00801AFF" w:rsidRPr="00B809E4" w:rsidSect="00B809E4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801AFF" w:rsidRPr="00B809E4" w:rsidRDefault="00801AFF" w:rsidP="008C7B33">
      <w:pPr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809E4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Table S3. </w:t>
      </w:r>
      <w:r w:rsidRPr="00B809E4">
        <w:rPr>
          <w:rFonts w:ascii="Times New Roman" w:hAnsi="Times New Roman" w:cs="Times New Roman"/>
          <w:sz w:val="24"/>
          <w:szCs w:val="24"/>
        </w:rPr>
        <w:t>Pregn</w:t>
      </w:r>
      <w:r w:rsidRPr="00B809E4">
        <w:rPr>
          <w:rFonts w:ascii="Times New Roman" w:hAnsi="Times New Roman" w:cs="Times New Roman"/>
          <w:bCs/>
          <w:sz w:val="24"/>
          <w:szCs w:val="24"/>
        </w:rPr>
        <w:t>ancy outcomes of standardized patients with high-quality embryo transfer cycles.</w:t>
      </w:r>
    </w:p>
    <w:tbl>
      <w:tblPr>
        <w:tblStyle w:val="11"/>
        <w:tblW w:w="5631" w:type="pct"/>
        <w:jc w:val="center"/>
        <w:tblInd w:w="-88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4"/>
        <w:gridCol w:w="2662"/>
        <w:gridCol w:w="3432"/>
        <w:gridCol w:w="876"/>
      </w:tblGrid>
      <w:tr w:rsidR="00055372" w:rsidRPr="00B809E4" w:rsidTr="00DD16A6">
        <w:trPr>
          <w:jc w:val="center"/>
        </w:trPr>
        <w:tc>
          <w:tcPr>
            <w:tcW w:w="13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bCs/>
                <w:sz w:val="24"/>
                <w:szCs w:val="24"/>
              </w:rPr>
              <w:t>Pregnancy outcomes</w:t>
            </w:r>
          </w:p>
        </w:tc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Standardized CE patients with high-quality embryo transfer cycles</w:t>
            </w:r>
          </w:p>
        </w:tc>
        <w:tc>
          <w:tcPr>
            <w:tcW w:w="17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Standardized non-CE patients with high-quality embryo transfer cycles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055372" w:rsidRPr="00B809E4" w:rsidTr="00DD16A6">
        <w:trPr>
          <w:jc w:val="center"/>
        </w:trPr>
        <w:tc>
          <w:tcPr>
            <w:tcW w:w="1372" w:type="pct"/>
            <w:tcBorders>
              <w:top w:val="single" w:sz="4" w:space="0" w:color="auto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Clinical pregnancy rate</w:t>
            </w:r>
          </w:p>
        </w:tc>
        <w:tc>
          <w:tcPr>
            <w:tcW w:w="1386" w:type="pct"/>
            <w:tcBorders>
              <w:top w:val="single" w:sz="4" w:space="0" w:color="auto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58.6%</w:t>
            </w:r>
          </w:p>
        </w:tc>
        <w:tc>
          <w:tcPr>
            <w:tcW w:w="1787" w:type="pct"/>
            <w:tcBorders>
              <w:top w:val="single" w:sz="4" w:space="0" w:color="auto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70.6%</w:t>
            </w:r>
          </w:p>
        </w:tc>
        <w:tc>
          <w:tcPr>
            <w:tcW w:w="456" w:type="pct"/>
            <w:tcBorders>
              <w:top w:val="single" w:sz="4" w:space="0" w:color="auto"/>
            </w:tcBorders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0.018*</w:t>
            </w:r>
          </w:p>
        </w:tc>
      </w:tr>
      <w:tr w:rsidR="00055372" w:rsidRPr="00B809E4" w:rsidTr="00DD16A6">
        <w:trPr>
          <w:jc w:val="center"/>
        </w:trPr>
        <w:tc>
          <w:tcPr>
            <w:tcW w:w="1372" w:type="pct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Live birth rate</w:t>
            </w:r>
          </w:p>
        </w:tc>
        <w:tc>
          <w:tcPr>
            <w:tcW w:w="1386" w:type="pct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50.0%</w:t>
            </w:r>
          </w:p>
        </w:tc>
        <w:tc>
          <w:tcPr>
            <w:tcW w:w="1787" w:type="pct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62.8%</w:t>
            </w:r>
          </w:p>
        </w:tc>
        <w:tc>
          <w:tcPr>
            <w:tcW w:w="456" w:type="pct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0.016*</w:t>
            </w:r>
          </w:p>
        </w:tc>
      </w:tr>
      <w:tr w:rsidR="00055372" w:rsidRPr="00B809E4" w:rsidTr="00DD16A6">
        <w:trPr>
          <w:jc w:val="center"/>
        </w:trPr>
        <w:tc>
          <w:tcPr>
            <w:tcW w:w="1372" w:type="pct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Miscarriage rate</w:t>
            </w:r>
          </w:p>
        </w:tc>
        <w:tc>
          <w:tcPr>
            <w:tcW w:w="1386" w:type="pct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13.2%</w:t>
            </w:r>
          </w:p>
        </w:tc>
        <w:tc>
          <w:tcPr>
            <w:tcW w:w="1787" w:type="pct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8.0%</w:t>
            </w:r>
          </w:p>
        </w:tc>
        <w:tc>
          <w:tcPr>
            <w:tcW w:w="456" w:type="pct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09E4">
              <w:rPr>
                <w:rFonts w:ascii="Times New Roman" w:hAnsi="Times New Roman"/>
                <w:sz w:val="24"/>
                <w:szCs w:val="24"/>
              </w:rPr>
              <w:t>0.744</w:t>
            </w:r>
          </w:p>
        </w:tc>
      </w:tr>
      <w:tr w:rsidR="00550D94" w:rsidRPr="00550D94" w:rsidTr="00DD16A6">
        <w:trPr>
          <w:jc w:val="center"/>
        </w:trPr>
        <w:tc>
          <w:tcPr>
            <w:tcW w:w="1372" w:type="pct"/>
          </w:tcPr>
          <w:p w:rsidR="00801AFF" w:rsidRPr="00550D9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50D94">
              <w:rPr>
                <w:rFonts w:ascii="Times New Roman" w:hAnsi="Times New Roman"/>
                <w:sz w:val="24"/>
                <w:szCs w:val="24"/>
              </w:rPr>
              <w:t xml:space="preserve">Premature birth rate </w:t>
            </w:r>
          </w:p>
        </w:tc>
        <w:tc>
          <w:tcPr>
            <w:tcW w:w="1386" w:type="pct"/>
          </w:tcPr>
          <w:p w:rsidR="00801AFF" w:rsidRPr="00550D9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50D94">
              <w:rPr>
                <w:rFonts w:ascii="Times New Roman" w:hAnsi="Times New Roman"/>
                <w:sz w:val="24"/>
                <w:szCs w:val="24"/>
              </w:rPr>
              <w:t>25.0%</w:t>
            </w:r>
          </w:p>
        </w:tc>
        <w:tc>
          <w:tcPr>
            <w:tcW w:w="1787" w:type="pct"/>
          </w:tcPr>
          <w:p w:rsidR="00801AFF" w:rsidRPr="00550D9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50D94">
              <w:rPr>
                <w:rFonts w:ascii="Times New Roman" w:hAnsi="Times New Roman"/>
                <w:sz w:val="24"/>
                <w:szCs w:val="24"/>
              </w:rPr>
              <w:t>11.1%</w:t>
            </w:r>
          </w:p>
        </w:tc>
        <w:tc>
          <w:tcPr>
            <w:tcW w:w="456" w:type="pct"/>
          </w:tcPr>
          <w:p w:rsidR="00801AFF" w:rsidRPr="00550D94" w:rsidRDefault="00801AFF" w:rsidP="008C7B33">
            <w:pPr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50D94">
              <w:rPr>
                <w:rFonts w:ascii="Times New Roman" w:hAnsi="Times New Roman"/>
                <w:sz w:val="24"/>
                <w:szCs w:val="24"/>
              </w:rPr>
              <w:t>0.004</w:t>
            </w:r>
            <w:r w:rsidR="00550D94" w:rsidRPr="00550D94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</w:tr>
    </w:tbl>
    <w:p w:rsidR="00801AFF" w:rsidRPr="00B809E4" w:rsidRDefault="00801AFF" w:rsidP="008C7B33">
      <w:pPr>
        <w:adjustRightInd w:val="0"/>
        <w:spacing w:after="0" w:line="480" w:lineRule="auto"/>
        <w:contextualSpacing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B809E4">
        <w:rPr>
          <w:rFonts w:ascii="Times New Roman" w:eastAsia="等线" w:hAnsi="Times New Roman" w:cs="Times New Roman"/>
          <w:sz w:val="24"/>
          <w:szCs w:val="24"/>
        </w:rPr>
        <w:t xml:space="preserve">*P&lt;0.05. </w:t>
      </w:r>
    </w:p>
    <w:p w:rsidR="00801AFF" w:rsidRPr="00B809E4" w:rsidRDefault="00801AFF" w:rsidP="008C7B33">
      <w:pPr>
        <w:adjustRightInd w:val="0"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  <w:sectPr w:rsidR="00801AFF" w:rsidRPr="00B809E4" w:rsidSect="00B809E4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  <w:bookmarkStart w:id="0" w:name="_GoBack"/>
      <w:bookmarkEnd w:id="0"/>
    </w:p>
    <w:p w:rsidR="00801AFF" w:rsidRPr="00B809E4" w:rsidRDefault="00801AFF" w:rsidP="008C7B33">
      <w:pPr>
        <w:adjustRightInd w:val="0"/>
        <w:spacing w:after="0"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B809E4">
        <w:rPr>
          <w:rFonts w:ascii="Times New Roman" w:hAnsi="Times New Roman" w:cs="Times New Roman"/>
          <w:bCs/>
          <w:sz w:val="24"/>
          <w:szCs w:val="24"/>
        </w:rPr>
        <w:lastRenderedPageBreak/>
        <w:t>Table S4. C</w:t>
      </w:r>
      <w:r w:rsidRPr="00B809E4">
        <w:rPr>
          <w:rFonts w:ascii="Times New Roman" w:hAnsi="Times New Roman" w:cs="Times New Roman"/>
          <w:sz w:val="24"/>
          <w:szCs w:val="24"/>
        </w:rPr>
        <w:t xml:space="preserve">omparison of CPR and LBR between different CE </w:t>
      </w:r>
      <w:proofErr w:type="spellStart"/>
      <w:r w:rsidRPr="00B809E4">
        <w:rPr>
          <w:rFonts w:ascii="Times New Roman" w:hAnsi="Times New Roman" w:cs="Times New Roman"/>
          <w:sz w:val="24"/>
          <w:szCs w:val="24"/>
        </w:rPr>
        <w:t>hysteroscopic</w:t>
      </w:r>
      <w:proofErr w:type="spellEnd"/>
      <w:r w:rsidRPr="00B809E4">
        <w:rPr>
          <w:rFonts w:ascii="Times New Roman" w:hAnsi="Times New Roman" w:cs="Times New Roman"/>
          <w:sz w:val="24"/>
          <w:szCs w:val="24"/>
        </w:rPr>
        <w:t xml:space="preserve"> features groups </w:t>
      </w:r>
      <w:r w:rsidRPr="00B809E4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in </w:t>
      </w:r>
      <w:r w:rsidRPr="00B809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fresh embryo transfer </w:t>
      </w:r>
      <w:r w:rsidR="005811E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cycles</w:t>
      </w:r>
      <w:r w:rsidR="005811E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6"/>
        <w:tblW w:w="94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4"/>
        <w:gridCol w:w="1202"/>
        <w:gridCol w:w="1204"/>
        <w:gridCol w:w="1202"/>
        <w:gridCol w:w="1207"/>
      </w:tblGrid>
      <w:tr w:rsidR="00801AFF" w:rsidRPr="00B809E4" w:rsidTr="00193BC2">
        <w:tc>
          <w:tcPr>
            <w:tcW w:w="462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Hysteroscopic</w:t>
            </w:r>
            <w:proofErr w:type="spellEnd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 features</w:t>
            </w:r>
          </w:p>
        </w:tc>
        <w:tc>
          <w:tcPr>
            <w:tcW w:w="2406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CPR %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LBR %</w:t>
            </w:r>
          </w:p>
        </w:tc>
      </w:tr>
      <w:tr w:rsidR="00801AFF" w:rsidRPr="00B809E4" w:rsidTr="00193BC2">
        <w:tc>
          <w:tcPr>
            <w:tcW w:w="4624" w:type="dxa"/>
            <w:tcBorders>
              <w:top w:val="single" w:sz="6" w:space="0" w:color="auto"/>
              <w:bottom w:val="nil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6" w:space="0" w:color="auto"/>
              <w:bottom w:val="nil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809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4" w:type="dxa"/>
            <w:tcBorders>
              <w:top w:val="single" w:sz="6" w:space="0" w:color="auto"/>
              <w:bottom w:val="nil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202" w:type="dxa"/>
            <w:tcBorders>
              <w:top w:val="single" w:sz="6" w:space="0" w:color="auto"/>
              <w:bottom w:val="nil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B809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07" w:type="dxa"/>
            <w:tcBorders>
              <w:top w:val="single" w:sz="6" w:space="0" w:color="auto"/>
              <w:bottom w:val="nil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01AFF" w:rsidRPr="00B809E4" w:rsidTr="00193BC2">
        <w:tc>
          <w:tcPr>
            <w:tcW w:w="4624" w:type="dxa"/>
            <w:tcBorders>
              <w:top w:val="nil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Hemorrhagic spots vs. hyperemia</w:t>
            </w:r>
          </w:p>
        </w:tc>
        <w:tc>
          <w:tcPr>
            <w:tcW w:w="1202" w:type="dxa"/>
            <w:tcBorders>
              <w:top w:val="nil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11.457</w:t>
            </w:r>
          </w:p>
        </w:tc>
        <w:tc>
          <w:tcPr>
            <w:tcW w:w="1204" w:type="dxa"/>
            <w:tcBorders>
              <w:top w:val="nil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  <w:tc>
          <w:tcPr>
            <w:tcW w:w="1202" w:type="dxa"/>
            <w:tcBorders>
              <w:top w:val="nil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12.057</w:t>
            </w:r>
          </w:p>
        </w:tc>
        <w:tc>
          <w:tcPr>
            <w:tcW w:w="1207" w:type="dxa"/>
            <w:tcBorders>
              <w:top w:val="nil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0.001*</w:t>
            </w:r>
          </w:p>
        </w:tc>
      </w:tr>
      <w:tr w:rsidR="00801AFF" w:rsidRPr="00B809E4" w:rsidTr="000A28AC">
        <w:tc>
          <w:tcPr>
            <w:tcW w:w="4624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Hemorrhagic spots vs. </w:t>
            </w:r>
            <w:proofErr w:type="spellStart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micropolyps</w:t>
            </w:r>
            <w:proofErr w:type="spellEnd"/>
          </w:p>
        </w:tc>
        <w:tc>
          <w:tcPr>
            <w:tcW w:w="1202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204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0.002*</w:t>
            </w:r>
          </w:p>
        </w:tc>
        <w:tc>
          <w:tcPr>
            <w:tcW w:w="1202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4.185</w:t>
            </w:r>
          </w:p>
        </w:tc>
        <w:tc>
          <w:tcPr>
            <w:tcW w:w="1207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</w:tr>
      <w:tr w:rsidR="00801AFF" w:rsidRPr="00B809E4" w:rsidTr="000A28AC">
        <w:tc>
          <w:tcPr>
            <w:tcW w:w="4624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Hemorrhagic spots vs. </w:t>
            </w:r>
            <w:proofErr w:type="spellStart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micropolyps</w:t>
            </w:r>
            <w:proofErr w:type="spellEnd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 combined with hyperemia</w:t>
            </w:r>
          </w:p>
        </w:tc>
        <w:tc>
          <w:tcPr>
            <w:tcW w:w="1202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9.706</w:t>
            </w:r>
          </w:p>
        </w:tc>
        <w:tc>
          <w:tcPr>
            <w:tcW w:w="1204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0.002*</w:t>
            </w:r>
          </w:p>
        </w:tc>
        <w:tc>
          <w:tcPr>
            <w:tcW w:w="1202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4.297</w:t>
            </w:r>
          </w:p>
        </w:tc>
        <w:tc>
          <w:tcPr>
            <w:tcW w:w="1207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0.038</w:t>
            </w:r>
          </w:p>
        </w:tc>
      </w:tr>
      <w:tr w:rsidR="00801AFF" w:rsidRPr="00B809E4" w:rsidTr="000A28AC">
        <w:tc>
          <w:tcPr>
            <w:tcW w:w="4624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Hyperemia vs. </w:t>
            </w:r>
            <w:proofErr w:type="spellStart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micropolyps</w:t>
            </w:r>
            <w:proofErr w:type="spellEnd"/>
          </w:p>
        </w:tc>
        <w:tc>
          <w:tcPr>
            <w:tcW w:w="1202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1204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  <w:tc>
          <w:tcPr>
            <w:tcW w:w="1202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0.798</w:t>
            </w:r>
          </w:p>
        </w:tc>
        <w:tc>
          <w:tcPr>
            <w:tcW w:w="1207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</w:tc>
      </w:tr>
      <w:tr w:rsidR="00801AFF" w:rsidRPr="00B809E4" w:rsidTr="000A28AC">
        <w:tc>
          <w:tcPr>
            <w:tcW w:w="4624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Hyperemia vs. </w:t>
            </w:r>
            <w:proofErr w:type="spellStart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micropolyps</w:t>
            </w:r>
            <w:proofErr w:type="spellEnd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 combined with hyperemia</w:t>
            </w:r>
          </w:p>
        </w:tc>
        <w:tc>
          <w:tcPr>
            <w:tcW w:w="1202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0.496</w:t>
            </w:r>
          </w:p>
        </w:tc>
        <w:tc>
          <w:tcPr>
            <w:tcW w:w="1204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0.482</w:t>
            </w:r>
          </w:p>
        </w:tc>
        <w:tc>
          <w:tcPr>
            <w:tcW w:w="1202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0.202</w:t>
            </w:r>
          </w:p>
        </w:tc>
        <w:tc>
          <w:tcPr>
            <w:tcW w:w="1207" w:type="dxa"/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0.654</w:t>
            </w:r>
          </w:p>
        </w:tc>
      </w:tr>
      <w:tr w:rsidR="00801AFF" w:rsidRPr="00B809E4" w:rsidTr="00193BC2">
        <w:tc>
          <w:tcPr>
            <w:tcW w:w="4624" w:type="dxa"/>
            <w:tcBorders>
              <w:bottom w:val="single" w:sz="6" w:space="0" w:color="auto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Micropolyps</w:t>
            </w:r>
            <w:proofErr w:type="spellEnd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 vs. </w:t>
            </w:r>
            <w:proofErr w:type="spellStart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micropolyps</w:t>
            </w:r>
            <w:proofErr w:type="spellEnd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 combined with hyperemia</w:t>
            </w:r>
          </w:p>
        </w:tc>
        <w:tc>
          <w:tcPr>
            <w:tcW w:w="1202" w:type="dxa"/>
            <w:tcBorders>
              <w:bottom w:val="single" w:sz="6" w:space="0" w:color="auto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  <w:tc>
          <w:tcPr>
            <w:tcW w:w="1204" w:type="dxa"/>
            <w:tcBorders>
              <w:bottom w:val="single" w:sz="6" w:space="0" w:color="auto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1202" w:type="dxa"/>
            <w:tcBorders>
              <w:bottom w:val="single" w:sz="6" w:space="0" w:color="auto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1207" w:type="dxa"/>
            <w:tcBorders>
              <w:bottom w:val="single" w:sz="6" w:space="0" w:color="auto"/>
            </w:tcBorders>
          </w:tcPr>
          <w:p w:rsidR="00801AFF" w:rsidRPr="00B809E4" w:rsidRDefault="00801AFF" w:rsidP="008C7B33">
            <w:pPr>
              <w:adjustRightInd w:val="0"/>
              <w:spacing w:after="0" w:line="480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0.765</w:t>
            </w:r>
          </w:p>
        </w:tc>
      </w:tr>
    </w:tbl>
    <w:p w:rsidR="00801AFF" w:rsidRPr="00B809E4" w:rsidRDefault="00801AFF" w:rsidP="008C7B33">
      <w:pPr>
        <w:adjustRightInd w:val="0"/>
        <w:spacing w:after="0" w:line="48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B809E4">
        <w:rPr>
          <w:rFonts w:ascii="Times New Roman" w:hAnsi="Times New Roman" w:cs="Times New Roman"/>
          <w:sz w:val="24"/>
          <w:szCs w:val="24"/>
        </w:rPr>
        <w:t xml:space="preserve">The value of </w:t>
      </w:r>
      <w:proofErr w:type="gramStart"/>
      <w:r w:rsidRPr="00B809E4">
        <w:rPr>
          <w:rFonts w:ascii="Times New Roman" w:hAnsi="Times New Roman" w:cs="Times New Roman"/>
          <w:sz w:val="24"/>
          <w:szCs w:val="24"/>
        </w:rPr>
        <w:t>a is</w:t>
      </w:r>
      <w:proofErr w:type="gramEnd"/>
      <w:r w:rsidRPr="00B809E4">
        <w:rPr>
          <w:rFonts w:ascii="Times New Roman" w:hAnsi="Times New Roman" w:cs="Times New Roman"/>
          <w:sz w:val="24"/>
          <w:szCs w:val="24"/>
        </w:rPr>
        <w:t xml:space="preserve"> 0.05/6 = 0.0083. * Significant difference at a &lt; 0.0083. CPR: clinical pregnancy rate; LBR: live birth rate.</w:t>
      </w:r>
    </w:p>
    <w:p w:rsidR="00801AFF" w:rsidRPr="00B809E4" w:rsidRDefault="00801AFF" w:rsidP="008C7B33">
      <w:pPr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b/>
          <w:sz w:val="24"/>
          <w:szCs w:val="24"/>
        </w:rPr>
        <w:sectPr w:rsidR="00801AFF" w:rsidRPr="00B809E4" w:rsidSect="00B809E4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:rsidR="00055372" w:rsidRDefault="00055372" w:rsidP="008C7B33">
      <w:pPr>
        <w:widowControl/>
        <w:spacing w:after="200" w:line="276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br w:type="page"/>
      </w:r>
    </w:p>
    <w:p w:rsidR="00801AFF" w:rsidRPr="00B809E4" w:rsidRDefault="00801AFF" w:rsidP="008C7B33">
      <w:pPr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09E4">
        <w:rPr>
          <w:rFonts w:ascii="Times New Roman" w:hAnsi="Times New Roman" w:cs="Times New Roman"/>
          <w:bCs/>
          <w:sz w:val="24"/>
          <w:szCs w:val="24"/>
        </w:rPr>
        <w:lastRenderedPageBreak/>
        <w:t>Table S5.</w:t>
      </w:r>
      <w:r w:rsidRPr="00B809E4">
        <w:rPr>
          <w:rFonts w:ascii="Times New Roman" w:eastAsia="等线" w:hAnsi="Times New Roman" w:cs="Times New Roman"/>
          <w:bCs/>
          <w:sz w:val="24"/>
          <w:szCs w:val="24"/>
        </w:rPr>
        <w:t xml:space="preserve"> </w:t>
      </w:r>
      <w:proofErr w:type="gramStart"/>
      <w:r w:rsidRPr="00B809E4">
        <w:rPr>
          <w:rFonts w:ascii="Times New Roman" w:eastAsia="等线" w:hAnsi="Times New Roman" w:cs="Times New Roman"/>
          <w:bCs/>
          <w:sz w:val="24"/>
          <w:szCs w:val="24"/>
        </w:rPr>
        <w:t>Lo</w:t>
      </w:r>
      <w:r w:rsidRPr="00B809E4">
        <w:rPr>
          <w:rFonts w:ascii="Times New Roman" w:eastAsia="等线" w:hAnsi="Times New Roman" w:cs="Times New Roman"/>
          <w:sz w:val="24"/>
          <w:szCs w:val="24"/>
        </w:rPr>
        <w:t>gistic regression analysis for the related risk factors for CE in ET cycles.</w:t>
      </w:r>
      <w:proofErr w:type="gramEnd"/>
    </w:p>
    <w:tbl>
      <w:tblPr>
        <w:tblW w:w="5543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5"/>
        <w:gridCol w:w="1161"/>
        <w:gridCol w:w="1275"/>
        <w:gridCol w:w="1189"/>
        <w:gridCol w:w="1222"/>
        <w:gridCol w:w="710"/>
        <w:gridCol w:w="1983"/>
      </w:tblGrid>
      <w:tr w:rsidR="00193BC2" w:rsidRPr="00B809E4" w:rsidTr="008C7B33">
        <w:trPr>
          <w:trHeight w:val="542"/>
        </w:trPr>
        <w:tc>
          <w:tcPr>
            <w:tcW w:w="153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R</w:t>
            </w:r>
            <w:r w:rsidRPr="00B809E4">
              <w:rPr>
                <w:rFonts w:ascii="Times New Roman" w:eastAsia="LwxdgcAdvTTb5929f4c" w:hAnsi="Times New Roman" w:cs="Times New Roman"/>
                <w:sz w:val="24"/>
                <w:szCs w:val="24"/>
              </w:rPr>
              <w:t>isk factors</w:t>
            </w:r>
          </w:p>
        </w:tc>
        <w:tc>
          <w:tcPr>
            <w:tcW w:w="692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Sum</w:t>
            </w:r>
          </w:p>
        </w:tc>
        <w:tc>
          <w:tcPr>
            <w:tcW w:w="645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</w:p>
        </w:tc>
        <w:tc>
          <w:tcPr>
            <w:tcW w:w="663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Non-CE</w:t>
            </w:r>
          </w:p>
        </w:tc>
        <w:tc>
          <w:tcPr>
            <w:tcW w:w="385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077" w:type="pct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801AFF" w:rsidRPr="00B809E4" w:rsidRDefault="00801AFF" w:rsidP="008C7B33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Odds ratio (95% CI)</w:t>
            </w:r>
          </w:p>
        </w:tc>
      </w:tr>
      <w:tr w:rsidR="00193BC2" w:rsidRPr="00B809E4" w:rsidTr="008C7B33">
        <w:trPr>
          <w:trHeight w:val="532"/>
        </w:trPr>
        <w:tc>
          <w:tcPr>
            <w:tcW w:w="1539" w:type="pct"/>
            <w:gridSpan w:val="2"/>
            <w:tcBorders>
              <w:top w:val="single" w:sz="6" w:space="0" w:color="auto"/>
              <w:bottom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Age (y)</w:t>
            </w:r>
          </w:p>
        </w:tc>
        <w:tc>
          <w:tcPr>
            <w:tcW w:w="692" w:type="pct"/>
            <w:tcBorders>
              <w:top w:val="single" w:sz="6" w:space="0" w:color="auto"/>
              <w:bottom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34.23±5.49</w:t>
            </w:r>
          </w:p>
        </w:tc>
        <w:tc>
          <w:tcPr>
            <w:tcW w:w="645" w:type="pct"/>
            <w:tcBorders>
              <w:top w:val="single" w:sz="6" w:space="0" w:color="auto"/>
              <w:bottom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31.97±4.12</w:t>
            </w:r>
          </w:p>
        </w:tc>
        <w:tc>
          <w:tcPr>
            <w:tcW w:w="663" w:type="pct"/>
            <w:tcBorders>
              <w:top w:val="single" w:sz="6" w:space="0" w:color="auto"/>
              <w:bottom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32.87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±4.49</w:t>
            </w:r>
          </w:p>
        </w:tc>
        <w:tc>
          <w:tcPr>
            <w:tcW w:w="385" w:type="pct"/>
            <w:tcBorders>
              <w:top w:val="single" w:sz="6" w:space="0" w:color="auto"/>
              <w:bottom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.001*</w:t>
            </w:r>
          </w:p>
        </w:tc>
        <w:tc>
          <w:tcPr>
            <w:tcW w:w="1077" w:type="pct"/>
            <w:tcBorders>
              <w:top w:val="single" w:sz="6" w:space="0" w:color="auto"/>
              <w:bottom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0.95 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(0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.93-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.98)</w:t>
            </w:r>
          </w:p>
        </w:tc>
      </w:tr>
      <w:tr w:rsidR="00193BC2" w:rsidRPr="00B809E4" w:rsidTr="008C7B33">
        <w:trPr>
          <w:trHeight w:val="542"/>
        </w:trPr>
        <w:tc>
          <w:tcPr>
            <w:tcW w:w="1539" w:type="pct"/>
            <w:gridSpan w:val="2"/>
            <w:tcBorders>
              <w:top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Infertility duration (y)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4.01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±3.02</w:t>
            </w:r>
          </w:p>
        </w:tc>
        <w:tc>
          <w:tcPr>
            <w:tcW w:w="645" w:type="pct"/>
            <w:tcBorders>
              <w:top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±2.50</w:t>
            </w:r>
          </w:p>
        </w:tc>
        <w:tc>
          <w:tcPr>
            <w:tcW w:w="663" w:type="pct"/>
            <w:tcBorders>
              <w:top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3.93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±2.79</w:t>
            </w:r>
          </w:p>
        </w:tc>
        <w:tc>
          <w:tcPr>
            <w:tcW w:w="385" w:type="pct"/>
            <w:tcBorders>
              <w:top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.075</w:t>
            </w:r>
          </w:p>
        </w:tc>
        <w:tc>
          <w:tcPr>
            <w:tcW w:w="1077" w:type="pct"/>
            <w:tcBorders>
              <w:top w:val="nil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1.04 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(0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.99-1.09)</w:t>
            </w:r>
          </w:p>
        </w:tc>
      </w:tr>
      <w:tr w:rsidR="00193BC2" w:rsidRPr="00B809E4" w:rsidTr="008C7B33">
        <w:trPr>
          <w:trHeight w:val="532"/>
        </w:trPr>
        <w:tc>
          <w:tcPr>
            <w:tcW w:w="1539" w:type="pct"/>
            <w:gridSpan w:val="2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Body mass index (kg/m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2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23.75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±3.54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23.87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±3.65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23.89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±3.62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0.171</w:t>
            </w: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0.98 (0.95-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1.01)</w:t>
            </w:r>
          </w:p>
        </w:tc>
      </w:tr>
      <w:tr w:rsidR="00055372" w:rsidRPr="00B809E4" w:rsidTr="008C7B33">
        <w:trPr>
          <w:trHeight w:val="532"/>
        </w:trPr>
        <w:tc>
          <w:tcPr>
            <w:tcW w:w="909" w:type="pct"/>
            <w:vMerge w:val="restar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Infertility (n)</w:t>
            </w:r>
          </w:p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Primary infertility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0.764</w:t>
            </w: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1.05 (0.77-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1.42)</w:t>
            </w:r>
          </w:p>
        </w:tc>
      </w:tr>
      <w:tr w:rsidR="00055372" w:rsidRPr="00B809E4" w:rsidTr="008C7B33">
        <w:trPr>
          <w:trHeight w:val="140"/>
        </w:trPr>
        <w:tc>
          <w:tcPr>
            <w:tcW w:w="909" w:type="pct"/>
            <w:vMerge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Secondary infertility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820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599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193BC2" w:rsidRPr="00B809E4" w:rsidTr="008C7B33">
        <w:trPr>
          <w:trHeight w:val="532"/>
        </w:trPr>
        <w:tc>
          <w:tcPr>
            <w:tcW w:w="1539" w:type="pct"/>
            <w:gridSpan w:val="2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Induced abortions (n)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.010*</w:t>
            </w: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1.28 (1.06-1.54)</w:t>
            </w:r>
          </w:p>
        </w:tc>
      </w:tr>
      <w:tr w:rsidR="00193BC2" w:rsidRPr="00B809E4" w:rsidTr="008C7B33">
        <w:trPr>
          <w:trHeight w:val="532"/>
        </w:trPr>
        <w:tc>
          <w:tcPr>
            <w:tcW w:w="1539" w:type="pct"/>
            <w:gridSpan w:val="2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Medical abortions (n)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0.805</w:t>
            </w: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1.04 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(0.78-1.36)</w:t>
            </w:r>
          </w:p>
        </w:tc>
      </w:tr>
      <w:tr w:rsidR="00055372" w:rsidRPr="00B809E4" w:rsidTr="008C7B33">
        <w:trPr>
          <w:trHeight w:val="542"/>
        </w:trPr>
        <w:tc>
          <w:tcPr>
            <w:tcW w:w="909" w:type="pct"/>
            <w:vMerge w:val="restar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Polycystic ovarian syndrome 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(n)</w:t>
            </w:r>
          </w:p>
        </w:tc>
        <w:tc>
          <w:tcPr>
            <w:tcW w:w="630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B809E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2.13 (1.55-2.93)</w:t>
            </w:r>
          </w:p>
        </w:tc>
      </w:tr>
      <w:tr w:rsidR="00055372" w:rsidRPr="00B809E4" w:rsidTr="008C7B33">
        <w:trPr>
          <w:trHeight w:val="140"/>
        </w:trPr>
        <w:tc>
          <w:tcPr>
            <w:tcW w:w="909" w:type="pct"/>
            <w:vMerge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1451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1103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72" w:rsidRPr="00B809E4" w:rsidTr="008C7B33">
        <w:trPr>
          <w:trHeight w:val="542"/>
        </w:trPr>
        <w:tc>
          <w:tcPr>
            <w:tcW w:w="909" w:type="pct"/>
            <w:vMerge w:val="restar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Pelvic inflammatory disease (n)</w:t>
            </w:r>
          </w:p>
        </w:tc>
        <w:tc>
          <w:tcPr>
            <w:tcW w:w="630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859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0.908</w:t>
            </w: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1.01 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(0.80-1.28)</w:t>
            </w:r>
          </w:p>
        </w:tc>
      </w:tr>
      <w:tr w:rsidR="00055372" w:rsidRPr="00B809E4" w:rsidTr="008C7B33">
        <w:trPr>
          <w:trHeight w:val="140"/>
        </w:trPr>
        <w:tc>
          <w:tcPr>
            <w:tcW w:w="909" w:type="pct"/>
            <w:vMerge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55372" w:rsidRPr="00B809E4" w:rsidTr="008C7B33">
        <w:trPr>
          <w:trHeight w:val="532"/>
        </w:trPr>
        <w:tc>
          <w:tcPr>
            <w:tcW w:w="909" w:type="pct"/>
            <w:vMerge w:val="restar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Endometriosis (n)</w:t>
            </w:r>
          </w:p>
        </w:tc>
        <w:tc>
          <w:tcPr>
            <w:tcW w:w="630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0.474</w:t>
            </w: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0.87 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(0.59-1.27)</w:t>
            </w:r>
          </w:p>
        </w:tc>
      </w:tr>
      <w:tr w:rsidR="00055372" w:rsidRPr="00B809E4" w:rsidTr="008C7B33">
        <w:trPr>
          <w:trHeight w:val="140"/>
        </w:trPr>
        <w:tc>
          <w:tcPr>
            <w:tcW w:w="909" w:type="pct"/>
            <w:vMerge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055372" w:rsidRPr="00B809E4" w:rsidTr="008C7B33">
        <w:trPr>
          <w:trHeight w:val="532"/>
        </w:trPr>
        <w:tc>
          <w:tcPr>
            <w:tcW w:w="909" w:type="pct"/>
            <w:vMerge w:val="restar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Hydrosalpinx</w:t>
            </w:r>
            <w:proofErr w:type="spellEnd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(n)</w:t>
            </w:r>
          </w:p>
        </w:tc>
        <w:tc>
          <w:tcPr>
            <w:tcW w:w="630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  <w:r w:rsidRPr="00B809E4">
              <w:rPr>
                <w:rFonts w:ascii="Times New Roman" w:eastAsia="Times New Roman" w:hAnsi="Times New Roman" w:cs="Times New Roman"/>
                <w:sz w:val="24"/>
                <w:szCs w:val="24"/>
              </w:rPr>
              <w:t>.000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2.24 (1.61-3.11)</w:t>
            </w:r>
          </w:p>
        </w:tc>
      </w:tr>
      <w:tr w:rsidR="00055372" w:rsidRPr="00B809E4" w:rsidTr="008C7B33">
        <w:trPr>
          <w:trHeight w:val="140"/>
        </w:trPr>
        <w:tc>
          <w:tcPr>
            <w:tcW w:w="909" w:type="pct"/>
            <w:vMerge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1469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1113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372" w:rsidRPr="00B809E4" w:rsidTr="008C7B33">
        <w:trPr>
          <w:trHeight w:val="542"/>
        </w:trPr>
        <w:tc>
          <w:tcPr>
            <w:tcW w:w="909" w:type="pct"/>
            <w:vMerge w:val="restar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Ectopic pregnancy</w:t>
            </w: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(n)</w:t>
            </w:r>
          </w:p>
        </w:tc>
        <w:tc>
          <w:tcPr>
            <w:tcW w:w="630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692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64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63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85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0.563</w:t>
            </w:r>
          </w:p>
        </w:tc>
        <w:tc>
          <w:tcPr>
            <w:tcW w:w="1077" w:type="pct"/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0.92 </w:t>
            </w: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(0.68-1.23)</w:t>
            </w:r>
          </w:p>
        </w:tc>
      </w:tr>
      <w:tr w:rsidR="00055372" w:rsidRPr="00B809E4" w:rsidTr="008C7B33">
        <w:trPr>
          <w:trHeight w:val="140"/>
        </w:trPr>
        <w:tc>
          <w:tcPr>
            <w:tcW w:w="909" w:type="pct"/>
            <w:vMerge/>
            <w:tcBorders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92" w:type="pct"/>
            <w:tcBorders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1460</w:t>
            </w:r>
          </w:p>
        </w:tc>
        <w:tc>
          <w:tcPr>
            <w:tcW w:w="645" w:type="pct"/>
            <w:tcBorders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663" w:type="pct"/>
            <w:tcBorders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B809E4">
              <w:rPr>
                <w:rFonts w:ascii="Times New Roman" w:eastAsia="宋体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385" w:type="pct"/>
            <w:tcBorders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tcBorders>
              <w:bottom w:val="single" w:sz="6" w:space="0" w:color="auto"/>
            </w:tcBorders>
            <w:shd w:val="clear" w:color="auto" w:fill="FFFFFF"/>
          </w:tcPr>
          <w:p w:rsidR="00801AFF" w:rsidRPr="00B809E4" w:rsidRDefault="00801AFF" w:rsidP="008C7B33">
            <w:pPr>
              <w:adjustRightInd w:val="0"/>
              <w:snapToGrid w:val="0"/>
              <w:spacing w:after="0" w:line="48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801AFF" w:rsidRPr="00B809E4" w:rsidRDefault="00801AFF" w:rsidP="008C7B33">
      <w:pPr>
        <w:adjustRightInd w:val="0"/>
        <w:snapToGrid w:val="0"/>
        <w:spacing w:after="0" w:line="480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B809E4">
        <w:rPr>
          <w:rFonts w:ascii="Times New Roman" w:eastAsia="等线" w:hAnsi="Times New Roman" w:cs="Times New Roman"/>
          <w:sz w:val="24"/>
          <w:szCs w:val="24"/>
        </w:rPr>
        <w:t>95% CI 95% confidence interval</w:t>
      </w:r>
    </w:p>
    <w:p w:rsidR="00801AFF" w:rsidRPr="00B809E4" w:rsidRDefault="00801AFF" w:rsidP="008C7B33">
      <w:pPr>
        <w:adjustRightInd w:val="0"/>
        <w:snapToGrid w:val="0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09E4">
        <w:rPr>
          <w:rFonts w:ascii="Times New Roman" w:eastAsia="等线" w:hAnsi="Times New Roman" w:cs="Times New Roman"/>
          <w:sz w:val="24"/>
          <w:szCs w:val="24"/>
        </w:rPr>
        <w:t>*Significant difference at p &lt; 0.05</w:t>
      </w:r>
    </w:p>
    <w:p w:rsidR="00801AFF" w:rsidRPr="00B809E4" w:rsidRDefault="00801AFF" w:rsidP="008C7B33">
      <w:pPr>
        <w:widowControl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09E4">
        <w:rPr>
          <w:rFonts w:ascii="Times New Roman" w:eastAsia="幼圆" w:hAnsi="Times New Roman" w:cs="Times New Roman"/>
          <w:sz w:val="24"/>
          <w:szCs w:val="24"/>
        </w:rPr>
        <w:br w:type="page"/>
      </w:r>
      <w:r w:rsidRPr="00B809E4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S6.</w:t>
      </w:r>
      <w:r w:rsidRPr="00B809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09E4">
        <w:rPr>
          <w:rFonts w:ascii="Times New Roman" w:hAnsi="Times New Roman" w:cs="Times New Roman"/>
          <w:sz w:val="24"/>
          <w:szCs w:val="24"/>
        </w:rPr>
        <w:t>Clinical pregnancy rate of CE patients with fresh or frozen embryo transfer and positive or negative expression of CD138.</w:t>
      </w:r>
      <w:proofErr w:type="gramEnd"/>
    </w:p>
    <w:tbl>
      <w:tblPr>
        <w:tblW w:w="7279" w:type="dxa"/>
        <w:tblBorders>
          <w:top w:val="single" w:sz="6" w:space="0" w:color="auto"/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5"/>
        <w:gridCol w:w="1440"/>
        <w:gridCol w:w="1440"/>
        <w:gridCol w:w="1244"/>
      </w:tblGrid>
      <w:tr w:rsidR="00801AFF" w:rsidRPr="00B809E4" w:rsidTr="005811EE">
        <w:tc>
          <w:tcPr>
            <w:tcW w:w="315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Clinical pregnancy rate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CD138 (+)</w:t>
            </w: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CD138 (-)</w:t>
            </w:r>
          </w:p>
        </w:tc>
        <w:tc>
          <w:tcPr>
            <w:tcW w:w="124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P</w:t>
            </w:r>
          </w:p>
        </w:tc>
      </w:tr>
      <w:tr w:rsidR="00801AFF" w:rsidRPr="00B809E4" w:rsidTr="005811EE">
        <w:tc>
          <w:tcPr>
            <w:tcW w:w="3155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Fresh embryo transfer</w:t>
            </w:r>
          </w:p>
        </w:tc>
        <w:tc>
          <w:tcPr>
            <w:tcW w:w="144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63.6%</w:t>
            </w:r>
          </w:p>
        </w:tc>
        <w:tc>
          <w:tcPr>
            <w:tcW w:w="1440" w:type="dxa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60.0%</w:t>
            </w:r>
          </w:p>
        </w:tc>
        <w:tc>
          <w:tcPr>
            <w:tcW w:w="1244" w:type="dxa"/>
            <w:tcBorders>
              <w:top w:val="single" w:sz="6" w:space="0" w:color="auto"/>
              <w:bottom w:val="nil"/>
            </w:tcBorders>
            <w:shd w:val="clear" w:color="auto" w:fill="auto"/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0.050</w:t>
            </w:r>
          </w:p>
        </w:tc>
      </w:tr>
      <w:tr w:rsidR="00801AFF" w:rsidRPr="00B809E4" w:rsidTr="005811EE">
        <w:tc>
          <w:tcPr>
            <w:tcW w:w="3155" w:type="dxa"/>
            <w:tcBorders>
              <w:top w:val="nil"/>
            </w:tcBorders>
            <w:shd w:val="clear" w:color="auto" w:fill="auto"/>
            <w:vAlign w:val="bottom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Frozen embryo transfer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vAlign w:val="bottom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52.4%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vAlign w:val="bottom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45.0%</w:t>
            </w:r>
          </w:p>
        </w:tc>
        <w:tc>
          <w:tcPr>
            <w:tcW w:w="1244" w:type="dxa"/>
            <w:tcBorders>
              <w:top w:val="nil"/>
            </w:tcBorders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0.223</w:t>
            </w:r>
          </w:p>
        </w:tc>
      </w:tr>
    </w:tbl>
    <w:p w:rsidR="00801AFF" w:rsidRPr="00B809E4" w:rsidRDefault="00801AFF" w:rsidP="008C7B33">
      <w:pPr>
        <w:widowControl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09E4">
        <w:rPr>
          <w:rFonts w:ascii="Times New Roman" w:hAnsi="Times New Roman" w:cs="Times New Roman"/>
          <w:sz w:val="24"/>
          <w:szCs w:val="24"/>
        </w:rPr>
        <w:br w:type="page"/>
      </w:r>
    </w:p>
    <w:p w:rsidR="00801AFF" w:rsidRPr="00B809E4" w:rsidRDefault="00801AFF" w:rsidP="008C7B33">
      <w:pPr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809E4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Table S7. </w:t>
      </w:r>
      <w:r w:rsidRPr="00B809E4">
        <w:rPr>
          <w:rFonts w:ascii="Times New Roman" w:hAnsi="Times New Roman" w:cs="Times New Roman"/>
          <w:sz w:val="24"/>
          <w:szCs w:val="24"/>
        </w:rPr>
        <w:t xml:space="preserve">CD138 expression in patients with different </w:t>
      </w:r>
      <w:proofErr w:type="spellStart"/>
      <w:r w:rsidRPr="00B809E4">
        <w:rPr>
          <w:rFonts w:ascii="Times New Roman" w:hAnsi="Times New Roman" w:cs="Times New Roman"/>
          <w:sz w:val="24"/>
          <w:szCs w:val="24"/>
        </w:rPr>
        <w:t>Hysteroscopic</w:t>
      </w:r>
      <w:proofErr w:type="spellEnd"/>
      <w:r w:rsidRPr="00B809E4">
        <w:rPr>
          <w:rFonts w:ascii="Times New Roman" w:hAnsi="Times New Roman" w:cs="Times New Roman"/>
          <w:sz w:val="24"/>
          <w:szCs w:val="24"/>
        </w:rPr>
        <w:t xml:space="preserve"> features.</w:t>
      </w:r>
    </w:p>
    <w:tbl>
      <w:tblPr>
        <w:tblW w:w="703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0"/>
        <w:gridCol w:w="1010"/>
        <w:gridCol w:w="1150"/>
        <w:gridCol w:w="812"/>
      </w:tblGrid>
      <w:tr w:rsidR="00801AFF" w:rsidRPr="00B809E4" w:rsidTr="005811EE">
        <w:trPr>
          <w:trHeight w:val="285"/>
        </w:trPr>
        <w:tc>
          <w:tcPr>
            <w:tcW w:w="4060" w:type="dxa"/>
            <w:vMerge w:val="restar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Hysteroscopic</w:t>
            </w:r>
            <w:proofErr w:type="spellEnd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 features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CD138</w:t>
            </w:r>
          </w:p>
        </w:tc>
        <w:tc>
          <w:tcPr>
            <w:tcW w:w="812" w:type="dxa"/>
            <w:vMerge w:val="restart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P</w:t>
            </w:r>
          </w:p>
        </w:tc>
      </w:tr>
      <w:tr w:rsidR="00801AFF" w:rsidRPr="00B809E4" w:rsidTr="005811EE">
        <w:trPr>
          <w:trHeight w:val="285"/>
        </w:trPr>
        <w:tc>
          <w:tcPr>
            <w:tcW w:w="4060" w:type="dxa"/>
            <w:vMerge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Positive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Negative</w:t>
            </w:r>
          </w:p>
        </w:tc>
        <w:tc>
          <w:tcPr>
            <w:tcW w:w="812" w:type="dxa"/>
            <w:vMerge/>
            <w:tcBorders>
              <w:top w:val="nil"/>
              <w:bottom w:val="single" w:sz="6" w:space="0" w:color="auto"/>
            </w:tcBorders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01AFF" w:rsidRPr="00B809E4" w:rsidTr="005811EE">
        <w:trPr>
          <w:trHeight w:val="300"/>
        </w:trPr>
        <w:tc>
          <w:tcPr>
            <w:tcW w:w="406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Hemorrhagic Spots</w:t>
            </w:r>
          </w:p>
        </w:tc>
        <w:tc>
          <w:tcPr>
            <w:tcW w:w="101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812" w:type="dxa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0.149</w:t>
            </w:r>
          </w:p>
        </w:tc>
      </w:tr>
      <w:tr w:rsidR="00801AFF" w:rsidRPr="00B809E4" w:rsidTr="005811EE">
        <w:trPr>
          <w:trHeight w:val="300"/>
        </w:trPr>
        <w:tc>
          <w:tcPr>
            <w:tcW w:w="4060" w:type="dxa"/>
            <w:tcBorders>
              <w:top w:val="nil"/>
            </w:tcBorders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Hyperemia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150" w:type="dxa"/>
            <w:tcBorders>
              <w:top w:val="nil"/>
            </w:tcBorders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01AFF" w:rsidRPr="00B809E4" w:rsidTr="005811EE">
        <w:trPr>
          <w:trHeight w:val="300"/>
        </w:trPr>
        <w:tc>
          <w:tcPr>
            <w:tcW w:w="4060" w:type="dxa"/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Micropolyps</w:t>
            </w:r>
            <w:proofErr w:type="spellEnd"/>
          </w:p>
        </w:tc>
        <w:tc>
          <w:tcPr>
            <w:tcW w:w="1010" w:type="dxa"/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150" w:type="dxa"/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12" w:type="dxa"/>
            <w:vMerge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01AFF" w:rsidRPr="00B809E4" w:rsidTr="005811EE">
        <w:trPr>
          <w:trHeight w:val="300"/>
        </w:trPr>
        <w:tc>
          <w:tcPr>
            <w:tcW w:w="4060" w:type="dxa"/>
            <w:tcBorders>
              <w:bottom w:val="single" w:sz="6" w:space="0" w:color="auto"/>
            </w:tcBorders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>Micropolyps</w:t>
            </w:r>
            <w:proofErr w:type="spellEnd"/>
            <w:r w:rsidRPr="00B809E4">
              <w:rPr>
                <w:rFonts w:ascii="Times New Roman" w:hAnsi="Times New Roman" w:cs="Times New Roman"/>
                <w:sz w:val="24"/>
                <w:szCs w:val="24"/>
              </w:rPr>
              <w:t xml:space="preserve"> combined with hyperemia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150" w:type="dxa"/>
            <w:tcBorders>
              <w:bottom w:val="single" w:sz="6" w:space="0" w:color="auto"/>
            </w:tcBorders>
            <w:shd w:val="clear" w:color="auto" w:fill="auto"/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809E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812" w:type="dxa"/>
            <w:vMerge/>
            <w:tcBorders>
              <w:bottom w:val="single" w:sz="6" w:space="0" w:color="auto"/>
            </w:tcBorders>
          </w:tcPr>
          <w:p w:rsidR="00801AFF" w:rsidRPr="00B809E4" w:rsidRDefault="00801AFF" w:rsidP="008C7B33">
            <w:pPr>
              <w:widowControl/>
              <w:spacing w:after="0" w:line="48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9A4BBA" w:rsidRPr="00B809E4" w:rsidRDefault="009A4BBA" w:rsidP="008C7B33">
      <w:pPr>
        <w:pStyle w:val="EndNoteBibliography"/>
        <w:spacing w:after="0"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9A4BBA" w:rsidRPr="00B809E4" w:rsidSect="00B809E4">
      <w:type w:val="continuous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D48" w:rsidRDefault="000D2D48" w:rsidP="00801AFF">
      <w:pPr>
        <w:spacing w:after="0" w:line="240" w:lineRule="auto"/>
      </w:pPr>
      <w:r>
        <w:separator/>
      </w:r>
    </w:p>
  </w:endnote>
  <w:endnote w:type="continuationSeparator" w:id="0">
    <w:p w:rsidR="000D2D48" w:rsidRDefault="000D2D48" w:rsidP="00801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wxdgcAdvTTb5929f4c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幼圆">
    <w:altName w:val="宋体"/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D48" w:rsidRDefault="000D2D48" w:rsidP="00801AFF">
      <w:pPr>
        <w:spacing w:after="0" w:line="240" w:lineRule="auto"/>
      </w:pPr>
      <w:r>
        <w:separator/>
      </w:r>
    </w:p>
  </w:footnote>
  <w:footnote w:type="continuationSeparator" w:id="0">
    <w:p w:rsidR="000D2D48" w:rsidRDefault="000D2D48" w:rsidP="00801A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6FA3668"/>
    <w:multiLevelType w:val="multilevel"/>
    <w:tmpl w:val="C6A8CCE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4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5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6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7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8">
    <w:abstractNumId w:val="1"/>
  </w:num>
  <w:num w:numId="9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0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1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2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3">
    <w:abstractNumId w:val="1"/>
    <w:lvlOverride w:ilvl="0">
      <w:lvl w:ilvl="0">
        <w:start w:val="1"/>
        <w:numFmt w:val="decimal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CBA"/>
    <w:rsid w:val="00055372"/>
    <w:rsid w:val="000D2D48"/>
    <w:rsid w:val="00193BC2"/>
    <w:rsid w:val="001B4F72"/>
    <w:rsid w:val="00207478"/>
    <w:rsid w:val="00493B00"/>
    <w:rsid w:val="00512A90"/>
    <w:rsid w:val="00550D94"/>
    <w:rsid w:val="005811EE"/>
    <w:rsid w:val="00607CBA"/>
    <w:rsid w:val="00801AFF"/>
    <w:rsid w:val="008C7B33"/>
    <w:rsid w:val="009A4BBA"/>
    <w:rsid w:val="00B809E4"/>
    <w:rsid w:val="00C13D13"/>
    <w:rsid w:val="00CA1466"/>
    <w:rsid w:val="00DD16A6"/>
    <w:rsid w:val="00E9291A"/>
    <w:rsid w:val="00EB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AFF"/>
    <w:pPr>
      <w:widowControl w:val="0"/>
      <w:spacing w:after="80" w:line="259" w:lineRule="auto"/>
      <w:jc w:val="both"/>
    </w:pPr>
    <w:rPr>
      <w:rFonts w:asciiTheme="minorHAnsi" w:hAnsiTheme="minorHAnsi"/>
      <w:sz w:val="21"/>
    </w:rPr>
  </w:style>
  <w:style w:type="paragraph" w:styleId="1">
    <w:name w:val="heading 1"/>
    <w:basedOn w:val="a"/>
    <w:next w:val="a0"/>
    <w:link w:val="1Char"/>
    <w:uiPriority w:val="2"/>
    <w:qFormat/>
    <w:rsid w:val="00493B00"/>
    <w:pPr>
      <w:numPr>
        <w:numId w:val="0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493B00"/>
    <w:pPr>
      <w:spacing w:after="200"/>
      <w:outlineLvl w:val="1"/>
    </w:pPr>
    <w:rPr>
      <w:rFonts w:eastAsia="Times New Roman"/>
      <w:i/>
    </w:rPr>
  </w:style>
  <w:style w:type="paragraph" w:styleId="3">
    <w:name w:val="heading 3"/>
    <w:basedOn w:val="a0"/>
    <w:next w:val="a0"/>
    <w:link w:val="3Char"/>
    <w:uiPriority w:val="2"/>
    <w:qFormat/>
    <w:rsid w:val="00493B00"/>
    <w:pPr>
      <w:keepNext/>
      <w:keepLines/>
      <w:widowControl/>
      <w:spacing w:before="40" w:after="120" w:line="240" w:lineRule="auto"/>
      <w:jc w:val="left"/>
      <w:outlineLvl w:val="2"/>
    </w:pPr>
    <w:rPr>
      <w:rFonts w:ascii="Times New Roman" w:eastAsia="Times New Roman" w:hAnsi="Times New Roman" w:cstheme="majorBidi"/>
      <w:i/>
      <w:kern w:val="0"/>
      <w:sz w:val="24"/>
      <w:szCs w:val="24"/>
      <w:lang w:eastAsia="en-US"/>
    </w:rPr>
  </w:style>
  <w:style w:type="paragraph" w:styleId="4">
    <w:name w:val="heading 4"/>
    <w:basedOn w:val="3"/>
    <w:next w:val="a0"/>
    <w:link w:val="4Char"/>
    <w:uiPriority w:val="2"/>
    <w:qFormat/>
    <w:rsid w:val="00512A90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512A90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"/>
    <w:uiPriority w:val="99"/>
    <w:unhideWhenUsed/>
    <w:qFormat/>
    <w:rsid w:val="00512A90"/>
    <w:pPr>
      <w:widowControl/>
      <w:spacing w:before="240" w:after="240" w:line="240" w:lineRule="auto"/>
      <w:jc w:val="left"/>
    </w:pPr>
    <w:rPr>
      <w:rFonts w:ascii="Times New Roman" w:eastAsia="Times New Roman" w:hAnsi="Times New Roman" w:cs="Times New Roman"/>
      <w:b/>
      <w:kern w:val="0"/>
      <w:sz w:val="24"/>
      <w:szCs w:val="24"/>
      <w:lang w:eastAsia="en-US"/>
    </w:rPr>
  </w:style>
  <w:style w:type="character" w:customStyle="1" w:styleId="Char">
    <w:name w:val="副标题 Char"/>
    <w:basedOn w:val="a1"/>
    <w:link w:val="a4"/>
    <w:uiPriority w:val="99"/>
    <w:rsid w:val="00512A90"/>
    <w:rPr>
      <w:rFonts w:ascii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1-heading">
    <w:name w:val="1-heading"/>
    <w:basedOn w:val="1"/>
    <w:link w:val="1-headingChar"/>
    <w:qFormat/>
    <w:rsid w:val="00493B00"/>
    <w:rPr>
      <w:rFonts w:eastAsia="Times New Roman"/>
    </w:rPr>
  </w:style>
  <w:style w:type="character" w:customStyle="1" w:styleId="1-headingChar">
    <w:name w:val="1-heading Char"/>
    <w:basedOn w:val="1Char"/>
    <w:link w:val="1-heading"/>
    <w:rsid w:val="00493B00"/>
    <w:rPr>
      <w:rFonts w:ascii="Times New Roman" w:eastAsia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2-heading">
    <w:name w:val="2-heading"/>
    <w:basedOn w:val="2"/>
    <w:link w:val="2-headingChar"/>
    <w:qFormat/>
    <w:rsid w:val="00493B00"/>
  </w:style>
  <w:style w:type="character" w:customStyle="1" w:styleId="2-headingChar">
    <w:name w:val="2-heading Char"/>
    <w:basedOn w:val="2Char"/>
    <w:link w:val="2-heading"/>
    <w:rsid w:val="00493B00"/>
    <w:rPr>
      <w:rFonts w:ascii="Times New Roman" w:eastAsia="Times New Roman" w:hAnsi="Times New Roman" w:cs="Times New Roman"/>
      <w:b/>
      <w:i/>
      <w:kern w:val="0"/>
      <w:sz w:val="24"/>
      <w:szCs w:val="24"/>
      <w:lang w:eastAsia="en-US"/>
    </w:rPr>
  </w:style>
  <w:style w:type="paragraph" w:styleId="a">
    <w:name w:val="List Paragraph"/>
    <w:basedOn w:val="a0"/>
    <w:uiPriority w:val="3"/>
    <w:qFormat/>
    <w:rsid w:val="00512A90"/>
    <w:pPr>
      <w:widowControl/>
      <w:numPr>
        <w:numId w:val="2"/>
      </w:numPr>
      <w:spacing w:before="120" w:after="240" w:line="240" w:lineRule="auto"/>
      <w:contextualSpacing/>
      <w:jc w:val="left"/>
    </w:pPr>
    <w:rPr>
      <w:rFonts w:ascii="Times New Roman" w:eastAsia="Cambria" w:hAnsi="Times New Roman" w:cs="Times New Roman"/>
      <w:kern w:val="0"/>
      <w:sz w:val="24"/>
      <w:szCs w:val="24"/>
      <w:lang w:eastAsia="en-US"/>
    </w:rPr>
  </w:style>
  <w:style w:type="character" w:customStyle="1" w:styleId="1Char">
    <w:name w:val="标题 1 Char"/>
    <w:basedOn w:val="a1"/>
    <w:link w:val="1"/>
    <w:uiPriority w:val="2"/>
    <w:rsid w:val="00493B00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493B00"/>
    <w:rPr>
      <w:rFonts w:ascii="Times New Roman" w:eastAsia="Times New Roman" w:hAnsi="Times New Roman" w:cs="Times New Roman"/>
      <w:b/>
      <w:i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493B00"/>
    <w:rPr>
      <w:rFonts w:ascii="Times New Roman" w:eastAsia="Times New Roman" w:hAnsi="Times New Roman" w:cstheme="majorBidi"/>
      <w:i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512A9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512A9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styleId="a5">
    <w:name w:val="Subtle Emphasis"/>
    <w:basedOn w:val="a1"/>
    <w:uiPriority w:val="19"/>
    <w:qFormat/>
    <w:rsid w:val="00512A90"/>
    <w:rPr>
      <w:rFonts w:ascii="Times New Roman" w:hAnsi="Times New Roman"/>
      <w:i/>
      <w:iCs/>
      <w:color w:val="404040" w:themeColor="text1" w:themeTint="BF"/>
    </w:rPr>
  </w:style>
  <w:style w:type="character" w:styleId="a6">
    <w:name w:val="Hyperlink"/>
    <w:basedOn w:val="a1"/>
    <w:uiPriority w:val="99"/>
    <w:unhideWhenUsed/>
    <w:rsid w:val="00512A90"/>
    <w:rPr>
      <w:color w:val="0000FF"/>
      <w:u w:val="single"/>
    </w:rPr>
  </w:style>
  <w:style w:type="character" w:styleId="a7">
    <w:name w:val="FollowedHyperlink"/>
    <w:basedOn w:val="a1"/>
    <w:uiPriority w:val="99"/>
    <w:semiHidden/>
    <w:unhideWhenUsed/>
    <w:rsid w:val="00512A90"/>
    <w:rPr>
      <w:color w:val="800080" w:themeColor="followedHyperlink"/>
      <w:u w:val="single"/>
    </w:rPr>
  </w:style>
  <w:style w:type="character" w:styleId="a8">
    <w:name w:val="line number"/>
    <w:basedOn w:val="a1"/>
    <w:uiPriority w:val="99"/>
    <w:semiHidden/>
    <w:unhideWhenUsed/>
    <w:rsid w:val="00512A90"/>
  </w:style>
  <w:style w:type="paragraph" w:styleId="a9">
    <w:name w:val="footnote text"/>
    <w:basedOn w:val="a0"/>
    <w:link w:val="Char0"/>
    <w:uiPriority w:val="99"/>
    <w:semiHidden/>
    <w:unhideWhenUsed/>
    <w:rsid w:val="00512A90"/>
    <w:pPr>
      <w:widowControl/>
      <w:spacing w:before="120" w:after="0" w:line="240" w:lineRule="auto"/>
      <w:jc w:val="left"/>
    </w:pPr>
    <w:rPr>
      <w:rFonts w:ascii="Times New Roman" w:eastAsia="Times New Roman" w:hAnsi="Times New Roman"/>
      <w:kern w:val="0"/>
      <w:sz w:val="20"/>
      <w:szCs w:val="20"/>
      <w:lang w:eastAsia="en-US"/>
    </w:rPr>
  </w:style>
  <w:style w:type="character" w:customStyle="1" w:styleId="Char0">
    <w:name w:val="脚注文本 Char"/>
    <w:basedOn w:val="a1"/>
    <w:link w:val="a9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a">
    <w:name w:val="footnote reference"/>
    <w:basedOn w:val="a1"/>
    <w:uiPriority w:val="99"/>
    <w:semiHidden/>
    <w:unhideWhenUsed/>
    <w:rsid w:val="00512A90"/>
    <w:rPr>
      <w:vertAlign w:val="superscript"/>
    </w:rPr>
  </w:style>
  <w:style w:type="character" w:styleId="ab">
    <w:name w:val="Intense Reference"/>
    <w:basedOn w:val="a1"/>
    <w:uiPriority w:val="32"/>
    <w:qFormat/>
    <w:rsid w:val="00512A90"/>
    <w:rPr>
      <w:b/>
      <w:bCs/>
      <w:smallCaps/>
      <w:color w:val="auto"/>
      <w:spacing w:val="5"/>
    </w:rPr>
  </w:style>
  <w:style w:type="character" w:styleId="ac">
    <w:name w:val="Intense Emphasis"/>
    <w:basedOn w:val="a1"/>
    <w:uiPriority w:val="21"/>
    <w:unhideWhenUsed/>
    <w:rsid w:val="00512A90"/>
    <w:rPr>
      <w:rFonts w:ascii="Times New Roman" w:hAnsi="Times New Roman"/>
      <w:i/>
      <w:iCs/>
      <w:color w:val="auto"/>
    </w:rPr>
  </w:style>
  <w:style w:type="paragraph" w:styleId="ad">
    <w:name w:val="Balloon Text"/>
    <w:basedOn w:val="a0"/>
    <w:link w:val="Char1"/>
    <w:uiPriority w:val="99"/>
    <w:semiHidden/>
    <w:unhideWhenUsed/>
    <w:rsid w:val="00512A90"/>
    <w:pPr>
      <w:widowControl/>
      <w:spacing w:before="120"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en-US"/>
    </w:rPr>
  </w:style>
  <w:style w:type="character" w:customStyle="1" w:styleId="Char1">
    <w:name w:val="批注框文本 Char"/>
    <w:basedOn w:val="a1"/>
    <w:link w:val="ad"/>
    <w:uiPriority w:val="99"/>
    <w:semiHidden/>
    <w:rsid w:val="00512A90"/>
    <w:rPr>
      <w:rFonts w:ascii="Tahoma" w:hAnsi="Tahoma" w:cs="Tahoma"/>
      <w:kern w:val="0"/>
      <w:sz w:val="16"/>
      <w:szCs w:val="16"/>
      <w:lang w:eastAsia="en-US"/>
    </w:rPr>
  </w:style>
  <w:style w:type="paragraph" w:styleId="ae">
    <w:name w:val="annotation text"/>
    <w:basedOn w:val="a0"/>
    <w:link w:val="Char2"/>
    <w:uiPriority w:val="99"/>
    <w:semiHidden/>
    <w:unhideWhenUsed/>
    <w:rsid w:val="00512A90"/>
    <w:pPr>
      <w:widowControl/>
      <w:spacing w:before="120" w:after="240" w:line="240" w:lineRule="auto"/>
      <w:jc w:val="left"/>
    </w:pPr>
    <w:rPr>
      <w:rFonts w:ascii="Times New Roman" w:eastAsia="Times New Roman" w:hAnsi="Times New Roman"/>
      <w:kern w:val="0"/>
      <w:sz w:val="20"/>
      <w:szCs w:val="20"/>
      <w:lang w:eastAsia="en-US"/>
    </w:rPr>
  </w:style>
  <w:style w:type="character" w:customStyle="1" w:styleId="Char2">
    <w:name w:val="批注文字 Char"/>
    <w:basedOn w:val="a1"/>
    <w:link w:val="ae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f">
    <w:name w:val="annotation reference"/>
    <w:basedOn w:val="a1"/>
    <w:uiPriority w:val="99"/>
    <w:semiHidden/>
    <w:unhideWhenUsed/>
    <w:rsid w:val="00512A90"/>
    <w:rPr>
      <w:sz w:val="16"/>
      <w:szCs w:val="16"/>
    </w:rPr>
  </w:style>
  <w:style w:type="paragraph" w:styleId="af0">
    <w:name w:val="annotation subject"/>
    <w:basedOn w:val="ae"/>
    <w:next w:val="ae"/>
    <w:link w:val="Char3"/>
    <w:uiPriority w:val="99"/>
    <w:semiHidden/>
    <w:unhideWhenUsed/>
    <w:rsid w:val="00512A90"/>
    <w:rPr>
      <w:b/>
      <w:bCs/>
    </w:rPr>
  </w:style>
  <w:style w:type="character" w:customStyle="1" w:styleId="Char3">
    <w:name w:val="批注主题 Char"/>
    <w:basedOn w:val="Char2"/>
    <w:link w:val="af0"/>
    <w:uiPriority w:val="99"/>
    <w:semiHidden/>
    <w:rsid w:val="00512A90"/>
    <w:rPr>
      <w:rFonts w:ascii="Times New Roman" w:hAnsi="Times New Roman"/>
      <w:b/>
      <w:bCs/>
      <w:kern w:val="0"/>
      <w:sz w:val="20"/>
      <w:szCs w:val="20"/>
      <w:lang w:eastAsia="en-US"/>
    </w:rPr>
  </w:style>
  <w:style w:type="paragraph" w:styleId="af1">
    <w:name w:val="Normal (Web)"/>
    <w:basedOn w:val="a0"/>
    <w:uiPriority w:val="99"/>
    <w:unhideWhenUsed/>
    <w:rsid w:val="00512A90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f2">
    <w:name w:val="Emphasis"/>
    <w:basedOn w:val="a1"/>
    <w:uiPriority w:val="20"/>
    <w:qFormat/>
    <w:rsid w:val="00512A90"/>
    <w:rPr>
      <w:rFonts w:ascii="Times New Roman" w:hAnsi="Times New Roman"/>
      <w:i/>
      <w:iCs/>
    </w:rPr>
  </w:style>
  <w:style w:type="character" w:styleId="af3">
    <w:name w:val="Book Title"/>
    <w:basedOn w:val="a1"/>
    <w:uiPriority w:val="33"/>
    <w:qFormat/>
    <w:rsid w:val="00512A90"/>
    <w:rPr>
      <w:rFonts w:ascii="Times New Roman" w:hAnsi="Times New Roman"/>
      <w:b/>
      <w:bCs/>
      <w:i/>
      <w:iCs/>
      <w:spacing w:val="5"/>
    </w:rPr>
  </w:style>
  <w:style w:type="paragraph" w:styleId="af4">
    <w:name w:val="caption"/>
    <w:basedOn w:val="a0"/>
    <w:next w:val="af5"/>
    <w:uiPriority w:val="35"/>
    <w:unhideWhenUsed/>
    <w:qFormat/>
    <w:rsid w:val="00512A90"/>
    <w:pPr>
      <w:keepNext/>
      <w:widowControl/>
      <w:spacing w:before="120" w:after="240" w:line="240" w:lineRule="auto"/>
      <w:jc w:val="lef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af5">
    <w:name w:val="No Spacing"/>
    <w:uiPriority w:val="99"/>
    <w:unhideWhenUsed/>
    <w:qFormat/>
    <w:rsid w:val="00512A90"/>
    <w:pPr>
      <w:spacing w:after="0" w:line="240" w:lineRule="auto"/>
    </w:pPr>
    <w:rPr>
      <w:rFonts w:ascii="Times New Roman" w:hAnsi="Times New Roman"/>
      <w:kern w:val="0"/>
      <w:sz w:val="24"/>
      <w:lang w:eastAsia="en-US"/>
    </w:rPr>
  </w:style>
  <w:style w:type="table" w:styleId="af6">
    <w:name w:val="Table Grid"/>
    <w:basedOn w:val="a2"/>
    <w:qFormat/>
    <w:rsid w:val="00512A90"/>
    <w:pPr>
      <w:spacing w:after="0" w:line="240" w:lineRule="auto"/>
    </w:pPr>
    <w:rPr>
      <w:kern w:val="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0"/>
    <w:link w:val="Char4"/>
    <w:uiPriority w:val="99"/>
    <w:semiHidden/>
    <w:unhideWhenUsed/>
    <w:rsid w:val="00512A90"/>
    <w:pPr>
      <w:widowControl/>
      <w:spacing w:before="120" w:after="0" w:line="240" w:lineRule="auto"/>
      <w:jc w:val="left"/>
    </w:pPr>
    <w:rPr>
      <w:rFonts w:ascii="Times New Roman" w:eastAsia="Times New Roman" w:hAnsi="Times New Roman"/>
      <w:kern w:val="0"/>
      <w:sz w:val="20"/>
      <w:szCs w:val="20"/>
      <w:lang w:eastAsia="en-US"/>
    </w:rPr>
  </w:style>
  <w:style w:type="character" w:customStyle="1" w:styleId="Char4">
    <w:name w:val="尾注文本 Char"/>
    <w:basedOn w:val="a1"/>
    <w:link w:val="af7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f8">
    <w:name w:val="endnote reference"/>
    <w:basedOn w:val="a1"/>
    <w:uiPriority w:val="99"/>
    <w:semiHidden/>
    <w:unhideWhenUsed/>
    <w:rsid w:val="00512A90"/>
    <w:rPr>
      <w:vertAlign w:val="superscript"/>
    </w:rPr>
  </w:style>
  <w:style w:type="character" w:styleId="af9">
    <w:name w:val="Strong"/>
    <w:basedOn w:val="a1"/>
    <w:uiPriority w:val="22"/>
    <w:qFormat/>
    <w:rsid w:val="00512A90"/>
    <w:rPr>
      <w:rFonts w:ascii="Times New Roman" w:hAnsi="Times New Roman"/>
      <w:b/>
      <w:bCs/>
    </w:rPr>
  </w:style>
  <w:style w:type="paragraph" w:styleId="afa">
    <w:name w:val="footer"/>
    <w:basedOn w:val="a0"/>
    <w:link w:val="Char5"/>
    <w:uiPriority w:val="99"/>
    <w:unhideWhenUsed/>
    <w:rsid w:val="00512A90"/>
    <w:pPr>
      <w:widowControl/>
      <w:tabs>
        <w:tab w:val="center" w:pos="4844"/>
        <w:tab w:val="right" w:pos="9689"/>
      </w:tabs>
      <w:spacing w:before="120" w:after="0" w:line="240" w:lineRule="auto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character" w:customStyle="1" w:styleId="Char5">
    <w:name w:val="页脚 Char"/>
    <w:basedOn w:val="a1"/>
    <w:link w:val="afa"/>
    <w:uiPriority w:val="99"/>
    <w:rsid w:val="00512A90"/>
    <w:rPr>
      <w:rFonts w:ascii="Times New Roman" w:hAnsi="Times New Roman"/>
      <w:kern w:val="0"/>
      <w:sz w:val="24"/>
      <w:lang w:eastAsia="en-US"/>
    </w:rPr>
  </w:style>
  <w:style w:type="paragraph" w:styleId="afb">
    <w:name w:val="header"/>
    <w:basedOn w:val="a0"/>
    <w:link w:val="Char6"/>
    <w:uiPriority w:val="99"/>
    <w:unhideWhenUsed/>
    <w:rsid w:val="00512A90"/>
    <w:pPr>
      <w:widowControl/>
      <w:tabs>
        <w:tab w:val="center" w:pos="4844"/>
        <w:tab w:val="right" w:pos="9689"/>
      </w:tabs>
      <w:spacing w:before="120" w:after="240" w:line="240" w:lineRule="auto"/>
      <w:jc w:val="left"/>
    </w:pPr>
    <w:rPr>
      <w:rFonts w:ascii="Times New Roman" w:eastAsia="Times New Roman" w:hAnsi="Times New Roman"/>
      <w:b/>
      <w:kern w:val="0"/>
      <w:sz w:val="24"/>
      <w:lang w:eastAsia="en-US"/>
    </w:rPr>
  </w:style>
  <w:style w:type="character" w:customStyle="1" w:styleId="Char6">
    <w:name w:val="页眉 Char"/>
    <w:basedOn w:val="a1"/>
    <w:link w:val="afb"/>
    <w:uiPriority w:val="99"/>
    <w:rsid w:val="00512A90"/>
    <w:rPr>
      <w:rFonts w:ascii="Times New Roman" w:hAnsi="Times New Roman"/>
      <w:b/>
      <w:kern w:val="0"/>
      <w:sz w:val="24"/>
      <w:lang w:eastAsia="en-US"/>
    </w:rPr>
  </w:style>
  <w:style w:type="paragraph" w:styleId="afc">
    <w:name w:val="Quote"/>
    <w:basedOn w:val="a0"/>
    <w:next w:val="a0"/>
    <w:link w:val="Char7"/>
    <w:uiPriority w:val="29"/>
    <w:qFormat/>
    <w:rsid w:val="00512A90"/>
    <w:pPr>
      <w:widowControl/>
      <w:spacing w:before="200" w:after="160" w:line="240" w:lineRule="auto"/>
      <w:ind w:left="864" w:right="864"/>
      <w:jc w:val="center"/>
    </w:pPr>
    <w:rPr>
      <w:rFonts w:ascii="Times New Roman" w:eastAsia="Times New Roman" w:hAnsi="Times New Roman"/>
      <w:i/>
      <w:iCs/>
      <w:color w:val="404040" w:themeColor="text1" w:themeTint="BF"/>
      <w:kern w:val="0"/>
      <w:sz w:val="24"/>
      <w:lang w:eastAsia="en-US"/>
    </w:rPr>
  </w:style>
  <w:style w:type="character" w:customStyle="1" w:styleId="Char7">
    <w:name w:val="引用 Char"/>
    <w:basedOn w:val="a1"/>
    <w:link w:val="afc"/>
    <w:uiPriority w:val="29"/>
    <w:rsid w:val="00512A90"/>
    <w:rPr>
      <w:rFonts w:ascii="Times New Roman" w:hAnsi="Times New Roman"/>
      <w:i/>
      <w:iCs/>
      <w:color w:val="404040" w:themeColor="text1" w:themeTint="BF"/>
      <w:kern w:val="0"/>
      <w:sz w:val="24"/>
      <w:lang w:eastAsia="en-US"/>
    </w:rPr>
  </w:style>
  <w:style w:type="paragraph" w:styleId="afd">
    <w:name w:val="macro"/>
    <w:link w:val="Char8"/>
    <w:uiPriority w:val="99"/>
    <w:semiHidden/>
    <w:unhideWhenUsed/>
    <w:rsid w:val="00CA1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160" w:line="240" w:lineRule="auto"/>
    </w:pPr>
    <w:rPr>
      <w:rFonts w:ascii="Courier New" w:eastAsia="Times New Roman" w:hAnsi="Courier New" w:cs="Courier New"/>
      <w:kern w:val="0"/>
      <w:sz w:val="24"/>
      <w:szCs w:val="24"/>
    </w:rPr>
  </w:style>
  <w:style w:type="character" w:customStyle="1" w:styleId="Char8">
    <w:name w:val="宏文本 Char"/>
    <w:basedOn w:val="a1"/>
    <w:link w:val="afd"/>
    <w:uiPriority w:val="99"/>
    <w:semiHidden/>
    <w:rsid w:val="00CA1466"/>
    <w:rPr>
      <w:rFonts w:ascii="Courier New" w:eastAsia="Times New Roman" w:hAnsi="Courier New" w:cs="Courier New"/>
      <w:kern w:val="0"/>
      <w:sz w:val="24"/>
      <w:szCs w:val="24"/>
    </w:rPr>
  </w:style>
  <w:style w:type="paragraph" w:customStyle="1" w:styleId="3-heading">
    <w:name w:val="3-heading"/>
    <w:basedOn w:val="a0"/>
    <w:link w:val="3-headingChar"/>
    <w:qFormat/>
    <w:rsid w:val="00493B00"/>
    <w:pPr>
      <w:widowControl/>
      <w:spacing w:before="120" w:after="240" w:line="240" w:lineRule="auto"/>
      <w:jc w:val="left"/>
    </w:pPr>
    <w:rPr>
      <w:rFonts w:ascii="Times New Roman" w:eastAsia="Times New Roman" w:hAnsi="Times New Roman"/>
      <w:i/>
      <w:kern w:val="0"/>
      <w:sz w:val="24"/>
      <w:lang w:eastAsia="en-US"/>
    </w:rPr>
  </w:style>
  <w:style w:type="character" w:customStyle="1" w:styleId="3-headingChar">
    <w:name w:val="3-heading Char"/>
    <w:basedOn w:val="a1"/>
    <w:link w:val="3-heading"/>
    <w:rsid w:val="00493B00"/>
    <w:rPr>
      <w:rFonts w:ascii="Times New Roman" w:eastAsia="Times New Roman" w:hAnsi="Times New Roman"/>
      <w:i/>
      <w:kern w:val="0"/>
      <w:sz w:val="24"/>
      <w:lang w:eastAsia="en-US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493B00"/>
    <w:pPr>
      <w:jc w:val="center"/>
    </w:pPr>
    <w:rPr>
      <w:rFonts w:eastAsiaTheme="minorEastAsia"/>
      <w:b w:val="0"/>
    </w:rPr>
  </w:style>
  <w:style w:type="paragraph" w:customStyle="1" w:styleId="10">
    <w:name w:val="标题1"/>
    <w:basedOn w:val="a0"/>
    <w:qFormat/>
    <w:rsid w:val="00493B00"/>
    <w:pPr>
      <w:widowControl/>
      <w:spacing w:before="120" w:after="240" w:line="240" w:lineRule="auto"/>
      <w:jc w:val="center"/>
    </w:pPr>
    <w:rPr>
      <w:rFonts w:ascii="Times New Roman" w:eastAsia="Times New Roman" w:hAnsi="Times New Roman"/>
      <w:b/>
      <w:kern w:val="0"/>
      <w:sz w:val="32"/>
      <w:szCs w:val="32"/>
      <w:lang w:eastAsia="en-US"/>
    </w:rPr>
  </w:style>
  <w:style w:type="paragraph" w:customStyle="1" w:styleId="EndNoteBibliography">
    <w:name w:val="EndNote Bibliography"/>
    <w:basedOn w:val="a0"/>
    <w:link w:val="EndNoteBibliography0"/>
    <w:uiPriority w:val="99"/>
    <w:qFormat/>
    <w:rsid w:val="00801AFF"/>
    <w:pPr>
      <w:spacing w:line="240" w:lineRule="auto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1"/>
    <w:link w:val="EndNoteBibliography"/>
    <w:uiPriority w:val="99"/>
    <w:qFormat/>
    <w:rsid w:val="00801AFF"/>
    <w:rPr>
      <w:rFonts w:ascii="Calibri" w:hAnsi="Calibri" w:cs="Calibri"/>
      <w:sz w:val="20"/>
    </w:rPr>
  </w:style>
  <w:style w:type="table" w:customStyle="1" w:styleId="11">
    <w:name w:val="网格型1"/>
    <w:basedOn w:val="a2"/>
    <w:uiPriority w:val="39"/>
    <w:qFormat/>
    <w:rsid w:val="00801AFF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AFF"/>
    <w:pPr>
      <w:widowControl w:val="0"/>
      <w:spacing w:after="80" w:line="259" w:lineRule="auto"/>
      <w:jc w:val="both"/>
    </w:pPr>
    <w:rPr>
      <w:rFonts w:asciiTheme="minorHAnsi" w:hAnsiTheme="minorHAnsi"/>
      <w:sz w:val="21"/>
    </w:rPr>
  </w:style>
  <w:style w:type="paragraph" w:styleId="1">
    <w:name w:val="heading 1"/>
    <w:basedOn w:val="a"/>
    <w:next w:val="a0"/>
    <w:link w:val="1Char"/>
    <w:uiPriority w:val="2"/>
    <w:qFormat/>
    <w:rsid w:val="00493B00"/>
    <w:pPr>
      <w:numPr>
        <w:numId w:val="0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493B00"/>
    <w:pPr>
      <w:spacing w:after="200"/>
      <w:outlineLvl w:val="1"/>
    </w:pPr>
    <w:rPr>
      <w:rFonts w:eastAsia="Times New Roman"/>
      <w:i/>
    </w:rPr>
  </w:style>
  <w:style w:type="paragraph" w:styleId="3">
    <w:name w:val="heading 3"/>
    <w:basedOn w:val="a0"/>
    <w:next w:val="a0"/>
    <w:link w:val="3Char"/>
    <w:uiPriority w:val="2"/>
    <w:qFormat/>
    <w:rsid w:val="00493B00"/>
    <w:pPr>
      <w:keepNext/>
      <w:keepLines/>
      <w:widowControl/>
      <w:spacing w:before="40" w:after="120" w:line="240" w:lineRule="auto"/>
      <w:jc w:val="left"/>
      <w:outlineLvl w:val="2"/>
    </w:pPr>
    <w:rPr>
      <w:rFonts w:ascii="Times New Roman" w:eastAsia="Times New Roman" w:hAnsi="Times New Roman" w:cstheme="majorBidi"/>
      <w:i/>
      <w:kern w:val="0"/>
      <w:sz w:val="24"/>
      <w:szCs w:val="24"/>
      <w:lang w:eastAsia="en-US"/>
    </w:rPr>
  </w:style>
  <w:style w:type="paragraph" w:styleId="4">
    <w:name w:val="heading 4"/>
    <w:basedOn w:val="3"/>
    <w:next w:val="a0"/>
    <w:link w:val="4Char"/>
    <w:uiPriority w:val="2"/>
    <w:qFormat/>
    <w:rsid w:val="00512A90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512A90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0"/>
    <w:next w:val="a0"/>
    <w:link w:val="Char"/>
    <w:uiPriority w:val="99"/>
    <w:unhideWhenUsed/>
    <w:qFormat/>
    <w:rsid w:val="00512A90"/>
    <w:pPr>
      <w:widowControl/>
      <w:spacing w:before="240" w:after="240" w:line="240" w:lineRule="auto"/>
      <w:jc w:val="left"/>
    </w:pPr>
    <w:rPr>
      <w:rFonts w:ascii="Times New Roman" w:eastAsia="Times New Roman" w:hAnsi="Times New Roman" w:cs="Times New Roman"/>
      <w:b/>
      <w:kern w:val="0"/>
      <w:sz w:val="24"/>
      <w:szCs w:val="24"/>
      <w:lang w:eastAsia="en-US"/>
    </w:rPr>
  </w:style>
  <w:style w:type="character" w:customStyle="1" w:styleId="Char">
    <w:name w:val="副标题 Char"/>
    <w:basedOn w:val="a1"/>
    <w:link w:val="a4"/>
    <w:uiPriority w:val="99"/>
    <w:rsid w:val="00512A90"/>
    <w:rPr>
      <w:rFonts w:ascii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1-heading">
    <w:name w:val="1-heading"/>
    <w:basedOn w:val="1"/>
    <w:link w:val="1-headingChar"/>
    <w:qFormat/>
    <w:rsid w:val="00493B00"/>
    <w:rPr>
      <w:rFonts w:eastAsia="Times New Roman"/>
    </w:rPr>
  </w:style>
  <w:style w:type="character" w:customStyle="1" w:styleId="1-headingChar">
    <w:name w:val="1-heading Char"/>
    <w:basedOn w:val="1Char"/>
    <w:link w:val="1-heading"/>
    <w:rsid w:val="00493B00"/>
    <w:rPr>
      <w:rFonts w:ascii="Times New Roman" w:eastAsia="Times New Roman" w:hAnsi="Times New Roman" w:cs="Times New Roman"/>
      <w:b/>
      <w:kern w:val="0"/>
      <w:sz w:val="24"/>
      <w:szCs w:val="24"/>
      <w:lang w:eastAsia="en-US"/>
    </w:rPr>
  </w:style>
  <w:style w:type="paragraph" w:customStyle="1" w:styleId="2-heading">
    <w:name w:val="2-heading"/>
    <w:basedOn w:val="2"/>
    <w:link w:val="2-headingChar"/>
    <w:qFormat/>
    <w:rsid w:val="00493B00"/>
  </w:style>
  <w:style w:type="character" w:customStyle="1" w:styleId="2-headingChar">
    <w:name w:val="2-heading Char"/>
    <w:basedOn w:val="2Char"/>
    <w:link w:val="2-heading"/>
    <w:rsid w:val="00493B00"/>
    <w:rPr>
      <w:rFonts w:ascii="Times New Roman" w:eastAsia="Times New Roman" w:hAnsi="Times New Roman" w:cs="Times New Roman"/>
      <w:b/>
      <w:i/>
      <w:kern w:val="0"/>
      <w:sz w:val="24"/>
      <w:szCs w:val="24"/>
      <w:lang w:eastAsia="en-US"/>
    </w:rPr>
  </w:style>
  <w:style w:type="paragraph" w:styleId="a">
    <w:name w:val="List Paragraph"/>
    <w:basedOn w:val="a0"/>
    <w:uiPriority w:val="3"/>
    <w:qFormat/>
    <w:rsid w:val="00512A90"/>
    <w:pPr>
      <w:widowControl/>
      <w:numPr>
        <w:numId w:val="2"/>
      </w:numPr>
      <w:spacing w:before="120" w:after="240" w:line="240" w:lineRule="auto"/>
      <w:contextualSpacing/>
      <w:jc w:val="left"/>
    </w:pPr>
    <w:rPr>
      <w:rFonts w:ascii="Times New Roman" w:eastAsia="Cambria" w:hAnsi="Times New Roman" w:cs="Times New Roman"/>
      <w:kern w:val="0"/>
      <w:sz w:val="24"/>
      <w:szCs w:val="24"/>
      <w:lang w:eastAsia="en-US"/>
    </w:rPr>
  </w:style>
  <w:style w:type="character" w:customStyle="1" w:styleId="1Char">
    <w:name w:val="标题 1 Char"/>
    <w:basedOn w:val="a1"/>
    <w:link w:val="1"/>
    <w:uiPriority w:val="2"/>
    <w:rsid w:val="00493B00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493B00"/>
    <w:rPr>
      <w:rFonts w:ascii="Times New Roman" w:eastAsia="Times New Roman" w:hAnsi="Times New Roman" w:cs="Times New Roman"/>
      <w:b/>
      <w:i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493B00"/>
    <w:rPr>
      <w:rFonts w:ascii="Times New Roman" w:eastAsia="Times New Roman" w:hAnsi="Times New Roman" w:cstheme="majorBidi"/>
      <w:i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512A9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512A90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styleId="a5">
    <w:name w:val="Subtle Emphasis"/>
    <w:basedOn w:val="a1"/>
    <w:uiPriority w:val="19"/>
    <w:qFormat/>
    <w:rsid w:val="00512A90"/>
    <w:rPr>
      <w:rFonts w:ascii="Times New Roman" w:hAnsi="Times New Roman"/>
      <w:i/>
      <w:iCs/>
      <w:color w:val="404040" w:themeColor="text1" w:themeTint="BF"/>
    </w:rPr>
  </w:style>
  <w:style w:type="character" w:styleId="a6">
    <w:name w:val="Hyperlink"/>
    <w:basedOn w:val="a1"/>
    <w:uiPriority w:val="99"/>
    <w:unhideWhenUsed/>
    <w:rsid w:val="00512A90"/>
    <w:rPr>
      <w:color w:val="0000FF"/>
      <w:u w:val="single"/>
    </w:rPr>
  </w:style>
  <w:style w:type="character" w:styleId="a7">
    <w:name w:val="FollowedHyperlink"/>
    <w:basedOn w:val="a1"/>
    <w:uiPriority w:val="99"/>
    <w:semiHidden/>
    <w:unhideWhenUsed/>
    <w:rsid w:val="00512A90"/>
    <w:rPr>
      <w:color w:val="800080" w:themeColor="followedHyperlink"/>
      <w:u w:val="single"/>
    </w:rPr>
  </w:style>
  <w:style w:type="character" w:styleId="a8">
    <w:name w:val="line number"/>
    <w:basedOn w:val="a1"/>
    <w:uiPriority w:val="99"/>
    <w:semiHidden/>
    <w:unhideWhenUsed/>
    <w:rsid w:val="00512A90"/>
  </w:style>
  <w:style w:type="paragraph" w:styleId="a9">
    <w:name w:val="footnote text"/>
    <w:basedOn w:val="a0"/>
    <w:link w:val="Char0"/>
    <w:uiPriority w:val="99"/>
    <w:semiHidden/>
    <w:unhideWhenUsed/>
    <w:rsid w:val="00512A90"/>
    <w:pPr>
      <w:widowControl/>
      <w:spacing w:before="120" w:after="0" w:line="240" w:lineRule="auto"/>
      <w:jc w:val="left"/>
    </w:pPr>
    <w:rPr>
      <w:rFonts w:ascii="Times New Roman" w:eastAsia="Times New Roman" w:hAnsi="Times New Roman"/>
      <w:kern w:val="0"/>
      <w:sz w:val="20"/>
      <w:szCs w:val="20"/>
      <w:lang w:eastAsia="en-US"/>
    </w:rPr>
  </w:style>
  <w:style w:type="character" w:customStyle="1" w:styleId="Char0">
    <w:name w:val="脚注文本 Char"/>
    <w:basedOn w:val="a1"/>
    <w:link w:val="a9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a">
    <w:name w:val="footnote reference"/>
    <w:basedOn w:val="a1"/>
    <w:uiPriority w:val="99"/>
    <w:semiHidden/>
    <w:unhideWhenUsed/>
    <w:rsid w:val="00512A90"/>
    <w:rPr>
      <w:vertAlign w:val="superscript"/>
    </w:rPr>
  </w:style>
  <w:style w:type="character" w:styleId="ab">
    <w:name w:val="Intense Reference"/>
    <w:basedOn w:val="a1"/>
    <w:uiPriority w:val="32"/>
    <w:qFormat/>
    <w:rsid w:val="00512A90"/>
    <w:rPr>
      <w:b/>
      <w:bCs/>
      <w:smallCaps/>
      <w:color w:val="auto"/>
      <w:spacing w:val="5"/>
    </w:rPr>
  </w:style>
  <w:style w:type="character" w:styleId="ac">
    <w:name w:val="Intense Emphasis"/>
    <w:basedOn w:val="a1"/>
    <w:uiPriority w:val="21"/>
    <w:unhideWhenUsed/>
    <w:rsid w:val="00512A90"/>
    <w:rPr>
      <w:rFonts w:ascii="Times New Roman" w:hAnsi="Times New Roman"/>
      <w:i/>
      <w:iCs/>
      <w:color w:val="auto"/>
    </w:rPr>
  </w:style>
  <w:style w:type="paragraph" w:styleId="ad">
    <w:name w:val="Balloon Text"/>
    <w:basedOn w:val="a0"/>
    <w:link w:val="Char1"/>
    <w:uiPriority w:val="99"/>
    <w:semiHidden/>
    <w:unhideWhenUsed/>
    <w:rsid w:val="00512A90"/>
    <w:pPr>
      <w:widowControl/>
      <w:spacing w:before="120" w:after="0" w:line="240" w:lineRule="auto"/>
      <w:jc w:val="left"/>
    </w:pPr>
    <w:rPr>
      <w:rFonts w:ascii="Tahoma" w:eastAsia="Times New Roman" w:hAnsi="Tahoma" w:cs="Tahoma"/>
      <w:kern w:val="0"/>
      <w:sz w:val="16"/>
      <w:szCs w:val="16"/>
      <w:lang w:eastAsia="en-US"/>
    </w:rPr>
  </w:style>
  <w:style w:type="character" w:customStyle="1" w:styleId="Char1">
    <w:name w:val="批注框文本 Char"/>
    <w:basedOn w:val="a1"/>
    <w:link w:val="ad"/>
    <w:uiPriority w:val="99"/>
    <w:semiHidden/>
    <w:rsid w:val="00512A90"/>
    <w:rPr>
      <w:rFonts w:ascii="Tahoma" w:hAnsi="Tahoma" w:cs="Tahoma"/>
      <w:kern w:val="0"/>
      <w:sz w:val="16"/>
      <w:szCs w:val="16"/>
      <w:lang w:eastAsia="en-US"/>
    </w:rPr>
  </w:style>
  <w:style w:type="paragraph" w:styleId="ae">
    <w:name w:val="annotation text"/>
    <w:basedOn w:val="a0"/>
    <w:link w:val="Char2"/>
    <w:uiPriority w:val="99"/>
    <w:semiHidden/>
    <w:unhideWhenUsed/>
    <w:rsid w:val="00512A90"/>
    <w:pPr>
      <w:widowControl/>
      <w:spacing w:before="120" w:after="240" w:line="240" w:lineRule="auto"/>
      <w:jc w:val="left"/>
    </w:pPr>
    <w:rPr>
      <w:rFonts w:ascii="Times New Roman" w:eastAsia="Times New Roman" w:hAnsi="Times New Roman"/>
      <w:kern w:val="0"/>
      <w:sz w:val="20"/>
      <w:szCs w:val="20"/>
      <w:lang w:eastAsia="en-US"/>
    </w:rPr>
  </w:style>
  <w:style w:type="character" w:customStyle="1" w:styleId="Char2">
    <w:name w:val="批注文字 Char"/>
    <w:basedOn w:val="a1"/>
    <w:link w:val="ae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f">
    <w:name w:val="annotation reference"/>
    <w:basedOn w:val="a1"/>
    <w:uiPriority w:val="99"/>
    <w:semiHidden/>
    <w:unhideWhenUsed/>
    <w:rsid w:val="00512A90"/>
    <w:rPr>
      <w:sz w:val="16"/>
      <w:szCs w:val="16"/>
    </w:rPr>
  </w:style>
  <w:style w:type="paragraph" w:styleId="af0">
    <w:name w:val="annotation subject"/>
    <w:basedOn w:val="ae"/>
    <w:next w:val="ae"/>
    <w:link w:val="Char3"/>
    <w:uiPriority w:val="99"/>
    <w:semiHidden/>
    <w:unhideWhenUsed/>
    <w:rsid w:val="00512A90"/>
    <w:rPr>
      <w:b/>
      <w:bCs/>
    </w:rPr>
  </w:style>
  <w:style w:type="character" w:customStyle="1" w:styleId="Char3">
    <w:name w:val="批注主题 Char"/>
    <w:basedOn w:val="Char2"/>
    <w:link w:val="af0"/>
    <w:uiPriority w:val="99"/>
    <w:semiHidden/>
    <w:rsid w:val="00512A90"/>
    <w:rPr>
      <w:rFonts w:ascii="Times New Roman" w:hAnsi="Times New Roman"/>
      <w:b/>
      <w:bCs/>
      <w:kern w:val="0"/>
      <w:sz w:val="20"/>
      <w:szCs w:val="20"/>
      <w:lang w:eastAsia="en-US"/>
    </w:rPr>
  </w:style>
  <w:style w:type="paragraph" w:styleId="af1">
    <w:name w:val="Normal (Web)"/>
    <w:basedOn w:val="a0"/>
    <w:uiPriority w:val="99"/>
    <w:unhideWhenUsed/>
    <w:rsid w:val="00512A90"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styleId="af2">
    <w:name w:val="Emphasis"/>
    <w:basedOn w:val="a1"/>
    <w:uiPriority w:val="20"/>
    <w:qFormat/>
    <w:rsid w:val="00512A90"/>
    <w:rPr>
      <w:rFonts w:ascii="Times New Roman" w:hAnsi="Times New Roman"/>
      <w:i/>
      <w:iCs/>
    </w:rPr>
  </w:style>
  <w:style w:type="character" w:styleId="af3">
    <w:name w:val="Book Title"/>
    <w:basedOn w:val="a1"/>
    <w:uiPriority w:val="33"/>
    <w:qFormat/>
    <w:rsid w:val="00512A90"/>
    <w:rPr>
      <w:rFonts w:ascii="Times New Roman" w:hAnsi="Times New Roman"/>
      <w:b/>
      <w:bCs/>
      <w:i/>
      <w:iCs/>
      <w:spacing w:val="5"/>
    </w:rPr>
  </w:style>
  <w:style w:type="paragraph" w:styleId="af4">
    <w:name w:val="caption"/>
    <w:basedOn w:val="a0"/>
    <w:next w:val="af5"/>
    <w:uiPriority w:val="35"/>
    <w:unhideWhenUsed/>
    <w:qFormat/>
    <w:rsid w:val="00512A90"/>
    <w:pPr>
      <w:keepNext/>
      <w:widowControl/>
      <w:spacing w:before="120" w:after="240" w:line="240" w:lineRule="auto"/>
      <w:jc w:val="lef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af5">
    <w:name w:val="No Spacing"/>
    <w:uiPriority w:val="99"/>
    <w:unhideWhenUsed/>
    <w:qFormat/>
    <w:rsid w:val="00512A90"/>
    <w:pPr>
      <w:spacing w:after="0" w:line="240" w:lineRule="auto"/>
    </w:pPr>
    <w:rPr>
      <w:rFonts w:ascii="Times New Roman" w:hAnsi="Times New Roman"/>
      <w:kern w:val="0"/>
      <w:sz w:val="24"/>
      <w:lang w:eastAsia="en-US"/>
    </w:rPr>
  </w:style>
  <w:style w:type="table" w:styleId="af6">
    <w:name w:val="Table Grid"/>
    <w:basedOn w:val="a2"/>
    <w:qFormat/>
    <w:rsid w:val="00512A90"/>
    <w:pPr>
      <w:spacing w:after="0" w:line="240" w:lineRule="auto"/>
    </w:pPr>
    <w:rPr>
      <w:kern w:val="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0"/>
    <w:link w:val="Char4"/>
    <w:uiPriority w:val="99"/>
    <w:semiHidden/>
    <w:unhideWhenUsed/>
    <w:rsid w:val="00512A90"/>
    <w:pPr>
      <w:widowControl/>
      <w:spacing w:before="120" w:after="0" w:line="240" w:lineRule="auto"/>
      <w:jc w:val="left"/>
    </w:pPr>
    <w:rPr>
      <w:rFonts w:ascii="Times New Roman" w:eastAsia="Times New Roman" w:hAnsi="Times New Roman"/>
      <w:kern w:val="0"/>
      <w:sz w:val="20"/>
      <w:szCs w:val="20"/>
      <w:lang w:eastAsia="en-US"/>
    </w:rPr>
  </w:style>
  <w:style w:type="character" w:customStyle="1" w:styleId="Char4">
    <w:name w:val="尾注文本 Char"/>
    <w:basedOn w:val="a1"/>
    <w:link w:val="af7"/>
    <w:uiPriority w:val="99"/>
    <w:semiHidden/>
    <w:rsid w:val="00512A90"/>
    <w:rPr>
      <w:rFonts w:ascii="Times New Roman" w:hAnsi="Times New Roman"/>
      <w:kern w:val="0"/>
      <w:sz w:val="20"/>
      <w:szCs w:val="20"/>
      <w:lang w:eastAsia="en-US"/>
    </w:rPr>
  </w:style>
  <w:style w:type="character" w:styleId="af8">
    <w:name w:val="endnote reference"/>
    <w:basedOn w:val="a1"/>
    <w:uiPriority w:val="99"/>
    <w:semiHidden/>
    <w:unhideWhenUsed/>
    <w:rsid w:val="00512A90"/>
    <w:rPr>
      <w:vertAlign w:val="superscript"/>
    </w:rPr>
  </w:style>
  <w:style w:type="character" w:styleId="af9">
    <w:name w:val="Strong"/>
    <w:basedOn w:val="a1"/>
    <w:uiPriority w:val="22"/>
    <w:qFormat/>
    <w:rsid w:val="00512A90"/>
    <w:rPr>
      <w:rFonts w:ascii="Times New Roman" w:hAnsi="Times New Roman"/>
      <w:b/>
      <w:bCs/>
    </w:rPr>
  </w:style>
  <w:style w:type="paragraph" w:styleId="afa">
    <w:name w:val="footer"/>
    <w:basedOn w:val="a0"/>
    <w:link w:val="Char5"/>
    <w:uiPriority w:val="99"/>
    <w:unhideWhenUsed/>
    <w:rsid w:val="00512A90"/>
    <w:pPr>
      <w:widowControl/>
      <w:tabs>
        <w:tab w:val="center" w:pos="4844"/>
        <w:tab w:val="right" w:pos="9689"/>
      </w:tabs>
      <w:spacing w:before="120" w:after="0" w:line="240" w:lineRule="auto"/>
      <w:jc w:val="left"/>
    </w:pPr>
    <w:rPr>
      <w:rFonts w:ascii="Times New Roman" w:eastAsia="Times New Roman" w:hAnsi="Times New Roman"/>
      <w:kern w:val="0"/>
      <w:sz w:val="24"/>
      <w:lang w:eastAsia="en-US"/>
    </w:rPr>
  </w:style>
  <w:style w:type="character" w:customStyle="1" w:styleId="Char5">
    <w:name w:val="页脚 Char"/>
    <w:basedOn w:val="a1"/>
    <w:link w:val="afa"/>
    <w:uiPriority w:val="99"/>
    <w:rsid w:val="00512A90"/>
    <w:rPr>
      <w:rFonts w:ascii="Times New Roman" w:hAnsi="Times New Roman"/>
      <w:kern w:val="0"/>
      <w:sz w:val="24"/>
      <w:lang w:eastAsia="en-US"/>
    </w:rPr>
  </w:style>
  <w:style w:type="paragraph" w:styleId="afb">
    <w:name w:val="header"/>
    <w:basedOn w:val="a0"/>
    <w:link w:val="Char6"/>
    <w:uiPriority w:val="99"/>
    <w:unhideWhenUsed/>
    <w:rsid w:val="00512A90"/>
    <w:pPr>
      <w:widowControl/>
      <w:tabs>
        <w:tab w:val="center" w:pos="4844"/>
        <w:tab w:val="right" w:pos="9689"/>
      </w:tabs>
      <w:spacing w:before="120" w:after="240" w:line="240" w:lineRule="auto"/>
      <w:jc w:val="left"/>
    </w:pPr>
    <w:rPr>
      <w:rFonts w:ascii="Times New Roman" w:eastAsia="Times New Roman" w:hAnsi="Times New Roman"/>
      <w:b/>
      <w:kern w:val="0"/>
      <w:sz w:val="24"/>
      <w:lang w:eastAsia="en-US"/>
    </w:rPr>
  </w:style>
  <w:style w:type="character" w:customStyle="1" w:styleId="Char6">
    <w:name w:val="页眉 Char"/>
    <w:basedOn w:val="a1"/>
    <w:link w:val="afb"/>
    <w:uiPriority w:val="99"/>
    <w:rsid w:val="00512A90"/>
    <w:rPr>
      <w:rFonts w:ascii="Times New Roman" w:hAnsi="Times New Roman"/>
      <w:b/>
      <w:kern w:val="0"/>
      <w:sz w:val="24"/>
      <w:lang w:eastAsia="en-US"/>
    </w:rPr>
  </w:style>
  <w:style w:type="paragraph" w:styleId="afc">
    <w:name w:val="Quote"/>
    <w:basedOn w:val="a0"/>
    <w:next w:val="a0"/>
    <w:link w:val="Char7"/>
    <w:uiPriority w:val="29"/>
    <w:qFormat/>
    <w:rsid w:val="00512A90"/>
    <w:pPr>
      <w:widowControl/>
      <w:spacing w:before="200" w:after="160" w:line="240" w:lineRule="auto"/>
      <w:ind w:left="864" w:right="864"/>
      <w:jc w:val="center"/>
    </w:pPr>
    <w:rPr>
      <w:rFonts w:ascii="Times New Roman" w:eastAsia="Times New Roman" w:hAnsi="Times New Roman"/>
      <w:i/>
      <w:iCs/>
      <w:color w:val="404040" w:themeColor="text1" w:themeTint="BF"/>
      <w:kern w:val="0"/>
      <w:sz w:val="24"/>
      <w:lang w:eastAsia="en-US"/>
    </w:rPr>
  </w:style>
  <w:style w:type="character" w:customStyle="1" w:styleId="Char7">
    <w:name w:val="引用 Char"/>
    <w:basedOn w:val="a1"/>
    <w:link w:val="afc"/>
    <w:uiPriority w:val="29"/>
    <w:rsid w:val="00512A90"/>
    <w:rPr>
      <w:rFonts w:ascii="Times New Roman" w:hAnsi="Times New Roman"/>
      <w:i/>
      <w:iCs/>
      <w:color w:val="404040" w:themeColor="text1" w:themeTint="BF"/>
      <w:kern w:val="0"/>
      <w:sz w:val="24"/>
      <w:lang w:eastAsia="en-US"/>
    </w:rPr>
  </w:style>
  <w:style w:type="paragraph" w:styleId="afd">
    <w:name w:val="macro"/>
    <w:link w:val="Char8"/>
    <w:uiPriority w:val="99"/>
    <w:semiHidden/>
    <w:unhideWhenUsed/>
    <w:rsid w:val="00CA1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160" w:line="240" w:lineRule="auto"/>
    </w:pPr>
    <w:rPr>
      <w:rFonts w:ascii="Courier New" w:eastAsia="Times New Roman" w:hAnsi="Courier New" w:cs="Courier New"/>
      <w:kern w:val="0"/>
      <w:sz w:val="24"/>
      <w:szCs w:val="24"/>
    </w:rPr>
  </w:style>
  <w:style w:type="character" w:customStyle="1" w:styleId="Char8">
    <w:name w:val="宏文本 Char"/>
    <w:basedOn w:val="a1"/>
    <w:link w:val="afd"/>
    <w:uiPriority w:val="99"/>
    <w:semiHidden/>
    <w:rsid w:val="00CA1466"/>
    <w:rPr>
      <w:rFonts w:ascii="Courier New" w:eastAsia="Times New Roman" w:hAnsi="Courier New" w:cs="Courier New"/>
      <w:kern w:val="0"/>
      <w:sz w:val="24"/>
      <w:szCs w:val="24"/>
    </w:rPr>
  </w:style>
  <w:style w:type="paragraph" w:customStyle="1" w:styleId="3-heading">
    <w:name w:val="3-heading"/>
    <w:basedOn w:val="a0"/>
    <w:link w:val="3-headingChar"/>
    <w:qFormat/>
    <w:rsid w:val="00493B00"/>
    <w:pPr>
      <w:widowControl/>
      <w:spacing w:before="120" w:after="240" w:line="240" w:lineRule="auto"/>
      <w:jc w:val="left"/>
    </w:pPr>
    <w:rPr>
      <w:rFonts w:ascii="Times New Roman" w:eastAsia="Times New Roman" w:hAnsi="Times New Roman"/>
      <w:i/>
      <w:kern w:val="0"/>
      <w:sz w:val="24"/>
      <w:lang w:eastAsia="en-US"/>
    </w:rPr>
  </w:style>
  <w:style w:type="character" w:customStyle="1" w:styleId="3-headingChar">
    <w:name w:val="3-heading Char"/>
    <w:basedOn w:val="a1"/>
    <w:link w:val="3-heading"/>
    <w:rsid w:val="00493B00"/>
    <w:rPr>
      <w:rFonts w:ascii="Times New Roman" w:eastAsia="Times New Roman" w:hAnsi="Times New Roman"/>
      <w:i/>
      <w:kern w:val="0"/>
      <w:sz w:val="24"/>
      <w:lang w:eastAsia="en-US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493B00"/>
    <w:pPr>
      <w:jc w:val="center"/>
    </w:pPr>
    <w:rPr>
      <w:rFonts w:eastAsiaTheme="minorEastAsia"/>
      <w:b w:val="0"/>
    </w:rPr>
  </w:style>
  <w:style w:type="paragraph" w:customStyle="1" w:styleId="10">
    <w:name w:val="标题1"/>
    <w:basedOn w:val="a0"/>
    <w:qFormat/>
    <w:rsid w:val="00493B00"/>
    <w:pPr>
      <w:widowControl/>
      <w:spacing w:before="120" w:after="240" w:line="240" w:lineRule="auto"/>
      <w:jc w:val="center"/>
    </w:pPr>
    <w:rPr>
      <w:rFonts w:ascii="Times New Roman" w:eastAsia="Times New Roman" w:hAnsi="Times New Roman"/>
      <w:b/>
      <w:kern w:val="0"/>
      <w:sz w:val="32"/>
      <w:szCs w:val="32"/>
      <w:lang w:eastAsia="en-US"/>
    </w:rPr>
  </w:style>
  <w:style w:type="paragraph" w:customStyle="1" w:styleId="EndNoteBibliography">
    <w:name w:val="EndNote Bibliography"/>
    <w:basedOn w:val="a0"/>
    <w:link w:val="EndNoteBibliography0"/>
    <w:uiPriority w:val="99"/>
    <w:qFormat/>
    <w:rsid w:val="00801AFF"/>
    <w:pPr>
      <w:spacing w:line="240" w:lineRule="auto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1"/>
    <w:link w:val="EndNoteBibliography"/>
    <w:uiPriority w:val="99"/>
    <w:qFormat/>
    <w:rsid w:val="00801AFF"/>
    <w:rPr>
      <w:rFonts w:ascii="Calibri" w:hAnsi="Calibri" w:cs="Calibri"/>
      <w:sz w:val="20"/>
    </w:rPr>
  </w:style>
  <w:style w:type="table" w:customStyle="1" w:styleId="11">
    <w:name w:val="网格型1"/>
    <w:basedOn w:val="a2"/>
    <w:uiPriority w:val="39"/>
    <w:qFormat/>
    <w:rsid w:val="00801AFF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6</cp:revision>
  <dcterms:created xsi:type="dcterms:W3CDTF">2020-08-25T02:59:00Z</dcterms:created>
  <dcterms:modified xsi:type="dcterms:W3CDTF">2020-08-26T01:24:00Z</dcterms:modified>
</cp:coreProperties>
</file>