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0" w:firstLineChars="0"/>
        <w:rPr>
          <w:rFonts w:hint="eastAsia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Supplementary Information</w:t>
      </w:r>
    </w:p>
    <w:p>
      <w:pPr>
        <w:spacing w:line="480" w:lineRule="auto"/>
        <w:ind w:firstLine="0" w:firstLineChars="0"/>
        <w:rPr>
          <w:rFonts w:hint="eastAsia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Additional file 1: Table S1 Identification and characterization of FLAs in four tomato species.</w:t>
      </w:r>
    </w:p>
    <w:p>
      <w:pPr>
        <w:spacing w:line="480" w:lineRule="auto"/>
        <w:ind w:firstLine="0" w:firstLineChars="0"/>
        <w:rPr>
          <w:rFonts w:hint="eastAsia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Additional file 2: Table S2 The number of fascclin and prnsence of GPI in FLAs of twelve species.</w:t>
      </w:r>
    </w:p>
    <w:p>
      <w:pPr>
        <w:spacing w:line="480" w:lineRule="auto"/>
        <w:ind w:firstLine="0" w:firstLineChars="0"/>
        <w:rPr>
          <w:rFonts w:hint="eastAsia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Additional file 3: Table S3 Table S3 The MEME </w:t>
      </w:r>
      <w:bookmarkStart w:id="0" w:name="_GoBack"/>
      <w:bookmarkEnd w:id="0"/>
      <w:r>
        <w:rPr>
          <w:rFonts w:hint="eastAsia" w:ascii="Times New Roman" w:hAnsi="Times New Roman" w:cs="Times New Roman"/>
          <w:sz w:val="24"/>
        </w:rPr>
        <w:t>Motif Sequence and Length of FLAs.</w:t>
      </w:r>
    </w:p>
    <w:p>
      <w:pPr>
        <w:spacing w:line="480" w:lineRule="auto"/>
        <w:ind w:firstLine="0" w:firstLineChars="0"/>
        <w:rPr>
          <w:rFonts w:hint="eastAsia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Additional file 4: Table S4 The list of replication events, Ka/Ks ratios, and their replication time for FLAs.</w:t>
      </w:r>
    </w:p>
    <w:p>
      <w:pPr>
        <w:spacing w:line="480" w:lineRule="auto"/>
        <w:ind w:firstLine="0" w:firstLineChars="0"/>
        <w:rPr>
          <w:rFonts w:hint="eastAsia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Additional file 5: Table S5 The cis-acting element of tomato FLAs.</w:t>
      </w:r>
    </w:p>
    <w:p>
      <w:pPr>
        <w:spacing w:line="480" w:lineRule="auto"/>
        <w:ind w:firstLine="0" w:firstLineChars="0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</w:rPr>
        <w:t>Additional file 6: Table S6 Synteny of FLAs between 12 species</w:t>
      </w:r>
      <w:r>
        <w:rPr>
          <w:rFonts w:hint="eastAsia" w:ascii="Times New Roman" w:hAnsi="Times New Roman" w:cs="Times New Roman"/>
          <w:sz w:val="24"/>
          <w:lang w:val="en-US" w:eastAsia="zh-CN"/>
        </w:rPr>
        <w:t>.</w:t>
      </w:r>
    </w:p>
    <w:p>
      <w:pPr>
        <w:spacing w:line="480" w:lineRule="auto"/>
        <w:ind w:firstLine="0" w:firstLineChars="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Additional file 7: Table S7 The primer sequences used in this study for qRT-PCR.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iMzI3ZmI5ZWNlNjNhNzY5NWFlZWE3M2MxODQ1ZjAifQ=="/>
  </w:docVars>
  <w:rsids>
    <w:rsidRoot w:val="045B6495"/>
    <w:rsid w:val="045B6495"/>
    <w:rsid w:val="3F281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521</Characters>
  <Lines>0</Lines>
  <Paragraphs>0</Paragraphs>
  <TotalTime>0</TotalTime>
  <ScaleCrop>false</ScaleCrop>
  <LinksUpToDate>false</LinksUpToDate>
  <CharactersWithSpaces>616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2023-03-29T10:14:00Z</dcterms:created>
  <dc:creator>胡佳蕙</dc:creator>
  <cp:lastModifiedBy>胡佳蕙</cp:lastModifiedBy>
  <dcterms:modified xsi:type="dcterms:W3CDTF">2023-03-29T10:16:13Z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35A2EB0917974BB38F5E5FA752D6880D</vt:lpwstr>
  </property>
</Properties>
</file>