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1961A" w14:textId="77777777" w:rsidR="00955F94" w:rsidRPr="00E92812" w:rsidRDefault="00955F94" w:rsidP="00955F94">
      <w:pPr>
        <w:autoSpaceDE w:val="0"/>
        <w:autoSpaceDN w:val="0"/>
        <w:adjustRightInd w:val="0"/>
        <w:spacing w:before="24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Extended Data Figures</w:t>
      </w:r>
    </w:p>
    <w:p w14:paraId="5F381D10" w14:textId="77777777" w:rsidR="00955F94" w:rsidRDefault="00955F94" w:rsidP="00955F9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</w:rPr>
        <w:drawing>
          <wp:inline distT="0" distB="0" distL="0" distR="0" wp14:anchorId="0F8464C7" wp14:editId="651AD87E">
            <wp:extent cx="4837766" cy="5739788"/>
            <wp:effectExtent l="0" t="0" r="0" b="0"/>
            <wp:docPr id="13" name="Picture 13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, engineering draw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6213" cy="58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FE2CE" w14:textId="77777777" w:rsidR="00955F94" w:rsidRPr="00C35E75" w:rsidRDefault="00955F94" w:rsidP="00955F94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</w:t>
      </w:r>
      <w:r w:rsidRPr="00C11F1B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C11F1B">
        <w:rPr>
          <w:rFonts w:ascii="Arial" w:hAnsi="Arial" w:cs="Arial"/>
          <w:b/>
          <w:bCs/>
        </w:rPr>
        <w:t xml:space="preserve"> 1.</w:t>
      </w:r>
      <w:r w:rsidRPr="00383A33">
        <w:rPr>
          <w:rFonts w:ascii="Arial" w:hAnsi="Arial" w:cs="Arial"/>
        </w:rPr>
        <w:t xml:space="preserve"> </w:t>
      </w:r>
      <w:r w:rsidRPr="00433874">
        <w:rPr>
          <w:rFonts w:ascii="Arial" w:hAnsi="Arial" w:cs="Arial"/>
          <w:b/>
          <w:bCs/>
        </w:rPr>
        <w:t>The impacts of OGA stalk domain mutations on cell growth, global O-GlcNAcylation, and enzymatic activity</w:t>
      </w:r>
      <w:r>
        <w:rPr>
          <w:rFonts w:ascii="Arial" w:hAnsi="Arial" w:cs="Arial"/>
        </w:rPr>
        <w:t xml:space="preserve">. </w:t>
      </w:r>
      <w:r w:rsidRPr="001F49D9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, Reversible </w:t>
      </w:r>
      <w:r w:rsidRPr="00634F7B">
        <w:rPr>
          <w:rFonts w:ascii="Arial" w:hAnsi="Arial" w:cs="Arial"/>
        </w:rPr>
        <w:t>O-GlcNAcylation is c</w:t>
      </w:r>
      <w:r>
        <w:rPr>
          <w:rFonts w:ascii="Arial" w:hAnsi="Arial" w:cs="Arial"/>
        </w:rPr>
        <w:t>atalyzed</w:t>
      </w:r>
      <w:r w:rsidRPr="00634F7B">
        <w:rPr>
          <w:rFonts w:ascii="Arial" w:hAnsi="Arial" w:cs="Arial"/>
        </w:rPr>
        <w:t xml:space="preserve"> by O-GlcNAc transferase (OGT) and O-GlcNAcase (OGA).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, </w:t>
      </w:r>
      <w:r w:rsidRPr="001D4A34">
        <w:rPr>
          <w:rFonts w:ascii="Arial" w:hAnsi="Arial" w:cs="Arial"/>
        </w:rPr>
        <w:t>Relative cell growth</w:t>
      </w:r>
      <w:r>
        <w:rPr>
          <w:rFonts w:ascii="Arial" w:hAnsi="Arial" w:cs="Arial"/>
        </w:rPr>
        <w:t xml:space="preserve"> of</w:t>
      </w:r>
      <w:r w:rsidRPr="001D4A34">
        <w:rPr>
          <w:rFonts w:ascii="Arial" w:hAnsi="Arial" w:cs="Arial"/>
        </w:rPr>
        <w:t xml:space="preserve"> </w:t>
      </w:r>
      <w:r w:rsidRPr="00660E7C">
        <w:rPr>
          <w:rFonts w:ascii="Arial" w:hAnsi="Arial" w:cs="Arial"/>
        </w:rPr>
        <w:t xml:space="preserve">T-REx-293 cells expressing WT OGA or stalk domain mutant (40 h </w:t>
      </w:r>
      <w:r w:rsidRPr="00994DA3">
        <w:rPr>
          <w:rFonts w:ascii="Arial" w:hAnsi="Arial" w:cs="Arial"/>
        </w:rPr>
        <w:t>doxycycline (dox)</w:t>
      </w:r>
      <w:r w:rsidRPr="00660E7C">
        <w:rPr>
          <w:rFonts w:ascii="Arial" w:hAnsi="Arial" w:cs="Arial"/>
        </w:rPr>
        <w:t xml:space="preserve"> induction) detected by resazurin assay </w:t>
      </w:r>
      <w:r>
        <w:rPr>
          <w:rFonts w:ascii="Arial" w:hAnsi="Arial" w:cs="Arial"/>
        </w:rPr>
        <w:t>(</w:t>
      </w:r>
      <w:r w:rsidRPr="00660E7C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Pr="00660E7C">
        <w:rPr>
          <w:rFonts w:ascii="Arial" w:hAnsi="Arial" w:cs="Arial"/>
        </w:rPr>
        <w:t>=</w:t>
      </w:r>
      <w:r>
        <w:rPr>
          <w:rFonts w:ascii="Arial" w:hAnsi="Arial" w:cs="Arial"/>
        </w:rPr>
        <w:t xml:space="preserve"> </w:t>
      </w:r>
      <w:r w:rsidRPr="00FB4110">
        <w:rPr>
          <w:rFonts w:ascii="Arial" w:hAnsi="Arial" w:cs="Arial"/>
        </w:rPr>
        <w:t>4)</w:t>
      </w:r>
      <w:r w:rsidRPr="00994DA3">
        <w:rPr>
          <w:rFonts w:ascii="Arial" w:hAnsi="Arial" w:cs="Arial"/>
        </w:rPr>
        <w:t xml:space="preserve">. </w:t>
      </w:r>
      <w:r w:rsidRPr="00FB4110">
        <w:rPr>
          <w:rFonts w:ascii="Arial" w:hAnsi="Arial" w:cs="Arial"/>
          <w:b/>
          <w:bCs/>
        </w:rPr>
        <w:t>c</w:t>
      </w:r>
      <w:r w:rsidRPr="00660E7C">
        <w:rPr>
          <w:rFonts w:ascii="Arial" w:hAnsi="Arial" w:cs="Arial"/>
        </w:rPr>
        <w:t xml:space="preserve">, Soft agar assay of T-REx-293 cells with dox-induced expression of Flag-OGA (WT or mutant). </w:t>
      </w:r>
      <w:r w:rsidRPr="00C176E6">
        <w:rPr>
          <w:rFonts w:ascii="Arial" w:hAnsi="Arial" w:cs="Arial"/>
          <w:b/>
          <w:bCs/>
        </w:rPr>
        <w:t>d,</w:t>
      </w:r>
      <w:r w:rsidRPr="00660E7C">
        <w:rPr>
          <w:rFonts w:ascii="Arial" w:hAnsi="Arial" w:cs="Arial"/>
        </w:rPr>
        <w:t xml:space="preserve"> Relative quantitation of the colony growth from </w:t>
      </w:r>
      <w:r w:rsidRPr="00994DA3">
        <w:rPr>
          <w:rFonts w:ascii="Arial" w:hAnsi="Arial" w:cs="Arial"/>
          <w:b/>
          <w:bCs/>
        </w:rPr>
        <w:t>c</w:t>
      </w:r>
      <w:r w:rsidRPr="00994DA3">
        <w:rPr>
          <w:rFonts w:ascii="Arial" w:hAnsi="Arial" w:cs="Arial"/>
        </w:rPr>
        <w:t xml:space="preserve"> (n = 3).</w:t>
      </w:r>
      <w:r>
        <w:rPr>
          <w:rFonts w:ascii="Arial" w:hAnsi="Arial" w:cs="Arial"/>
        </w:rPr>
        <w:t xml:space="preserve"> </w:t>
      </w:r>
      <w:r w:rsidRPr="007C0BE7"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>, Western blot showing the global O-GlcNAcylation in T-REx-293 cells with dox-induced expression of Flag-</w:t>
      </w:r>
      <w:r w:rsidRPr="00383A33">
        <w:rPr>
          <w:rFonts w:ascii="Arial" w:hAnsi="Arial" w:cs="Arial"/>
        </w:rPr>
        <w:t>OGA</w:t>
      </w:r>
      <w:r>
        <w:rPr>
          <w:rFonts w:ascii="Arial" w:hAnsi="Arial" w:cs="Arial"/>
        </w:rPr>
        <w:t xml:space="preserve"> (</w:t>
      </w:r>
      <w:r w:rsidRPr="00383A33">
        <w:rPr>
          <w:rFonts w:ascii="Arial" w:hAnsi="Arial" w:cs="Arial"/>
        </w:rPr>
        <w:t>WT</w:t>
      </w:r>
      <w:r>
        <w:rPr>
          <w:rFonts w:ascii="Arial" w:hAnsi="Arial" w:cs="Arial"/>
        </w:rPr>
        <w:t>/mutant) for 24 h</w:t>
      </w:r>
      <w:r w:rsidRPr="00383A3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O-GlcNAcylation was detected by CTD110.6 antibody. Red arrows highlight the protein bands differentially regulated in OGA mutant cells. </w:t>
      </w: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, Kinetic analysis of recombinantly purified WT OGA and mutants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using </w:t>
      </w:r>
      <w:r w:rsidRPr="00383A33">
        <w:rPr>
          <w:rFonts w:ascii="Arial" w:hAnsi="Arial" w:cs="Arial"/>
        </w:rPr>
        <w:t>4</w:t>
      </w:r>
      <w:r>
        <w:rPr>
          <w:rFonts w:ascii="Arial" w:hAnsi="Arial" w:cs="Arial"/>
        </w:rPr>
        <w:t>M</w:t>
      </w:r>
      <w:r w:rsidRPr="00383A33">
        <w:rPr>
          <w:rFonts w:ascii="Arial" w:hAnsi="Arial" w:cs="Arial"/>
        </w:rPr>
        <w:t>U</w:t>
      </w:r>
      <w:r>
        <w:rPr>
          <w:rFonts w:ascii="Arial" w:hAnsi="Arial" w:cs="Arial"/>
        </w:rPr>
        <w:t>-GlcNAc</w:t>
      </w:r>
      <w:r w:rsidRPr="00383A33">
        <w:rPr>
          <w:rFonts w:ascii="Arial" w:hAnsi="Arial" w:cs="Arial"/>
        </w:rPr>
        <w:t xml:space="preserve"> assay</w:t>
      </w:r>
      <w:r>
        <w:rPr>
          <w:rFonts w:ascii="Arial" w:hAnsi="Arial" w:cs="Arial"/>
        </w:rPr>
        <w:t xml:space="preserve">. Protein purity was shown in the Coomassie blue stained gel (right). </w:t>
      </w:r>
      <w:r w:rsidRPr="00994DA3">
        <w:rPr>
          <w:rFonts w:ascii="Arial" w:hAnsi="Arial" w:cs="Arial"/>
        </w:rPr>
        <w:t xml:space="preserve">All quantified data are presented as mean ± s.d. *, </w:t>
      </w:r>
      <w:r w:rsidRPr="00994DA3">
        <w:rPr>
          <w:rFonts w:ascii="Arial" w:hAnsi="Arial" w:cs="Arial"/>
          <w:i/>
          <w:iCs/>
        </w:rPr>
        <w:t>p</w:t>
      </w:r>
      <w:r w:rsidRPr="00994DA3">
        <w:rPr>
          <w:rFonts w:ascii="Arial" w:hAnsi="Arial" w:cs="Arial"/>
        </w:rPr>
        <w:t xml:space="preserve"> &lt; </w:t>
      </w:r>
      <w:r w:rsidRPr="00994DA3">
        <w:rPr>
          <w:rFonts w:ascii="Arial" w:hAnsi="Arial" w:cs="Arial"/>
        </w:rPr>
        <w:lastRenderedPageBreak/>
        <w:t xml:space="preserve">0.05; ***, </w:t>
      </w:r>
      <w:r w:rsidRPr="00994DA3">
        <w:rPr>
          <w:rFonts w:ascii="Arial" w:hAnsi="Arial" w:cs="Arial"/>
          <w:i/>
          <w:iCs/>
        </w:rPr>
        <w:t xml:space="preserve">p </w:t>
      </w:r>
      <w:r w:rsidRPr="00994DA3">
        <w:rPr>
          <w:rFonts w:ascii="Arial" w:hAnsi="Arial" w:cs="Arial"/>
        </w:rPr>
        <w:t>&lt; 0.001. P-values were determined by one-tailed student’s unpaired (</w:t>
      </w:r>
      <w:r w:rsidRPr="00994DA3">
        <w:rPr>
          <w:rFonts w:ascii="Arial" w:hAnsi="Arial" w:cs="Arial"/>
          <w:b/>
          <w:bCs/>
        </w:rPr>
        <w:t>b</w:t>
      </w:r>
      <w:r w:rsidRPr="00994DA3">
        <w:rPr>
          <w:rFonts w:ascii="Arial" w:hAnsi="Arial" w:cs="Arial"/>
        </w:rPr>
        <w:t>) or paired (</w:t>
      </w:r>
      <w:r w:rsidRPr="00994DA3">
        <w:rPr>
          <w:rFonts w:ascii="Arial" w:hAnsi="Arial" w:cs="Arial"/>
          <w:b/>
          <w:bCs/>
        </w:rPr>
        <w:t>d</w:t>
      </w:r>
      <w:r w:rsidRPr="00994DA3">
        <w:rPr>
          <w:rFonts w:ascii="Arial" w:hAnsi="Arial" w:cs="Arial"/>
        </w:rPr>
        <w:t>) t-test.</w:t>
      </w:r>
      <w:r w:rsidRPr="00660E7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br w:type="page"/>
      </w:r>
    </w:p>
    <w:p w14:paraId="0A6CB335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1F04E70" wp14:editId="0AFDF169">
            <wp:extent cx="5943600" cy="5033010"/>
            <wp:effectExtent l="0" t="0" r="0" b="0"/>
            <wp:docPr id="6" name="Picture 6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3BED7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14:paraId="015CF5A2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Extended Data</w:t>
      </w:r>
      <w:r w:rsidRPr="0092085E">
        <w:rPr>
          <w:rFonts w:ascii="Arial" w:hAnsi="Arial" w:cs="Arial"/>
          <w:b/>
          <w:bCs/>
        </w:rPr>
        <w:t xml:space="preserve"> Fig</w:t>
      </w:r>
      <w:r>
        <w:rPr>
          <w:rFonts w:ascii="Arial" w:hAnsi="Arial" w:cs="Arial"/>
          <w:b/>
          <w:bCs/>
        </w:rPr>
        <w:t>.</w:t>
      </w:r>
      <w:r w:rsidRPr="0092085E">
        <w:rPr>
          <w:rFonts w:ascii="Arial" w:hAnsi="Arial" w:cs="Arial"/>
          <w:b/>
          <w:bCs/>
        </w:rPr>
        <w:t xml:space="preserve"> 2</w:t>
      </w:r>
      <w:r w:rsidRPr="00383A33">
        <w:rPr>
          <w:rFonts w:ascii="Arial" w:hAnsi="Arial" w:cs="Arial"/>
        </w:rPr>
        <w:t xml:space="preserve">. </w:t>
      </w:r>
      <w:r w:rsidRPr="00433874">
        <w:rPr>
          <w:rFonts w:ascii="Arial" w:hAnsi="Arial" w:cs="Arial"/>
          <w:b/>
          <w:bCs/>
        </w:rPr>
        <w:t>Quantitative proteomic analyses of OGA stalk domain mutants</w:t>
      </w:r>
      <w:r w:rsidRPr="00952C0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1F49D9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 F</w:t>
      </w:r>
      <w:r w:rsidRPr="00383A33">
        <w:rPr>
          <w:rFonts w:ascii="Arial" w:hAnsi="Arial" w:cs="Arial"/>
        </w:rPr>
        <w:t xml:space="preserve">low-chart of </w:t>
      </w:r>
      <w:r>
        <w:rPr>
          <w:rFonts w:ascii="Arial" w:hAnsi="Arial" w:cs="Arial"/>
        </w:rPr>
        <w:t xml:space="preserve">the </w:t>
      </w:r>
      <w:r w:rsidRPr="00383A33">
        <w:rPr>
          <w:rFonts w:ascii="Arial" w:hAnsi="Arial" w:cs="Arial"/>
        </w:rPr>
        <w:t>integrative proteom</w:t>
      </w:r>
      <w:r>
        <w:rPr>
          <w:rFonts w:ascii="Arial" w:hAnsi="Arial" w:cs="Arial"/>
        </w:rPr>
        <w:t>ic</w:t>
      </w:r>
      <w:r w:rsidRPr="00383A33">
        <w:rPr>
          <w:rFonts w:ascii="Arial" w:hAnsi="Arial" w:cs="Arial"/>
        </w:rPr>
        <w:t xml:space="preserve"> analyses of T-R</w:t>
      </w:r>
      <w:r>
        <w:rPr>
          <w:rFonts w:ascii="Arial" w:hAnsi="Arial" w:cs="Arial"/>
        </w:rPr>
        <w:t>Ex-293 cells with doxycycline (dox)-induced expression of Flag-</w:t>
      </w:r>
      <w:r w:rsidRPr="00383A33">
        <w:rPr>
          <w:rFonts w:ascii="Arial" w:hAnsi="Arial" w:cs="Arial"/>
        </w:rPr>
        <w:t>OGA</w:t>
      </w:r>
      <w:r>
        <w:rPr>
          <w:rFonts w:ascii="Arial" w:hAnsi="Arial" w:cs="Arial"/>
        </w:rPr>
        <w:t xml:space="preserve"> (WT or mutant)</w:t>
      </w:r>
      <w:r w:rsidRPr="00383A3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IP, immunoprecipitation.</w:t>
      </w:r>
      <w:r w:rsidRPr="00383A33">
        <w:rPr>
          <w:rFonts w:ascii="Arial" w:hAnsi="Arial" w:cs="Arial"/>
        </w:rPr>
        <w:t xml:space="preserve"> </w:t>
      </w:r>
      <w:r w:rsidRPr="001F49D9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383A33">
        <w:rPr>
          <w:rFonts w:ascii="Arial" w:hAnsi="Arial" w:cs="Arial"/>
        </w:rPr>
        <w:t xml:space="preserve"> In-gel fluorescen</w:t>
      </w:r>
      <w:r>
        <w:rPr>
          <w:rFonts w:ascii="Arial" w:hAnsi="Arial" w:cs="Arial"/>
        </w:rPr>
        <w:t>ce showing the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metabolic and </w:t>
      </w:r>
      <w:r w:rsidRPr="00B97D9F">
        <w:rPr>
          <w:rFonts w:ascii="Arial" w:hAnsi="Arial" w:cs="Arial"/>
          <w:i/>
          <w:iCs/>
        </w:rPr>
        <w:t>in vitro</w:t>
      </w:r>
      <w:r>
        <w:rPr>
          <w:rFonts w:ascii="Arial" w:hAnsi="Arial" w:cs="Arial"/>
        </w:rPr>
        <w:t xml:space="preserve"> non-enzymatic labeling efficiency of </w:t>
      </w:r>
      <w:r w:rsidRPr="00383A33">
        <w:rPr>
          <w:rFonts w:ascii="Arial" w:hAnsi="Arial" w:cs="Arial"/>
        </w:rPr>
        <w:t>different sugar analogues</w:t>
      </w:r>
      <w:r>
        <w:rPr>
          <w:rFonts w:ascii="Arial" w:hAnsi="Arial" w:cs="Arial"/>
        </w:rPr>
        <w:t xml:space="preserve"> in HEK293 cells. Total protein loading was shown by Coomassie blue staining of the same gel. </w:t>
      </w:r>
      <w:r w:rsidRPr="001F49D9"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,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Top, a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representative HCD </w:t>
      </w:r>
      <w:r w:rsidRPr="00383A33">
        <w:rPr>
          <w:rFonts w:ascii="Arial" w:hAnsi="Arial" w:cs="Arial"/>
        </w:rPr>
        <w:t xml:space="preserve">MS/MS spectrum of </w:t>
      </w:r>
      <w:r>
        <w:rPr>
          <w:rFonts w:ascii="Arial" w:hAnsi="Arial" w:cs="Arial"/>
        </w:rPr>
        <w:t>glycosylated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PDLIM7 </w:t>
      </w:r>
      <w:r w:rsidRPr="00383A33">
        <w:rPr>
          <w:rFonts w:ascii="Arial" w:hAnsi="Arial" w:cs="Arial"/>
        </w:rPr>
        <w:t xml:space="preserve">peptide. </w:t>
      </w:r>
      <w:r>
        <w:rPr>
          <w:rFonts w:ascii="Arial" w:hAnsi="Arial" w:cs="Arial"/>
        </w:rPr>
        <w:t xml:space="preserve">The diagnostic peaks used for HCD-triggered EThcD were highlighted in red. Bottom, the hypothetical fragmentation of biotin-conjugated oxonium ion. </w:t>
      </w:r>
      <w:r w:rsidRPr="001F49D9"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, Western blot analysis of dox-induced expression of each OGA-D175N variant</w:t>
      </w:r>
      <w:r w:rsidRPr="00383A33">
        <w:rPr>
          <w:rFonts w:ascii="Arial" w:hAnsi="Arial" w:cs="Arial"/>
        </w:rPr>
        <w:t xml:space="preserve"> in T-R</w:t>
      </w:r>
      <w:r>
        <w:rPr>
          <w:rFonts w:ascii="Arial" w:hAnsi="Arial" w:cs="Arial"/>
        </w:rPr>
        <w:t>E</w:t>
      </w:r>
      <w:r w:rsidRPr="00383A33">
        <w:rPr>
          <w:rFonts w:ascii="Arial" w:hAnsi="Arial" w:cs="Arial"/>
        </w:rPr>
        <w:t>x</w:t>
      </w:r>
      <w:r>
        <w:rPr>
          <w:rFonts w:ascii="Arial" w:hAnsi="Arial" w:cs="Arial"/>
        </w:rPr>
        <w:t>-</w:t>
      </w:r>
      <w:r w:rsidRPr="00383A33">
        <w:rPr>
          <w:rFonts w:ascii="Arial" w:hAnsi="Arial" w:cs="Arial"/>
        </w:rPr>
        <w:t>293 cells.</w:t>
      </w:r>
      <w:r>
        <w:rPr>
          <w:rFonts w:ascii="Arial" w:hAnsi="Arial" w:cs="Arial"/>
        </w:rPr>
        <w:t xml:space="preserve"> Conditions labeled with “low” and “high” in induced OGA level were selected for OGA interactome analysis</w:t>
      </w:r>
      <w:r w:rsidRPr="00C176E6">
        <w:rPr>
          <w:rFonts w:ascii="Arial" w:hAnsi="Arial" w:cs="Arial"/>
        </w:rPr>
        <w:t>. Red arrow</w:t>
      </w:r>
      <w:r>
        <w:rPr>
          <w:rFonts w:ascii="Arial" w:hAnsi="Arial" w:cs="Arial"/>
        </w:rPr>
        <w:t xml:space="preserve"> highlights the band of OGA variant.</w:t>
      </w:r>
    </w:p>
    <w:p w14:paraId="6647EBD1" w14:textId="77777777" w:rsidR="00955F94" w:rsidRDefault="00955F94" w:rsidP="00955F9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02E91F5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B231100" wp14:editId="1B500E42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5943600" cy="4841240"/>
            <wp:effectExtent l="0" t="0" r="0" b="0"/>
            <wp:wrapSquare wrapText="bothSides"/>
            <wp:docPr id="10" name="Picture 10" descr="Chart,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diagram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41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A251EC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Extended Data</w:t>
      </w:r>
      <w:r w:rsidRPr="0092085E">
        <w:rPr>
          <w:rFonts w:ascii="Arial" w:hAnsi="Arial" w:cs="Arial"/>
          <w:b/>
          <w:bCs/>
        </w:rPr>
        <w:t xml:space="preserve"> </w:t>
      </w:r>
      <w:r w:rsidRPr="00662683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662683">
        <w:rPr>
          <w:rFonts w:ascii="Arial" w:hAnsi="Arial" w:cs="Arial"/>
          <w:b/>
          <w:bCs/>
        </w:rPr>
        <w:t xml:space="preserve"> 3</w:t>
      </w:r>
      <w:r w:rsidRPr="00383A3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433874">
        <w:rPr>
          <w:rFonts w:ascii="Arial" w:hAnsi="Arial" w:cs="Arial"/>
          <w:b/>
          <w:bCs/>
        </w:rPr>
        <w:t>Dysregulated protein networks of OGA stalk domain mutants</w:t>
      </w:r>
      <w:r>
        <w:rPr>
          <w:rFonts w:ascii="Arial" w:hAnsi="Arial" w:cs="Arial"/>
        </w:rPr>
        <w:t>.</w:t>
      </w:r>
      <w:r w:rsidRPr="00383A33">
        <w:rPr>
          <w:rFonts w:ascii="Arial" w:hAnsi="Arial" w:cs="Arial"/>
        </w:rPr>
        <w:t xml:space="preserve"> </w:t>
      </w:r>
      <w:r w:rsidRPr="001F49D9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Overlap</w:t>
      </w:r>
      <w:r w:rsidRPr="00383A33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 xml:space="preserve">OGA S652F and R586A dysregulated proteins as identified from different proteomic analyses. </w:t>
      </w:r>
      <w:r w:rsidRPr="001F49D9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383A33">
        <w:rPr>
          <w:rFonts w:ascii="Arial" w:hAnsi="Arial" w:cs="Arial"/>
        </w:rPr>
        <w:t xml:space="preserve"> The</w:t>
      </w:r>
      <w:r>
        <w:rPr>
          <w:rFonts w:ascii="Arial" w:hAnsi="Arial" w:cs="Arial"/>
        </w:rPr>
        <w:t xml:space="preserve"> major </w:t>
      </w:r>
      <w:r w:rsidRPr="00383A33">
        <w:rPr>
          <w:rFonts w:ascii="Arial" w:hAnsi="Arial" w:cs="Arial"/>
        </w:rPr>
        <w:t>protein association network</w:t>
      </w:r>
      <w:r>
        <w:rPr>
          <w:rFonts w:ascii="Arial" w:hAnsi="Arial" w:cs="Arial"/>
        </w:rPr>
        <w:t xml:space="preserve">s and their representative functions dysregulated by OGA R586A. Proteins identified from different proteomes were shown </w:t>
      </w:r>
      <w:r w:rsidRPr="001820EA">
        <w:rPr>
          <w:rFonts w:ascii="Arial" w:hAnsi="Arial" w:cs="Arial"/>
        </w:rPr>
        <w:t>as indicated nodes.</w:t>
      </w:r>
      <w:r w:rsidRPr="00383A33">
        <w:rPr>
          <w:rFonts w:ascii="Arial" w:hAnsi="Arial" w:cs="Arial"/>
        </w:rPr>
        <w:t xml:space="preserve"> </w:t>
      </w:r>
      <w:r w:rsidRPr="001F49D9"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, </w:t>
      </w:r>
      <w:r w:rsidRPr="00383A33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full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protein association</w:t>
      </w:r>
      <w:r w:rsidRPr="00383A33">
        <w:rPr>
          <w:rFonts w:ascii="Arial" w:hAnsi="Arial" w:cs="Arial"/>
        </w:rPr>
        <w:t xml:space="preserve"> </w:t>
      </w:r>
      <w:r w:rsidRPr="00994DA3">
        <w:rPr>
          <w:rFonts w:ascii="Arial" w:hAnsi="Arial" w:cs="Arial"/>
        </w:rPr>
        <w:t>networks dysregulated</w:t>
      </w:r>
      <w:r>
        <w:rPr>
          <w:rFonts w:ascii="Arial" w:hAnsi="Arial" w:cs="Arial"/>
        </w:rPr>
        <w:t xml:space="preserve"> by OGA S652F or R586A mutant</w:t>
      </w:r>
      <w:r w:rsidRPr="00383A3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Proteins with no protein interaction information in STRING database were not shown.</w:t>
      </w:r>
    </w:p>
    <w:p w14:paraId="7F2DB68D" w14:textId="77777777" w:rsidR="00955F94" w:rsidRDefault="00955F94" w:rsidP="00955F94">
      <w:pPr>
        <w:rPr>
          <w:rFonts w:ascii="Arial" w:hAnsi="Arial" w:cs="Arial"/>
        </w:rPr>
      </w:pPr>
    </w:p>
    <w:p w14:paraId="17C14E0A" w14:textId="77777777" w:rsidR="00955F94" w:rsidRDefault="00955F94" w:rsidP="00955F94">
      <w:pPr>
        <w:rPr>
          <w:rFonts w:ascii="Arial" w:hAnsi="Arial" w:cs="Arial"/>
        </w:rPr>
      </w:pPr>
    </w:p>
    <w:p w14:paraId="6DDB9133" w14:textId="77777777" w:rsidR="00955F94" w:rsidRDefault="00955F94" w:rsidP="00955F9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B5E3AE1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93FCAF9" wp14:editId="4F5A99DC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657600" cy="2205355"/>
            <wp:effectExtent l="0" t="0" r="0" b="4445"/>
            <wp:wrapTopAndBottom/>
            <wp:docPr id="4" name="Picture 4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receip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205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058C34" w14:textId="77777777" w:rsidR="00955F94" w:rsidRPr="00383A33" w:rsidRDefault="00955F94" w:rsidP="00955F9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Extended Data</w:t>
      </w:r>
      <w:r w:rsidRPr="0092085E">
        <w:rPr>
          <w:rFonts w:ascii="Arial" w:hAnsi="Arial" w:cs="Arial"/>
          <w:b/>
          <w:bCs/>
        </w:rPr>
        <w:t xml:space="preserve"> </w:t>
      </w:r>
      <w:r w:rsidRPr="008519B7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8519B7">
        <w:rPr>
          <w:rFonts w:ascii="Arial" w:hAnsi="Arial" w:cs="Arial"/>
          <w:b/>
          <w:bCs/>
        </w:rPr>
        <w:t xml:space="preserve"> 4</w:t>
      </w:r>
      <w:r w:rsidRPr="00383A3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433874">
        <w:rPr>
          <w:rFonts w:ascii="Arial" w:hAnsi="Arial" w:cs="Arial"/>
          <w:b/>
          <w:bCs/>
        </w:rPr>
        <w:t>O-GlcNAylation of PDLIM7 at S89 affected p53 stability in cells</w:t>
      </w:r>
      <w:r w:rsidRPr="007C0BE7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</w:t>
      </w:r>
      <w:r w:rsidRPr="001F49D9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, The major O-GlcNAc site of </w:t>
      </w:r>
      <w:r w:rsidRPr="00383A33">
        <w:rPr>
          <w:rFonts w:ascii="Arial" w:hAnsi="Arial" w:cs="Arial"/>
        </w:rPr>
        <w:t xml:space="preserve">PDLIM7 </w:t>
      </w:r>
      <w:r>
        <w:rPr>
          <w:rFonts w:ascii="Arial" w:hAnsi="Arial" w:cs="Arial"/>
        </w:rPr>
        <w:t xml:space="preserve">at </w:t>
      </w:r>
      <w:r w:rsidRPr="00383A33">
        <w:rPr>
          <w:rFonts w:ascii="Arial" w:hAnsi="Arial" w:cs="Arial"/>
        </w:rPr>
        <w:t xml:space="preserve">S89 </w:t>
      </w:r>
      <w:r w:rsidRPr="001820EA">
        <w:rPr>
          <w:rFonts w:ascii="Arial" w:hAnsi="Arial" w:cs="Arial"/>
        </w:rPr>
        <w:t>residue</w:t>
      </w:r>
      <w:r w:rsidRPr="001820EA">
        <w:rPr>
          <w:rFonts w:ascii="Arial" w:hAnsi="Arial" w:cs="Arial" w:hint="eastAsia"/>
        </w:rPr>
        <w:t xml:space="preserve"> (</w:t>
      </w:r>
      <w:r w:rsidRPr="001820EA">
        <w:rPr>
          <w:rFonts w:ascii="Arial" w:hAnsi="Arial" w:cs="Arial"/>
        </w:rPr>
        <w:t xml:space="preserve">yellow </w:t>
      </w:r>
      <w:r>
        <w:rPr>
          <w:rFonts w:ascii="Arial" w:hAnsi="Arial" w:cs="Arial"/>
        </w:rPr>
        <w:t>highlighted</w:t>
      </w:r>
      <w:r w:rsidRPr="001820E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1F49D9">
        <w:rPr>
          <w:rFonts w:ascii="Arial" w:hAnsi="Arial" w:cs="Arial"/>
        </w:rPr>
        <w:t xml:space="preserve">is conserved </w:t>
      </w:r>
      <w:r>
        <w:rPr>
          <w:rFonts w:ascii="Arial" w:hAnsi="Arial" w:cs="Arial"/>
        </w:rPr>
        <w:t>in</w:t>
      </w:r>
      <w:r w:rsidRPr="001F49D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mammals</w:t>
      </w:r>
      <w:r w:rsidRPr="001F49D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 Western blot analysis of the endogenous PDLIM7</w:t>
      </w:r>
      <w:r w:rsidRPr="002454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knockdown in H1299 cells induced by doxycycline (dox) at the indicated concentrations. The dox concentration used for cellular analyses was bolded. 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, Western blot analysis of p53 degradation in MG132 (MG)-treated HEK293 cells. Cells were transiently co-expressed with cMyc-PDLIM7 (WT/S89A) and HA-p53 for 48 h prior to MG treatment. Red arrows highlight the p53 bands from PDLIM7 S89A cells with or without MG treatment. 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 xml:space="preserve">, The relative protein level of HA-p53 (+MG/-MG) </w:t>
      </w:r>
      <w:r w:rsidRPr="00994DA3">
        <w:rPr>
          <w:rFonts w:ascii="Arial" w:hAnsi="Arial" w:cs="Arial"/>
        </w:rPr>
        <w:t xml:space="preserve">from </w:t>
      </w:r>
      <w:r w:rsidRPr="00994DA3">
        <w:rPr>
          <w:rFonts w:ascii="Arial" w:hAnsi="Arial" w:cs="Arial"/>
          <w:b/>
          <w:bCs/>
        </w:rPr>
        <w:t>c</w:t>
      </w:r>
      <w:r w:rsidRPr="00994DA3">
        <w:rPr>
          <w:rFonts w:ascii="Arial" w:hAnsi="Arial" w:cs="Arial"/>
        </w:rPr>
        <w:t xml:space="preserve"> (n = 5</w:t>
      </w:r>
      <w:r w:rsidRPr="009822D9">
        <w:rPr>
          <w:rFonts w:ascii="Arial" w:hAnsi="Arial" w:cs="Arial"/>
        </w:rPr>
        <w:t>).</w:t>
      </w:r>
      <w:r>
        <w:rPr>
          <w:rFonts w:ascii="Arial" w:hAnsi="Arial" w:cs="Arial"/>
        </w:rPr>
        <w:t xml:space="preserve"> All quantified d</w:t>
      </w:r>
      <w:r w:rsidRPr="00AB4608">
        <w:rPr>
          <w:rFonts w:ascii="Arial" w:hAnsi="Arial" w:cs="Arial"/>
        </w:rPr>
        <w:t>ata are presented as mean ± </w:t>
      </w:r>
      <w:r w:rsidRPr="009140D9">
        <w:rPr>
          <w:rFonts w:ascii="Arial" w:hAnsi="Arial" w:cs="Arial"/>
        </w:rPr>
        <w:t>s.d.</w:t>
      </w:r>
      <w:r w:rsidRPr="001D4A3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*, </w:t>
      </w:r>
      <w:r w:rsidRPr="00DA2C01"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 &lt; 0.05. P-</w:t>
      </w:r>
      <w:r w:rsidRPr="00AB4608">
        <w:rPr>
          <w:rFonts w:ascii="Arial" w:hAnsi="Arial" w:cs="Arial"/>
        </w:rPr>
        <w:t xml:space="preserve">values were determined by </w:t>
      </w:r>
      <w:r>
        <w:rPr>
          <w:rFonts w:ascii="Arial" w:hAnsi="Arial" w:cs="Arial"/>
        </w:rPr>
        <w:t>one</w:t>
      </w:r>
      <w:r w:rsidRPr="00AB4608">
        <w:rPr>
          <w:rFonts w:ascii="Arial" w:hAnsi="Arial" w:cs="Arial"/>
        </w:rPr>
        <w:t xml:space="preserve">-tailed </w:t>
      </w:r>
      <w:r>
        <w:rPr>
          <w:rFonts w:ascii="Arial" w:hAnsi="Arial" w:cs="Arial"/>
        </w:rPr>
        <w:t>s</w:t>
      </w:r>
      <w:r w:rsidRPr="00AB4608">
        <w:rPr>
          <w:rFonts w:ascii="Arial" w:hAnsi="Arial" w:cs="Arial"/>
        </w:rPr>
        <w:t>tudent’s paired t-test</w:t>
      </w:r>
      <w:r>
        <w:rPr>
          <w:rFonts w:ascii="Arial" w:hAnsi="Arial" w:cs="Arial"/>
        </w:rPr>
        <w:t xml:space="preserve">. </w:t>
      </w:r>
    </w:p>
    <w:p w14:paraId="34E05ECA" w14:textId="77777777" w:rsidR="00955F94" w:rsidRDefault="00955F94" w:rsidP="00955F9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EA13231" w14:textId="77777777" w:rsidR="00955F94" w:rsidRPr="00291BDE" w:rsidRDefault="00955F94" w:rsidP="00955F94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1CD59DF" wp14:editId="1DFDAEC2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4572000" cy="1957265"/>
            <wp:effectExtent l="0" t="0" r="0" b="5080"/>
            <wp:wrapTopAndBottom/>
            <wp:docPr id="11" name="Picture 1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5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0F4E3B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Extended Data Fig.</w:t>
      </w:r>
      <w:r w:rsidRPr="008519B7">
        <w:rPr>
          <w:rFonts w:ascii="Arial" w:hAnsi="Arial" w:cs="Arial"/>
          <w:b/>
          <w:bCs/>
        </w:rPr>
        <w:t xml:space="preserve"> 5</w:t>
      </w:r>
      <w:r w:rsidRPr="00383A33">
        <w:rPr>
          <w:rFonts w:ascii="Arial" w:hAnsi="Arial" w:cs="Arial"/>
        </w:rPr>
        <w:t xml:space="preserve">. </w:t>
      </w:r>
      <w:r w:rsidRPr="00433874">
        <w:rPr>
          <w:rFonts w:ascii="Arial" w:hAnsi="Arial" w:cs="Arial"/>
          <w:b/>
          <w:bCs/>
        </w:rPr>
        <w:t>Phosphorylation of WT PDLIM7 and S89A mutant in cells.</w:t>
      </w:r>
      <w:r>
        <w:rPr>
          <w:rFonts w:ascii="Arial" w:hAnsi="Arial" w:cs="Arial"/>
        </w:rPr>
        <w:t xml:space="preserve"> </w:t>
      </w:r>
      <w:r w:rsidRPr="00914F88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Global phosphorylation of the HEK293 cells that transiently expressed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cMyc-</w:t>
      </w:r>
      <w:r w:rsidRPr="00383A33">
        <w:rPr>
          <w:rFonts w:ascii="Arial" w:hAnsi="Arial" w:cs="Arial"/>
        </w:rPr>
        <w:t>PDLIM7</w:t>
      </w:r>
      <w:r>
        <w:rPr>
          <w:rFonts w:ascii="Arial" w:hAnsi="Arial" w:cs="Arial"/>
        </w:rPr>
        <w:t xml:space="preserve"> (WT/S89A), HA-</w:t>
      </w:r>
      <w:r w:rsidRPr="00383A33">
        <w:rPr>
          <w:rFonts w:ascii="Arial" w:hAnsi="Arial" w:cs="Arial"/>
        </w:rPr>
        <w:t>p53</w:t>
      </w:r>
      <w:r>
        <w:rPr>
          <w:rFonts w:ascii="Arial" w:hAnsi="Arial" w:cs="Arial"/>
        </w:rPr>
        <w:t>, and ubiquitin</w:t>
      </w:r>
      <w:r w:rsidRPr="00383A33">
        <w:rPr>
          <w:rFonts w:ascii="Arial" w:hAnsi="Arial" w:cs="Arial"/>
        </w:rPr>
        <w:t xml:space="preserve"> for 48</w:t>
      </w:r>
      <w:r>
        <w:rPr>
          <w:rFonts w:ascii="Arial" w:hAnsi="Arial" w:cs="Arial"/>
        </w:rPr>
        <w:t xml:space="preserve"> </w:t>
      </w:r>
      <w:r w:rsidRPr="00383A33">
        <w:rPr>
          <w:rFonts w:ascii="Arial" w:hAnsi="Arial" w:cs="Arial"/>
        </w:rPr>
        <w:t xml:space="preserve">h </w:t>
      </w:r>
      <w:r>
        <w:rPr>
          <w:rFonts w:ascii="Arial" w:hAnsi="Arial" w:cs="Arial"/>
        </w:rPr>
        <w:t xml:space="preserve">prior to </w:t>
      </w:r>
      <w:r w:rsidRPr="00994DA3">
        <w:rPr>
          <w:rFonts w:ascii="Arial" w:hAnsi="Arial" w:cs="Arial"/>
        </w:rPr>
        <w:t>MG132 (MG</w:t>
      </w:r>
      <w:r w:rsidRPr="00576615">
        <w:rPr>
          <w:rFonts w:ascii="Arial" w:hAnsi="Arial" w:cs="Arial"/>
        </w:rPr>
        <w:t>)</w:t>
      </w:r>
      <w:r w:rsidRPr="00383A33">
        <w:rPr>
          <w:rFonts w:ascii="Arial" w:hAnsi="Arial" w:cs="Arial"/>
        </w:rPr>
        <w:t xml:space="preserve"> treatment.</w:t>
      </w:r>
      <w:r>
        <w:rPr>
          <w:rFonts w:ascii="Arial" w:hAnsi="Arial" w:cs="Arial"/>
        </w:rPr>
        <w:t xml:space="preserve"> Total protein loading was shown by Coomassie blue staining of the same gel.</w:t>
      </w:r>
      <w:r w:rsidRPr="00383A33">
        <w:rPr>
          <w:rFonts w:ascii="Arial" w:hAnsi="Arial" w:cs="Arial"/>
        </w:rPr>
        <w:t xml:space="preserve"> </w:t>
      </w:r>
      <w:r w:rsidRPr="00914F88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 Western blot analysis of</w:t>
      </w:r>
      <w:r w:rsidDel="00375B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global ubiquitination and protein expression from the same samples used for phosphoprotein staining in </w:t>
      </w:r>
      <w:r w:rsidRPr="007C0BE7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. </w:t>
      </w:r>
      <w:r w:rsidRPr="00914F88"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, LC-MS/MS identified PDLIM7 phosphopeptides from T-REx-293 cells with doxycycline (dox)-induced knockdown of endogenous PDLIM7. The co-expression of cMyc-PDLIM7 (WT/S89A), HA-p53 </w:t>
      </w:r>
      <w:r w:rsidRPr="00994DA3">
        <w:rPr>
          <w:rFonts w:ascii="Arial" w:hAnsi="Arial" w:cs="Arial"/>
        </w:rPr>
        <w:t>and</w:t>
      </w:r>
      <w:r w:rsidRPr="00E15579">
        <w:rPr>
          <w:rFonts w:ascii="Arial" w:hAnsi="Arial" w:cs="Arial"/>
        </w:rPr>
        <w:t xml:space="preserve"> ubiquitin</w:t>
      </w:r>
      <w:r>
        <w:rPr>
          <w:rFonts w:ascii="Arial" w:hAnsi="Arial" w:cs="Arial"/>
        </w:rPr>
        <w:t xml:space="preserve"> were performed similarly as in </w:t>
      </w:r>
      <w:r w:rsidRPr="00961A2E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. Cells were treated with dox 24 h prior to cell harvesting.</w:t>
      </w:r>
    </w:p>
    <w:p w14:paraId="4B38EB66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1AB8A36" w14:textId="77777777" w:rsidR="00955F94" w:rsidRPr="00383A33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CE21183" w14:textId="77777777" w:rsidR="00955F94" w:rsidRDefault="00955F94" w:rsidP="00955F9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7C68489" w14:textId="77777777" w:rsidR="00955F94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14:paraId="75D77394" w14:textId="77777777" w:rsidR="00955F94" w:rsidRPr="00383A33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28260DC9" wp14:editId="56EBB288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4571365" cy="4502785"/>
            <wp:effectExtent l="0" t="0" r="635" b="0"/>
            <wp:wrapTopAndBottom/>
            <wp:docPr id="12" name="Picture 1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, schematic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502" cy="4503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</w:rPr>
        <w:t xml:space="preserve">Extended Data Fig. </w:t>
      </w:r>
      <w:r w:rsidRPr="00961A2E">
        <w:rPr>
          <w:rFonts w:ascii="Arial" w:hAnsi="Arial" w:cs="Arial"/>
          <w:b/>
          <w:bCs/>
        </w:rPr>
        <w:t>6</w:t>
      </w:r>
      <w:r w:rsidRPr="00383A33">
        <w:rPr>
          <w:rFonts w:ascii="Arial" w:hAnsi="Arial" w:cs="Arial"/>
        </w:rPr>
        <w:t xml:space="preserve">. </w:t>
      </w:r>
      <w:r w:rsidRPr="00433874">
        <w:rPr>
          <w:rFonts w:ascii="Arial" w:hAnsi="Arial" w:cs="Arial"/>
          <w:b/>
          <w:bCs/>
        </w:rPr>
        <w:t>The effects of PDLIM7 deglycosylation on p53 ubiquitination and p53-MDM2 axis in cells.</w:t>
      </w:r>
      <w:r>
        <w:rPr>
          <w:rFonts w:ascii="Arial" w:hAnsi="Arial" w:cs="Arial"/>
        </w:rPr>
        <w:t xml:space="preserve"> </w:t>
      </w:r>
      <w:r w:rsidRPr="00914F88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, Western blot analysis of the </w:t>
      </w:r>
      <w:r w:rsidRPr="001820EA">
        <w:rPr>
          <w:rFonts w:ascii="Arial" w:hAnsi="Arial" w:cs="Arial"/>
        </w:rPr>
        <w:t>ubiquitination (Ub)</w:t>
      </w:r>
      <w:r>
        <w:rPr>
          <w:rFonts w:ascii="Arial" w:hAnsi="Arial" w:cs="Arial"/>
        </w:rPr>
        <w:t xml:space="preserve"> of the immunoprecipitated (IP) HA-p</w:t>
      </w:r>
      <w:r w:rsidRPr="00383A33">
        <w:rPr>
          <w:rFonts w:ascii="Arial" w:hAnsi="Arial" w:cs="Arial"/>
        </w:rPr>
        <w:t>53</w:t>
      </w:r>
      <w:r>
        <w:rPr>
          <w:rFonts w:ascii="Arial" w:hAnsi="Arial" w:cs="Arial"/>
        </w:rPr>
        <w:t xml:space="preserve"> complex in H1299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cells with </w:t>
      </w:r>
      <w:r w:rsidRPr="00383A33">
        <w:rPr>
          <w:rFonts w:ascii="Arial" w:hAnsi="Arial" w:cs="Arial"/>
        </w:rPr>
        <w:t>stabl</w:t>
      </w:r>
      <w:r>
        <w:rPr>
          <w:rFonts w:ascii="Arial" w:hAnsi="Arial" w:cs="Arial"/>
        </w:rPr>
        <w:t>e</w:t>
      </w:r>
      <w:r w:rsidRPr="00383A33">
        <w:rPr>
          <w:rFonts w:ascii="Arial" w:hAnsi="Arial" w:cs="Arial"/>
        </w:rPr>
        <w:t xml:space="preserve"> expressi</w:t>
      </w:r>
      <w:r>
        <w:rPr>
          <w:rFonts w:ascii="Arial" w:hAnsi="Arial" w:cs="Arial"/>
        </w:rPr>
        <w:t>on of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cMyc-</w:t>
      </w:r>
      <w:r w:rsidRPr="00383A33">
        <w:rPr>
          <w:rFonts w:ascii="Arial" w:hAnsi="Arial" w:cs="Arial"/>
        </w:rPr>
        <w:t xml:space="preserve">PDLIM7 </w:t>
      </w:r>
      <w:r>
        <w:rPr>
          <w:rFonts w:ascii="Arial" w:hAnsi="Arial" w:cs="Arial"/>
        </w:rPr>
        <w:t>(WT/S89A) and doxycycline (dox)-</w:t>
      </w:r>
      <w:r w:rsidRPr="00383A33">
        <w:rPr>
          <w:rFonts w:ascii="Arial" w:hAnsi="Arial" w:cs="Arial"/>
        </w:rPr>
        <w:t xml:space="preserve">induced </w:t>
      </w:r>
      <w:r>
        <w:rPr>
          <w:rFonts w:ascii="Arial" w:hAnsi="Arial" w:cs="Arial"/>
        </w:rPr>
        <w:t xml:space="preserve">knockdown of </w:t>
      </w:r>
      <w:r w:rsidRPr="00383A33">
        <w:rPr>
          <w:rFonts w:ascii="Arial" w:hAnsi="Arial" w:cs="Arial"/>
        </w:rPr>
        <w:t>endogenous PDLIM7</w:t>
      </w:r>
      <w:r>
        <w:rPr>
          <w:rFonts w:ascii="Arial" w:hAnsi="Arial" w:cs="Arial"/>
        </w:rPr>
        <w:t>. Cells were transiently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expressed </w:t>
      </w:r>
      <w:r w:rsidRPr="00383A33">
        <w:rPr>
          <w:rFonts w:ascii="Arial" w:hAnsi="Arial" w:cs="Arial"/>
        </w:rPr>
        <w:t>with HA-p53</w:t>
      </w:r>
      <w:r>
        <w:rPr>
          <w:rFonts w:ascii="Arial" w:hAnsi="Arial" w:cs="Arial"/>
        </w:rPr>
        <w:t xml:space="preserve"> and ubiquitin</w:t>
      </w:r>
      <w:r w:rsidRPr="00383A33">
        <w:rPr>
          <w:rFonts w:ascii="Arial" w:hAnsi="Arial" w:cs="Arial"/>
        </w:rPr>
        <w:t xml:space="preserve"> for </w:t>
      </w:r>
      <w:r>
        <w:rPr>
          <w:rFonts w:ascii="Arial" w:hAnsi="Arial" w:cs="Arial"/>
        </w:rPr>
        <w:t xml:space="preserve">48 </w:t>
      </w:r>
      <w:r w:rsidRPr="00383A33">
        <w:rPr>
          <w:rFonts w:ascii="Arial" w:hAnsi="Arial" w:cs="Arial"/>
        </w:rPr>
        <w:t>h</w:t>
      </w:r>
      <w:r>
        <w:rPr>
          <w:rFonts w:ascii="Arial" w:hAnsi="Arial" w:cs="Arial"/>
        </w:rPr>
        <w:t xml:space="preserve"> prior to 27 h of dox and 3 h of </w:t>
      </w:r>
      <w:r w:rsidRPr="00383A33">
        <w:rPr>
          <w:rFonts w:ascii="Arial" w:hAnsi="Arial" w:cs="Arial"/>
        </w:rPr>
        <w:t>MG132</w:t>
      </w:r>
      <w:r>
        <w:rPr>
          <w:rFonts w:ascii="Arial" w:hAnsi="Arial" w:cs="Arial"/>
        </w:rPr>
        <w:t xml:space="preserve"> (MG)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treatments. </w:t>
      </w:r>
      <w:r w:rsidRPr="00914F88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Western blot analysis of the O-GlcNAcylation of the immunoprecipitated HA-p</w:t>
      </w:r>
      <w:r w:rsidRPr="00383A33">
        <w:rPr>
          <w:rFonts w:ascii="Arial" w:hAnsi="Arial" w:cs="Arial"/>
        </w:rPr>
        <w:t>53</w:t>
      </w:r>
      <w:r>
        <w:rPr>
          <w:rFonts w:ascii="Arial" w:hAnsi="Arial" w:cs="Arial"/>
        </w:rPr>
        <w:t xml:space="preserve"> from </w:t>
      </w:r>
      <w:r w:rsidRPr="00383A33">
        <w:rPr>
          <w:rFonts w:ascii="Arial" w:hAnsi="Arial" w:cs="Arial"/>
        </w:rPr>
        <w:t>H</w:t>
      </w:r>
      <w:r>
        <w:rPr>
          <w:rFonts w:ascii="Arial" w:hAnsi="Arial" w:cs="Arial"/>
        </w:rPr>
        <w:t>1299</w:t>
      </w:r>
      <w:r w:rsidRPr="00383A33">
        <w:rPr>
          <w:rFonts w:ascii="Arial" w:hAnsi="Arial" w:cs="Arial"/>
        </w:rPr>
        <w:t xml:space="preserve"> cell</w:t>
      </w:r>
      <w:r>
        <w:rPr>
          <w:rFonts w:ascii="Arial" w:hAnsi="Arial" w:cs="Arial"/>
        </w:rPr>
        <w:t>s with dox-induced cMyc-</w:t>
      </w:r>
      <w:r w:rsidRPr="00383A33">
        <w:rPr>
          <w:rFonts w:ascii="Arial" w:hAnsi="Arial" w:cs="Arial"/>
        </w:rPr>
        <w:t xml:space="preserve">PDLIM7 </w:t>
      </w:r>
      <w:r>
        <w:rPr>
          <w:rFonts w:ascii="Arial" w:hAnsi="Arial" w:cs="Arial"/>
        </w:rPr>
        <w:t xml:space="preserve">(WT/S89A) expression and endogenous PDLIM7 knockdown. The co-expression of HA-p53 and </w:t>
      </w:r>
      <w:r w:rsidRPr="00383A33">
        <w:rPr>
          <w:rFonts w:ascii="Arial" w:hAnsi="Arial" w:cs="Arial"/>
        </w:rPr>
        <w:t>ubiquitin</w:t>
      </w:r>
      <w:r w:rsidRPr="006B118E">
        <w:rPr>
          <w:rFonts w:ascii="Arial" w:hAnsi="Arial" w:cs="Arial"/>
        </w:rPr>
        <w:t>, and dox</w:t>
      </w:r>
      <w:r>
        <w:rPr>
          <w:rFonts w:ascii="Arial" w:hAnsi="Arial" w:cs="Arial"/>
        </w:rPr>
        <w:t xml:space="preserve"> treatment were performed similarly as in </w:t>
      </w:r>
      <w:r w:rsidRPr="00A56E72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.</w:t>
      </w:r>
      <w:r w:rsidRPr="00383A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Red arrows indicate the O-GlcNAcylated p53 under </w:t>
      </w:r>
      <w:r w:rsidRPr="00994DA3">
        <w:rPr>
          <w:rFonts w:ascii="Arial" w:hAnsi="Arial" w:cs="Arial"/>
        </w:rPr>
        <w:t xml:space="preserve">PDLIM7 </w:t>
      </w:r>
      <w:r>
        <w:rPr>
          <w:rFonts w:ascii="Arial" w:hAnsi="Arial" w:cs="Arial"/>
        </w:rPr>
        <w:t>(</w:t>
      </w:r>
      <w:r w:rsidRPr="00994DA3">
        <w:rPr>
          <w:rFonts w:ascii="Arial" w:hAnsi="Arial" w:cs="Arial"/>
        </w:rPr>
        <w:t>WT</w:t>
      </w:r>
      <w:r>
        <w:rPr>
          <w:rFonts w:ascii="Arial" w:hAnsi="Arial" w:cs="Arial"/>
        </w:rPr>
        <w:t>/</w:t>
      </w:r>
      <w:r w:rsidRPr="00B440E2">
        <w:rPr>
          <w:rFonts w:ascii="Arial" w:hAnsi="Arial" w:cs="Arial"/>
        </w:rPr>
        <w:t>S89A</w:t>
      </w:r>
      <w:r>
        <w:rPr>
          <w:rFonts w:ascii="Arial" w:hAnsi="Arial" w:cs="Arial"/>
        </w:rPr>
        <w:t xml:space="preserve">) expression. O-GlcNAcylation was detected by CTD110.6 antibody. </w:t>
      </w:r>
      <w:r w:rsidRPr="00994DA3">
        <w:rPr>
          <w:rFonts w:ascii="Arial" w:hAnsi="Arial" w:cs="Arial"/>
          <w:b/>
          <w:bCs/>
        </w:rPr>
        <w:t>c</w:t>
      </w:r>
      <w:r w:rsidRPr="00994DA3">
        <w:rPr>
          <w:rFonts w:ascii="Arial" w:hAnsi="Arial" w:cs="Arial"/>
        </w:rPr>
        <w:t>, Relative quantitation of the total MDM2 level in HEK293 (left, n = 3) and T-REx-293 cells with dox-induced endogenous PDLIM7 knockdown (right, n = 4).</w:t>
      </w:r>
      <w:r w:rsidRPr="00F4034F">
        <w:rPr>
          <w:rFonts w:ascii="Arial" w:hAnsi="Arial" w:cs="Arial"/>
        </w:rPr>
        <w:t xml:space="preserve"> The co-expression of cMyc-PDLIM7 (WT/S89A), HA-p53, and ubiquitin, and the treatment of dox and MG were performed similarly as in </w:t>
      </w:r>
      <w:r w:rsidRPr="00F4034F">
        <w:rPr>
          <w:rFonts w:ascii="Arial" w:hAnsi="Arial" w:cs="Arial"/>
          <w:b/>
          <w:bCs/>
        </w:rPr>
        <w:t>a</w:t>
      </w:r>
      <w:r w:rsidRPr="00E70463">
        <w:rPr>
          <w:rFonts w:ascii="Arial" w:hAnsi="Arial" w:cs="Arial"/>
        </w:rPr>
        <w:t xml:space="preserve">. </w:t>
      </w:r>
      <w:r w:rsidRPr="00BE2788">
        <w:rPr>
          <w:rFonts w:ascii="Arial" w:hAnsi="Arial" w:cs="Arial"/>
          <w:b/>
          <w:bCs/>
        </w:rPr>
        <w:t>d</w:t>
      </w:r>
      <w:r w:rsidRPr="00BE278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Western blot analysis of the global O-GlcNAcylation and endogenous OGA level in T-REx-293 cells with 24 h of dox-induced knockdown of endogenous OGA. O-GlcNAcylation was detected by RL2 antibody. </w:t>
      </w:r>
      <w:r w:rsidRPr="00914F88"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, Western blot analysis of the nuclear extracts of H1299 cells with or without stably expressed </w:t>
      </w:r>
      <w:r w:rsidRPr="00383A33">
        <w:rPr>
          <w:rFonts w:ascii="Arial" w:hAnsi="Arial" w:cs="Arial"/>
        </w:rPr>
        <w:t>HA-p53</w:t>
      </w:r>
      <w:r>
        <w:rPr>
          <w:rFonts w:ascii="Arial" w:hAnsi="Arial" w:cs="Arial"/>
        </w:rPr>
        <w:t xml:space="preserve">. To enhance the detection efficiency, cells were treated </w:t>
      </w:r>
      <w:r w:rsidRPr="00C01C8C">
        <w:rPr>
          <w:rFonts w:ascii="Arial" w:hAnsi="Arial" w:cs="Arial"/>
        </w:rPr>
        <w:t xml:space="preserve">with </w:t>
      </w:r>
      <w:r w:rsidRPr="00994DA3">
        <w:rPr>
          <w:rFonts w:ascii="Arial" w:hAnsi="Arial" w:cs="Arial"/>
        </w:rPr>
        <w:t>3 h of</w:t>
      </w:r>
      <w:r>
        <w:rPr>
          <w:rFonts w:ascii="Arial" w:hAnsi="Arial" w:cs="Arial"/>
        </w:rPr>
        <w:t xml:space="preserve"> MG prior to cell harvesting. </w:t>
      </w:r>
      <w:r w:rsidRPr="00914F88">
        <w:rPr>
          <w:rFonts w:ascii="Arial" w:hAnsi="Arial" w:cs="Arial"/>
          <w:b/>
          <w:bCs/>
        </w:rPr>
        <w:t>f</w:t>
      </w:r>
      <w:r w:rsidRPr="002F7C8B">
        <w:rPr>
          <w:rFonts w:ascii="Arial" w:hAnsi="Arial" w:cs="Arial"/>
        </w:rPr>
        <w:t>,</w:t>
      </w:r>
      <w:r w:rsidRPr="004F58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Western blot analysis of the ubiquitination of the immunoprecipitated HA-p</w:t>
      </w:r>
      <w:r w:rsidRPr="00383A33">
        <w:rPr>
          <w:rFonts w:ascii="Arial" w:hAnsi="Arial" w:cs="Arial"/>
        </w:rPr>
        <w:t>53</w:t>
      </w:r>
      <w:r>
        <w:rPr>
          <w:rFonts w:ascii="Arial" w:hAnsi="Arial" w:cs="Arial"/>
        </w:rPr>
        <w:t xml:space="preserve"> complex from HEK293T </w:t>
      </w:r>
      <w:r w:rsidRPr="00383A33">
        <w:rPr>
          <w:rFonts w:ascii="Arial" w:hAnsi="Arial" w:cs="Arial"/>
        </w:rPr>
        <w:t>cell</w:t>
      </w:r>
      <w:r>
        <w:rPr>
          <w:rFonts w:ascii="Arial" w:hAnsi="Arial" w:cs="Arial"/>
        </w:rPr>
        <w:t xml:space="preserve">s. The co-expression of HA-p53, </w:t>
      </w:r>
      <w:r w:rsidRPr="00994DA3">
        <w:rPr>
          <w:rFonts w:ascii="Arial" w:hAnsi="Arial" w:cs="Arial"/>
        </w:rPr>
        <w:t xml:space="preserve">cMyc-PDLIM7 (WT/S89A) </w:t>
      </w:r>
      <w:r w:rsidRPr="00994DA3">
        <w:rPr>
          <w:rFonts w:ascii="Arial" w:hAnsi="Arial" w:cs="Arial"/>
        </w:rPr>
        <w:lastRenderedPageBreak/>
        <w:t>and ubiquitin,</w:t>
      </w:r>
      <w:r w:rsidRPr="00126627">
        <w:rPr>
          <w:rFonts w:ascii="Arial" w:hAnsi="Arial" w:cs="Arial"/>
        </w:rPr>
        <w:t xml:space="preserve"> and the MG treatment</w:t>
      </w:r>
      <w:r w:rsidRPr="00126627">
        <w:rPr>
          <w:rFonts w:ascii="Arial" w:hAnsi="Arial" w:cs="Arial"/>
          <w:color w:val="000000" w:themeColor="text1"/>
        </w:rPr>
        <w:t xml:space="preserve"> were performed similarly</w:t>
      </w:r>
      <w:r w:rsidRPr="007C0BE7">
        <w:rPr>
          <w:rFonts w:ascii="Arial" w:hAnsi="Arial" w:cs="Arial"/>
          <w:color w:val="000000" w:themeColor="text1"/>
        </w:rPr>
        <w:t xml:space="preserve"> as in </w:t>
      </w:r>
      <w:r w:rsidRPr="007C0BE7">
        <w:rPr>
          <w:rFonts w:ascii="Arial" w:hAnsi="Arial" w:cs="Arial"/>
          <w:b/>
          <w:bCs/>
          <w:color w:val="000000" w:themeColor="text1"/>
        </w:rPr>
        <w:t>a</w:t>
      </w:r>
      <w:r w:rsidRPr="007C0BE7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All quantified </w:t>
      </w:r>
      <w:r>
        <w:rPr>
          <w:rFonts w:ascii="Arial" w:hAnsi="Arial" w:cs="Arial"/>
        </w:rPr>
        <w:t>d</w:t>
      </w:r>
      <w:r w:rsidRPr="00E70463">
        <w:rPr>
          <w:rFonts w:ascii="Arial" w:hAnsi="Arial" w:cs="Arial"/>
        </w:rPr>
        <w:t>ata are presented as mean ± s.d.</w:t>
      </w:r>
      <w:r w:rsidRPr="00994DA3">
        <w:rPr>
          <w:rFonts w:ascii="Arial" w:hAnsi="Arial" w:cs="Arial"/>
        </w:rPr>
        <w:t xml:space="preserve"> </w:t>
      </w:r>
      <w:r w:rsidRPr="00F4034F">
        <w:rPr>
          <w:rFonts w:ascii="Arial" w:hAnsi="Arial" w:cs="Arial"/>
        </w:rPr>
        <w:t xml:space="preserve">*, </w:t>
      </w:r>
      <w:r w:rsidRPr="00F4034F">
        <w:rPr>
          <w:rFonts w:ascii="Arial" w:hAnsi="Arial" w:cs="Arial"/>
          <w:i/>
          <w:iCs/>
        </w:rPr>
        <w:t>p</w:t>
      </w:r>
      <w:r w:rsidRPr="00F4034F">
        <w:rPr>
          <w:rFonts w:ascii="Arial" w:hAnsi="Arial" w:cs="Arial"/>
        </w:rPr>
        <w:t xml:space="preserve"> &lt; 0.05. </w:t>
      </w:r>
      <w:r w:rsidRPr="00E70463">
        <w:rPr>
          <w:rFonts w:ascii="Arial" w:hAnsi="Arial" w:cs="Arial"/>
        </w:rPr>
        <w:t>P-values were determined by one-tailed student’s paired t-test.</w:t>
      </w:r>
    </w:p>
    <w:p w14:paraId="6579DF9D" w14:textId="77777777" w:rsidR="00955F94" w:rsidRPr="00E72AA2" w:rsidRDefault="00955F94" w:rsidP="00955F94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AF3FD6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F94"/>
    <w:rsid w:val="00755780"/>
    <w:rsid w:val="0095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B2B5E"/>
  <w15:chartTrackingRefBased/>
  <w15:docId w15:val="{5244B55B-C132-4059-AC61-DD3B643CA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F94"/>
    <w:rPr>
      <w:rFonts w:eastAsiaTheme="minorEastAsia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915</Words>
  <Characters>5220</Characters>
  <Application>Microsoft Office Word</Application>
  <DocSecurity>0</DocSecurity>
  <Lines>43</Lines>
  <Paragraphs>12</Paragraphs>
  <ScaleCrop>false</ScaleCrop>
  <Company>Springer Nature</Company>
  <LinksUpToDate>false</LinksUpToDate>
  <CharactersWithSpaces>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2023-03-20T04:55:00Z</dcterms:created>
  <dcterms:modified xsi:type="dcterms:W3CDTF">2023-03-20T04:56:00Z</dcterms:modified>
</cp:coreProperties>
</file>