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BD612F" w14:textId="77777777" w:rsidR="00EA448E" w:rsidRDefault="00EA448E" w:rsidP="00EA448E">
      <w:pPr>
        <w:pStyle w:val="AppendixH1"/>
      </w:pPr>
      <w:r>
        <w:t>APPENDIX A</w:t>
      </w:r>
    </w:p>
    <w:p w14:paraId="0F46024C" w14:textId="77777777" w:rsidR="00EA448E" w:rsidRDefault="00EA448E" w:rsidP="00EA448E">
      <w:pPr>
        <w:pStyle w:val="PostHeadPara"/>
      </w:pPr>
      <w:r>
        <w:rPr>
          <w:noProof/>
        </w:rPr>
        <mc:AlternateContent>
          <mc:Choice Requires="wps">
            <w:drawing>
              <wp:anchor distT="0" distB="0" distL="114300" distR="114300" simplePos="0" relativeHeight="251658240" behindDoc="0" locked="0" layoutInCell="1" allowOverlap="1" wp14:anchorId="5A44D381" wp14:editId="1D72F51A">
                <wp:simplePos x="0" y="0"/>
                <wp:positionH relativeFrom="margin">
                  <wp:align>center</wp:align>
                </wp:positionH>
                <wp:positionV relativeFrom="paragraph">
                  <wp:posOffset>2701290</wp:posOffset>
                </wp:positionV>
                <wp:extent cx="5457825" cy="285750"/>
                <wp:effectExtent l="0" t="0" r="9525" b="0"/>
                <wp:wrapSquare wrapText="bothSides"/>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7825" cy="285750"/>
                        </a:xfrm>
                        <a:prstGeom prst="rect">
                          <a:avLst/>
                        </a:prstGeom>
                        <a:solidFill>
                          <a:prstClr val="white"/>
                        </a:solidFill>
                        <a:ln>
                          <a:noFill/>
                        </a:ln>
                        <a:effectLst/>
                      </wps:spPr>
                      <wps:txbx>
                        <w:txbxContent>
                          <w:p w14:paraId="55254DE9" w14:textId="77777777" w:rsidR="00EA448E" w:rsidRDefault="00EA448E" w:rsidP="00EA448E">
                            <w:pPr>
                              <w:pStyle w:val="FigureCaption"/>
                            </w:pPr>
                            <w:bookmarkStart w:id="0" w:name="_Ref109804438"/>
                            <w:r>
                              <w:t xml:space="preserve">Fig. </w:t>
                            </w:r>
                            <w:r>
                              <w:fldChar w:fldCharType="begin"/>
                            </w:r>
                            <w:r>
                              <w:rPr>
                                <w:noProof/>
                              </w:rPr>
                              <w:instrText xml:space="preserve"> SEQ Fig. \* ARABIC </w:instrText>
                            </w:r>
                            <w:r>
                              <w:fldChar w:fldCharType="separate"/>
                            </w:r>
                            <w:r>
                              <w:rPr>
                                <w:noProof/>
                              </w:rPr>
                              <w:t>16</w:t>
                            </w:r>
                            <w:r>
                              <w:fldChar w:fldCharType="end"/>
                            </w:r>
                            <w:bookmarkEnd w:id="0"/>
                            <w:r>
                              <w:rPr>
                                <w:rFonts w:cs="Times New Roman"/>
                                <w:noProof/>
                                <w:szCs w:val="24"/>
                              </w:rPr>
                              <w:t xml:space="preserve"> </w:t>
                            </w:r>
                            <w:r>
                              <w:t>Preferences Window</w:t>
                            </w:r>
                          </w:p>
                          <w:p w14:paraId="132AC6C7" w14:textId="77777777" w:rsidR="00EA448E" w:rsidRDefault="00EA448E" w:rsidP="00EA448E">
                            <w:pPr>
                              <w:pStyle w:val="FigureCaption"/>
                            </w:pPr>
                          </w:p>
                          <w:p w14:paraId="6B187FAE" w14:textId="77777777" w:rsidR="00EA448E" w:rsidRDefault="00EA448E" w:rsidP="00EA448E">
                            <w:pPr>
                              <w:pStyle w:val="FigureCaption"/>
                            </w:pPr>
                          </w:p>
                          <w:p w14:paraId="25E729AD" w14:textId="77777777" w:rsidR="00EA448E" w:rsidRDefault="00EA448E" w:rsidP="00EA448E">
                            <w:pPr>
                              <w:pStyle w:val="FigureCaption"/>
                            </w:pPr>
                          </w:p>
                          <w:p w14:paraId="3036A83E" w14:textId="77777777" w:rsidR="00EA448E" w:rsidRDefault="00EA448E" w:rsidP="00EA448E">
                            <w:pPr>
                              <w:pStyle w:val="FigureCaption"/>
                              <w:rPr>
                                <w:rFonts w:cs="Times New Roman"/>
                                <w:noProof/>
                                <w:szCs w:val="24"/>
                              </w:rPr>
                            </w:pPr>
                            <w:r>
                              <w:rPr>
                                <w:rFonts w:cs="Times New Roman"/>
                                <w:noProof/>
                                <w:szCs w:val="24"/>
                              </w:rPr>
                              <w:br/>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4D381" id="_x0000_t202" coordsize="21600,21600" o:spt="202" path="m,l,21600r21600,l21600,xe">
                <v:stroke joinstyle="miter"/>
                <v:path gradientshapeok="t" o:connecttype="rect"/>
              </v:shapetype>
              <v:shape id="Text Box 67" o:spid="_x0000_s1026" type="#_x0000_t202" style="position:absolute;left:0;text-align:left;margin-left:0;margin-top:212.7pt;width:429.75pt;height:2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" stroked="f">
                <v:textbox inset="0,0,0,0">
                  <w:txbxContent>
                    <w:p w14:paraId="55254DE9" w14:textId="77777777" w:rsidR="00EA448E" w:rsidRDefault="00EA448E" w:rsidP="00EA448E">
                      <w:pPr>
                        <w:pStyle w:val="FigureCaption"/>
                      </w:pPr>
                      <w:bookmarkStart w:id="1" w:name="_Ref109804438"/>
                      <w:r>
                        <w:t xml:space="preserve">Fig. </w:t>
                      </w:r>
                      <w:r>
                        <w:fldChar w:fldCharType="begin"/>
                      </w:r>
                      <w:r>
                        <w:rPr>
                          <w:noProof/>
                        </w:rPr>
                        <w:instrText xml:space="preserve"> SEQ Fig. \* ARABIC </w:instrText>
                      </w:r>
                      <w:r>
                        <w:fldChar w:fldCharType="separate"/>
                      </w:r>
                      <w:r>
                        <w:rPr>
                          <w:noProof/>
                        </w:rPr>
                        <w:t>16</w:t>
                      </w:r>
                      <w:r>
                        <w:fldChar w:fldCharType="end"/>
                      </w:r>
                      <w:bookmarkEnd w:id="1"/>
                      <w:r>
                        <w:rPr>
                          <w:rFonts w:cs="Times New Roman"/>
                          <w:noProof/>
                          <w:szCs w:val="24"/>
                        </w:rPr>
                        <w:t xml:space="preserve"> </w:t>
                      </w:r>
                      <w:r>
                        <w:t>Preferences Window</w:t>
                      </w:r>
                    </w:p>
                    <w:p w14:paraId="132AC6C7" w14:textId="77777777" w:rsidR="00EA448E" w:rsidRDefault="00EA448E" w:rsidP="00EA448E">
                      <w:pPr>
                        <w:pStyle w:val="FigureCaption"/>
                      </w:pPr>
                    </w:p>
                    <w:p w14:paraId="6B187FAE" w14:textId="77777777" w:rsidR="00EA448E" w:rsidRDefault="00EA448E" w:rsidP="00EA448E">
                      <w:pPr>
                        <w:pStyle w:val="FigureCaption"/>
                      </w:pPr>
                    </w:p>
                    <w:p w14:paraId="25E729AD" w14:textId="77777777" w:rsidR="00EA448E" w:rsidRDefault="00EA448E" w:rsidP="00EA448E">
                      <w:pPr>
                        <w:pStyle w:val="FigureCaption"/>
                      </w:pPr>
                    </w:p>
                    <w:p w14:paraId="3036A83E" w14:textId="77777777" w:rsidR="00EA448E" w:rsidRDefault="00EA448E" w:rsidP="00EA448E">
                      <w:pPr>
                        <w:pStyle w:val="FigureCaption"/>
                        <w:rPr>
                          <w:rFonts w:cs="Times New Roman"/>
                          <w:noProof/>
                          <w:szCs w:val="24"/>
                        </w:rPr>
                      </w:pPr>
                      <w:r>
                        <w:rPr>
                          <w:rFonts w:cs="Times New Roman"/>
                          <w:noProof/>
                          <w:szCs w:val="24"/>
                        </w:rPr>
                        <w:br/>
                      </w:r>
                    </w:p>
                  </w:txbxContent>
                </v:textbox>
                <w10:wrap type="square" anchorx="margin"/>
              </v:shape>
            </w:pict>
          </mc:Fallback>
        </mc:AlternateContent>
      </w:r>
      <w:r>
        <w:rPr>
          <w:noProof/>
        </w:rPr>
        <w:drawing>
          <wp:anchor distT="0" distB="0" distL="114300" distR="114300" simplePos="0" relativeHeight="251658240" behindDoc="0" locked="0" layoutInCell="1" allowOverlap="1" wp14:anchorId="5E3195E0" wp14:editId="2F4F8B64">
            <wp:simplePos x="0" y="0"/>
            <wp:positionH relativeFrom="margin">
              <wp:align>left</wp:align>
            </wp:positionH>
            <wp:positionV relativeFrom="paragraph">
              <wp:posOffset>405130</wp:posOffset>
            </wp:positionV>
            <wp:extent cx="5501005" cy="2276475"/>
            <wp:effectExtent l="0" t="0" r="444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01005" cy="2276475"/>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 xml:space="preserve"> REF _Ref109804438 \h  \* MERGEFORMAT </w:instrText>
      </w:r>
      <w:r>
        <w:fldChar w:fldCharType="separate"/>
      </w:r>
      <w:r>
        <w:t>Fig. 16</w:t>
      </w:r>
      <w:r>
        <w:fldChar w:fldCharType="end"/>
      </w:r>
      <w:r>
        <w:t xml:space="preserve"> illustrates the Preferences window of RichTest. The developers could set block selection mode and the level of block granularity as well as enable TDD mode there.</w:t>
      </w:r>
    </w:p>
    <w:p w14:paraId="0BD2D642" w14:textId="77777777" w:rsidR="00EA448E" w:rsidRDefault="00EA448E" w:rsidP="00EA448E">
      <w:pPr>
        <w:pStyle w:val="Para"/>
      </w:pPr>
      <w:r>
        <w:fldChar w:fldCharType="begin"/>
      </w:r>
      <w:r>
        <w:instrText xml:space="preserve"> REF _Ref109804851 \h  \* MERGEFORMAT </w:instrText>
      </w:r>
      <w:r>
        <w:fldChar w:fldCharType="separate"/>
      </w:r>
      <w:r>
        <w:t>Fig. 17</w:t>
      </w:r>
      <w:r>
        <w:fldChar w:fldCharType="end"/>
      </w:r>
      <w:r>
        <w:t xml:space="preserve"> until </w:t>
      </w:r>
      <w:r>
        <w:fldChar w:fldCharType="begin"/>
      </w:r>
      <w:r>
        <w:instrText xml:space="preserve"> REF _Ref109815538 \h  \* MERGEFORMAT </w:instrText>
      </w:r>
      <w:r>
        <w:fldChar w:fldCharType="separate"/>
      </w:r>
      <w:r>
        <w:t>Fig. 23</w:t>
      </w:r>
      <w:r>
        <w:fldChar w:fldCharType="end"/>
      </w:r>
      <w:r>
        <w:t xml:space="preserve">  represent RichTest views. These figures are related to selectionSort project. </w:t>
      </w:r>
      <w:r>
        <w:fldChar w:fldCharType="begin"/>
      </w:r>
      <w:r>
        <w:instrText xml:space="preserve"> REF _Ref109804851 \h  \* MERGEFORMAT </w:instrText>
      </w:r>
      <w:r>
        <w:fldChar w:fldCharType="separate"/>
      </w:r>
      <w:r>
        <w:t>Fig. 17</w:t>
      </w:r>
      <w:r>
        <w:fldChar w:fldCharType="end"/>
      </w:r>
      <w:r>
        <w:t xml:space="preserve"> is BlockInfo View and illustrates that test case “ta009” is the only test block that is connected to the “Ca005” code block. The “Manage” key lets the developers manage the relation manually. As seen in </w:t>
      </w:r>
      <w:r>
        <w:fldChar w:fldCharType="begin"/>
      </w:r>
      <w:r>
        <w:instrText xml:space="preserve"> REF _Ref110324559 \h  \* MERGEFORMAT </w:instrText>
      </w:r>
      <w:r>
        <w:fldChar w:fldCharType="separate"/>
      </w:r>
      <w:r>
        <w:t>Fig. 18 Manual Management Window of BlockInfo View</w:t>
      </w:r>
      <w:r>
        <w:fldChar w:fldCharType="end"/>
      </w:r>
      <w:r>
        <w:t xml:space="preserve">. </w:t>
      </w:r>
      <w:r>
        <w:fldChar w:fldCharType="begin"/>
      </w:r>
      <w:r>
        <w:instrText xml:space="preserve"> REF _Ref110324564 \h  \* MERGEFORMAT </w:instrText>
      </w:r>
      <w:r>
        <w:fldChar w:fldCharType="separate"/>
      </w:r>
      <w:r>
        <w:t>Fig. 18</w:t>
      </w:r>
      <w:r>
        <w:fldChar w:fldCharType="end"/>
      </w:r>
      <w:r>
        <w:t>, the developer can link/unlink each test block to the “Ca005” code block manually.</w:t>
      </w:r>
    </w:p>
    <w:p w14:paraId="327261BE" w14:textId="77777777" w:rsidR="00EA448E" w:rsidRDefault="00EA448E" w:rsidP="00EA448E">
      <w:pPr>
        <w:pStyle w:val="ParaContinue"/>
      </w:pPr>
      <w:r>
        <w:rPr>
          <w:noProof/>
        </w:rPr>
        <mc:AlternateContent>
          <mc:Choice Requires="wps">
            <w:drawing>
              <wp:anchor distT="0" distB="0" distL="114300" distR="114300" simplePos="0" relativeHeight="251658240" behindDoc="0" locked="0" layoutInCell="1" allowOverlap="1" wp14:anchorId="19A34D14" wp14:editId="28D0B243">
                <wp:simplePos x="0" y="0"/>
                <wp:positionH relativeFrom="margin">
                  <wp:posOffset>168910</wp:posOffset>
                </wp:positionH>
                <wp:positionV relativeFrom="paragraph">
                  <wp:posOffset>2289175</wp:posOffset>
                </wp:positionV>
                <wp:extent cx="5257800" cy="279400"/>
                <wp:effectExtent l="0" t="0" r="0" b="6350"/>
                <wp:wrapSquare wrapText="bothSides"/>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279400"/>
                        </a:xfrm>
                        <a:prstGeom prst="rect">
                          <a:avLst/>
                        </a:prstGeom>
                        <a:solidFill>
                          <a:prstClr val="white"/>
                        </a:solidFill>
                        <a:ln>
                          <a:noFill/>
                        </a:ln>
                        <a:effectLst/>
                      </wps:spPr>
                      <wps:txbx>
                        <w:txbxContent>
                          <w:p w14:paraId="452B4317" w14:textId="77777777" w:rsidR="00EA448E" w:rsidRDefault="00EA448E" w:rsidP="00EA448E">
                            <w:pPr>
                              <w:pStyle w:val="FigureCaption"/>
                              <w:rPr>
                                <w:noProof/>
                              </w:rPr>
                            </w:pPr>
                            <w:bookmarkStart w:id="2" w:name="_Ref109804851"/>
                            <w:r>
                              <w:t xml:space="preserve">Fig. </w:t>
                            </w:r>
                            <w:r>
                              <w:fldChar w:fldCharType="begin"/>
                            </w:r>
                            <w:r>
                              <w:rPr>
                                <w:noProof/>
                              </w:rPr>
                              <w:instrText xml:space="preserve"> SEQ Fig. \* ARABIC </w:instrText>
                            </w:r>
                            <w:r>
                              <w:fldChar w:fldCharType="separate"/>
                            </w:r>
                            <w:r>
                              <w:rPr>
                                <w:noProof/>
                              </w:rPr>
                              <w:t>17</w:t>
                            </w:r>
                            <w:r>
                              <w:fldChar w:fldCharType="end"/>
                            </w:r>
                            <w:bookmarkEnd w:id="2"/>
                            <w:r>
                              <w:rPr>
                                <w:noProof/>
                              </w:rPr>
                              <w:t xml:space="preserve"> </w:t>
                            </w:r>
                            <w:r>
                              <w:t>Block Info View</w:t>
                            </w:r>
                          </w:p>
                        </w:txbxContent>
                      </wps:txbx>
                      <wps:bodyPr rot="0" spcFirstLastPara="0" vertOverflow="overflow" horzOverflow="overflow" vert="horz" wrap="square" lIns="0" tIns="0" rIns="0" bIns="0" numCol="1" spcCol="0" rtlCol="1"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9A34D14" id="Text Box 58" o:spid="_x0000_s1027" type="#_x0000_t202" style="position:absolute;left:0;text-align:left;margin-left:13.3pt;margin-top:180.25pt;width:414pt;height:2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" stroked="f">
                <v:textbox style="mso-fit-shape-to-text:t" inset="0,0,0,0">
                  <w:txbxContent>
                    <w:p w14:paraId="452B4317" w14:textId="77777777" w:rsidR="00EA448E" w:rsidRDefault="00EA448E" w:rsidP="00EA448E">
                      <w:pPr>
                        <w:pStyle w:val="FigureCaption"/>
                        <w:rPr>
                          <w:noProof/>
                        </w:rPr>
                      </w:pPr>
                      <w:bookmarkStart w:id="3" w:name="_Ref109804851"/>
                      <w:r>
                        <w:t xml:space="preserve">Fig. </w:t>
                      </w:r>
                      <w:r>
                        <w:fldChar w:fldCharType="begin"/>
                      </w:r>
                      <w:r>
                        <w:rPr>
                          <w:noProof/>
                        </w:rPr>
                        <w:instrText xml:space="preserve"> SEQ Fig. \* ARABIC </w:instrText>
                      </w:r>
                      <w:r>
                        <w:fldChar w:fldCharType="separate"/>
                      </w:r>
                      <w:r>
                        <w:rPr>
                          <w:noProof/>
                        </w:rPr>
                        <w:t>17</w:t>
                      </w:r>
                      <w:r>
                        <w:fldChar w:fldCharType="end"/>
                      </w:r>
                      <w:bookmarkEnd w:id="3"/>
                      <w:r>
                        <w:rPr>
                          <w:noProof/>
                        </w:rPr>
                        <w:t xml:space="preserve"> </w:t>
                      </w:r>
                      <w:r>
                        <w:t>Block Info View</w:t>
                      </w:r>
                    </w:p>
                  </w:txbxContent>
                </v:textbox>
                <w10:wrap type="square" anchorx="margin"/>
              </v:shape>
            </w:pict>
          </mc:Fallback>
        </mc:AlternateContent>
      </w:r>
      <w:r>
        <w:rPr>
          <w:noProof/>
        </w:rPr>
        <w:drawing>
          <wp:anchor distT="0" distB="0" distL="114300" distR="114300" simplePos="0" relativeHeight="251658240" behindDoc="0" locked="0" layoutInCell="1" allowOverlap="1" wp14:anchorId="69537E71" wp14:editId="4326A78B">
            <wp:simplePos x="0" y="0"/>
            <wp:positionH relativeFrom="margin">
              <wp:align>right</wp:align>
            </wp:positionH>
            <wp:positionV relativeFrom="paragraph">
              <wp:posOffset>267970</wp:posOffset>
            </wp:positionV>
            <wp:extent cx="5469255" cy="192405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9255" cy="1924050"/>
                    </a:xfrm>
                    <a:prstGeom prst="rect">
                      <a:avLst/>
                    </a:prstGeom>
                    <a:noFill/>
                  </pic:spPr>
                </pic:pic>
              </a:graphicData>
            </a:graphic>
            <wp14:sizeRelH relativeFrom="margin">
              <wp14:pctWidth>0</wp14:pctWidth>
            </wp14:sizeRelH>
            <wp14:sizeRelV relativeFrom="margin">
              <wp14:pctHeight>0</wp14:pctHeight>
            </wp14:sizeRelV>
          </wp:anchor>
        </w:drawing>
      </w:r>
    </w:p>
    <w:p w14:paraId="691C7F9A" w14:textId="77777777" w:rsidR="00EA448E" w:rsidRDefault="00EA448E" w:rsidP="00EA448E">
      <w:pPr>
        <w:pStyle w:val="Image"/>
        <w:rPr>
          <w:lang w:bidi="fa-IR"/>
        </w:rPr>
      </w:pPr>
    </w:p>
    <w:p w14:paraId="05581F06" w14:textId="77777777" w:rsidR="00EA448E" w:rsidRDefault="00EA448E" w:rsidP="00EA448E">
      <w:pPr>
        <w:pStyle w:val="Image"/>
      </w:pPr>
      <w:r>
        <w:rPr>
          <w:noProof/>
          <w:lang w:eastAsia="en-US"/>
        </w:rPr>
        <w:drawing>
          <wp:inline distT="0" distB="0" distL="0" distR="0" wp14:anchorId="3CF647F4" wp14:editId="4F3327EB">
            <wp:extent cx="5559425" cy="2611755"/>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59425" cy="2611755"/>
                    </a:xfrm>
                    <a:prstGeom prst="rect">
                      <a:avLst/>
                    </a:prstGeom>
                    <a:noFill/>
                    <a:ln>
                      <a:noFill/>
                    </a:ln>
                  </pic:spPr>
                </pic:pic>
              </a:graphicData>
            </a:graphic>
          </wp:inline>
        </w:drawing>
      </w:r>
    </w:p>
    <w:p w14:paraId="20AAE81F" w14:textId="77777777" w:rsidR="00EA448E" w:rsidRDefault="00EA448E" w:rsidP="00EA448E">
      <w:pPr>
        <w:pStyle w:val="FigureCaption"/>
      </w:pPr>
      <w:bookmarkStart w:id="4" w:name="_Ref110324564"/>
      <w:bookmarkStart w:id="5" w:name="_Ref110324559"/>
      <w:r>
        <w:t xml:space="preserve">Fig. </w:t>
      </w:r>
      <w:r>
        <w:fldChar w:fldCharType="begin"/>
      </w:r>
      <w:r>
        <w:rPr>
          <w:noProof/>
        </w:rPr>
        <w:instrText xml:space="preserve"> SEQ Fig. \* ARABIC </w:instrText>
      </w:r>
      <w:r>
        <w:fldChar w:fldCharType="separate"/>
      </w:r>
      <w:r>
        <w:rPr>
          <w:noProof/>
        </w:rPr>
        <w:t>18</w:t>
      </w:r>
      <w:r>
        <w:fldChar w:fldCharType="end"/>
      </w:r>
      <w:bookmarkEnd w:id="4"/>
      <w:r>
        <w:rPr>
          <w:noProof/>
        </w:rPr>
        <w:t xml:space="preserve"> Manual Management Window of BlockInfo View</w:t>
      </w:r>
      <w:bookmarkEnd w:id="5"/>
    </w:p>
    <w:p w14:paraId="5797B6EA" w14:textId="77777777" w:rsidR="00EA448E" w:rsidRDefault="00EA448E" w:rsidP="00EA448E">
      <w:pPr>
        <w:pStyle w:val="Para"/>
      </w:pPr>
    </w:p>
    <w:p w14:paraId="72511E0C" w14:textId="77777777" w:rsidR="00EA448E" w:rsidRDefault="00EA448E" w:rsidP="00EA448E">
      <w:pPr>
        <w:pStyle w:val="Para"/>
      </w:pPr>
      <w:r>
        <w:fldChar w:fldCharType="begin"/>
      </w:r>
      <w:r>
        <w:instrText xml:space="preserve"> REF _Ref110329755 \h </w:instrText>
      </w:r>
      <w:r>
        <w:fldChar w:fldCharType="separate"/>
      </w:r>
      <w:r>
        <w:t xml:space="preserve">Fig. </w:t>
      </w:r>
      <w:r>
        <w:rPr>
          <w:noProof/>
        </w:rPr>
        <w:t>19</w:t>
      </w:r>
      <w:r>
        <w:fldChar w:fldCharType="end"/>
      </w:r>
      <w:r>
        <w:t xml:space="preserve"> illustrates the Commit View. The developers can see the type of modification and block content. </w:t>
      </w:r>
      <w:r>
        <w:fldChar w:fldCharType="begin"/>
      </w:r>
      <w:r>
        <w:instrText xml:space="preserve"> REF _Ref110324758 \h  \* MERGEFORMAT </w:instrText>
      </w:r>
      <w:r>
        <w:fldChar w:fldCharType="separate"/>
      </w:r>
      <w:r>
        <w:t>Fig. 20</w:t>
      </w:r>
      <w:r>
        <w:fldChar w:fldCharType="end"/>
      </w:r>
      <w:r>
        <w:t xml:space="preserve"> illustrates the Version Manager View that shows all versions of the project as well as creates a new version. </w:t>
      </w:r>
      <w:r>
        <w:fldChar w:fldCharType="begin"/>
      </w:r>
      <w:r>
        <w:instrText xml:space="preserve"> REF _Ref110324778 \h  \* MERGEFORMAT </w:instrText>
      </w:r>
      <w:r>
        <w:fldChar w:fldCharType="separate"/>
      </w:r>
      <w:r>
        <w:t>Fig. 21</w:t>
      </w:r>
      <w:r>
        <w:fldChar w:fldCharType="end"/>
      </w:r>
      <w:r>
        <w:t xml:space="preserve"> illustrates Regression Test View. Two test cases, 'Ta011' and 'Ta012' have been selected and run successfully (green color, means pass and red color means fail), required time and test results have been shown.</w:t>
      </w:r>
    </w:p>
    <w:p w14:paraId="2CFAB9E8" w14:textId="77777777" w:rsidR="00EA448E" w:rsidRDefault="00EA448E" w:rsidP="00EA448E">
      <w:pPr>
        <w:pStyle w:val="ParaContinue"/>
      </w:pPr>
    </w:p>
    <w:p w14:paraId="29BAC363" w14:textId="77777777" w:rsidR="00EA448E" w:rsidRDefault="00EA448E" w:rsidP="00EA448E">
      <w:pPr>
        <w:pStyle w:val="Image"/>
      </w:pPr>
      <w:r>
        <w:rPr>
          <w:noProof/>
          <w:lang w:eastAsia="en-US"/>
        </w:rPr>
        <w:drawing>
          <wp:inline distT="0" distB="0" distL="0" distR="0" wp14:anchorId="788F38C3" wp14:editId="29817B3D">
            <wp:extent cx="5559425" cy="2048510"/>
            <wp:effectExtent l="0" t="0" r="317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59425" cy="2048510"/>
                    </a:xfrm>
                    <a:prstGeom prst="rect">
                      <a:avLst/>
                    </a:prstGeom>
                    <a:noFill/>
                    <a:ln>
                      <a:noFill/>
                    </a:ln>
                  </pic:spPr>
                </pic:pic>
              </a:graphicData>
            </a:graphic>
          </wp:inline>
        </w:drawing>
      </w:r>
    </w:p>
    <w:p w14:paraId="7CE67917" w14:textId="77777777" w:rsidR="00EA448E" w:rsidRDefault="00EA448E" w:rsidP="00EA448E">
      <w:pPr>
        <w:pStyle w:val="FigureCaption"/>
      </w:pPr>
      <w:bookmarkStart w:id="6" w:name="_Ref110329755"/>
      <w:r>
        <w:t xml:space="preserve">Fig. </w:t>
      </w:r>
      <w:r>
        <w:fldChar w:fldCharType="begin"/>
      </w:r>
      <w:r>
        <w:rPr>
          <w:noProof/>
        </w:rPr>
        <w:instrText xml:space="preserve"> SEQ Fig. \* ARABIC </w:instrText>
      </w:r>
      <w:r>
        <w:fldChar w:fldCharType="separate"/>
      </w:r>
      <w:r>
        <w:rPr>
          <w:noProof/>
        </w:rPr>
        <w:t>19</w:t>
      </w:r>
      <w:r>
        <w:fldChar w:fldCharType="end"/>
      </w:r>
      <w:bookmarkEnd w:id="6"/>
      <w:r>
        <w:rPr>
          <w:noProof/>
        </w:rPr>
        <w:t xml:space="preserve"> Commit View</w:t>
      </w:r>
    </w:p>
    <w:p w14:paraId="30C0562D" w14:textId="77777777" w:rsidR="00EA448E" w:rsidRDefault="00EA448E" w:rsidP="00EA448E">
      <w:pPr>
        <w:pStyle w:val="ParaContinue"/>
      </w:pPr>
    </w:p>
    <w:p w14:paraId="5DB6C8B3" w14:textId="77777777" w:rsidR="00EA448E" w:rsidRDefault="00EA448E" w:rsidP="00EA448E">
      <w:pPr>
        <w:pStyle w:val="Image"/>
      </w:pPr>
      <w:r>
        <w:rPr>
          <w:noProof/>
          <w:lang w:eastAsia="en-US"/>
        </w:rPr>
        <w:lastRenderedPageBreak/>
        <w:drawing>
          <wp:inline distT="0" distB="0" distL="0" distR="0" wp14:anchorId="6761AA4D" wp14:editId="28CF2F54">
            <wp:extent cx="5559425" cy="179959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9425" cy="1799590"/>
                    </a:xfrm>
                    <a:prstGeom prst="rect">
                      <a:avLst/>
                    </a:prstGeom>
                    <a:noFill/>
                    <a:ln>
                      <a:noFill/>
                    </a:ln>
                  </pic:spPr>
                </pic:pic>
              </a:graphicData>
            </a:graphic>
          </wp:inline>
        </w:drawing>
      </w:r>
    </w:p>
    <w:p w14:paraId="483E5863" w14:textId="77777777" w:rsidR="00EA448E" w:rsidRDefault="00EA448E" w:rsidP="00EA448E">
      <w:pPr>
        <w:pStyle w:val="FigureCaption"/>
      </w:pPr>
      <w:bookmarkStart w:id="7" w:name="_Ref110324758"/>
      <w:r>
        <w:t xml:space="preserve">Fig. </w:t>
      </w:r>
      <w:r>
        <w:fldChar w:fldCharType="begin"/>
      </w:r>
      <w:r>
        <w:rPr>
          <w:noProof/>
        </w:rPr>
        <w:instrText xml:space="preserve"> SEQ Fig. \* ARABIC </w:instrText>
      </w:r>
      <w:r>
        <w:fldChar w:fldCharType="separate"/>
      </w:r>
      <w:r>
        <w:rPr>
          <w:noProof/>
        </w:rPr>
        <w:t>20</w:t>
      </w:r>
      <w:r>
        <w:fldChar w:fldCharType="end"/>
      </w:r>
      <w:bookmarkEnd w:id="7"/>
      <w:r>
        <w:rPr>
          <w:noProof/>
        </w:rPr>
        <w:t xml:space="preserve"> Version Manager View</w:t>
      </w:r>
    </w:p>
    <w:p w14:paraId="1AD1B43F" w14:textId="77777777" w:rsidR="00EA448E" w:rsidRDefault="00EA448E" w:rsidP="00EA448E">
      <w:pPr>
        <w:pStyle w:val="ParaContinue"/>
      </w:pPr>
    </w:p>
    <w:p w14:paraId="79FC8609" w14:textId="77777777" w:rsidR="00EA448E" w:rsidRDefault="00EA448E" w:rsidP="00EA448E">
      <w:pPr>
        <w:pStyle w:val="Image"/>
      </w:pPr>
      <w:r>
        <w:rPr>
          <w:noProof/>
          <w:lang w:eastAsia="en-US"/>
        </w:rPr>
        <w:drawing>
          <wp:inline distT="0" distB="0" distL="0" distR="0" wp14:anchorId="2F577DD0" wp14:editId="4A82554D">
            <wp:extent cx="5559425" cy="137541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9425" cy="1375410"/>
                    </a:xfrm>
                    <a:prstGeom prst="rect">
                      <a:avLst/>
                    </a:prstGeom>
                    <a:noFill/>
                    <a:ln>
                      <a:noFill/>
                    </a:ln>
                  </pic:spPr>
                </pic:pic>
              </a:graphicData>
            </a:graphic>
          </wp:inline>
        </w:drawing>
      </w:r>
    </w:p>
    <w:p w14:paraId="67AF0D77" w14:textId="77777777" w:rsidR="00EA448E" w:rsidRDefault="00EA448E" w:rsidP="00EA448E">
      <w:pPr>
        <w:pStyle w:val="FigureCaption"/>
      </w:pPr>
      <w:bookmarkStart w:id="8" w:name="_Ref110324778"/>
      <w:r>
        <w:t xml:space="preserve">Fig. </w:t>
      </w:r>
      <w:r>
        <w:fldChar w:fldCharType="begin"/>
      </w:r>
      <w:r>
        <w:rPr>
          <w:noProof/>
        </w:rPr>
        <w:instrText xml:space="preserve"> SEQ Fig. \* ARABIC </w:instrText>
      </w:r>
      <w:r>
        <w:fldChar w:fldCharType="separate"/>
      </w:r>
      <w:r>
        <w:rPr>
          <w:noProof/>
        </w:rPr>
        <w:t>21</w:t>
      </w:r>
      <w:r>
        <w:fldChar w:fldCharType="end"/>
      </w:r>
      <w:bookmarkEnd w:id="8"/>
      <w:r>
        <w:t xml:space="preserve"> Regression Test View</w:t>
      </w:r>
    </w:p>
    <w:p w14:paraId="41A4745C" w14:textId="77777777" w:rsidR="00EA448E" w:rsidRDefault="00EA448E" w:rsidP="00EA448E">
      <w:pPr>
        <w:pStyle w:val="ParaContinue"/>
      </w:pPr>
    </w:p>
    <w:p w14:paraId="5D10B700" w14:textId="77777777" w:rsidR="00EA448E" w:rsidRDefault="00EA448E" w:rsidP="00EA448E">
      <w:pPr>
        <w:pStyle w:val="ParaContinue"/>
        <w:rPr>
          <w:lang w:bidi="fa-IR"/>
        </w:rPr>
      </w:pPr>
      <w:r>
        <w:rPr>
          <w:lang w:bidi="fa-IR"/>
        </w:rPr>
        <w:fldChar w:fldCharType="begin"/>
      </w:r>
      <w:r>
        <w:rPr>
          <w:lang w:bidi="fa-IR"/>
        </w:rPr>
        <w:instrText xml:space="preserve"> REF _Ref112669833 \h </w:instrText>
      </w:r>
      <w:r>
        <w:rPr>
          <w:lang w:bidi="fa-IR"/>
        </w:rPr>
      </w:r>
      <w:r>
        <w:rPr>
          <w:lang w:bidi="fa-IR"/>
        </w:rPr>
        <w:fldChar w:fldCharType="separate"/>
      </w:r>
      <w:r>
        <w:t xml:space="preserve">Fig. </w:t>
      </w:r>
      <w:r>
        <w:rPr>
          <w:noProof/>
        </w:rPr>
        <w:t>22</w:t>
      </w:r>
      <w:r>
        <w:rPr>
          <w:lang w:bidi="fa-IR"/>
        </w:rPr>
        <w:fldChar w:fldCharType="end"/>
      </w:r>
      <w:r>
        <w:rPr>
          <w:lang w:bidi="fa-IR"/>
        </w:rPr>
        <w:t xml:space="preserve"> shows Compare View. The developer selects the desired code block (Ca003)  to see the history of its changes and then selects two commits for comparison (Commit #21 and Commit #42).  </w:t>
      </w:r>
      <w:r>
        <w:rPr>
          <w:lang w:bidi="fa-IR"/>
        </w:rPr>
        <w:fldChar w:fldCharType="begin"/>
      </w:r>
      <w:r>
        <w:rPr>
          <w:lang w:bidi="fa-IR"/>
        </w:rPr>
        <w:instrText xml:space="preserve"> REF _Ref109815538 \h </w:instrText>
      </w:r>
      <w:r>
        <w:rPr>
          <w:lang w:bidi="fa-IR"/>
        </w:rPr>
      </w:r>
      <w:r>
        <w:rPr>
          <w:lang w:bidi="fa-IR"/>
        </w:rPr>
        <w:fldChar w:fldCharType="separate"/>
      </w:r>
      <w:r>
        <w:t xml:space="preserve">Fig. </w:t>
      </w:r>
      <w:r>
        <w:rPr>
          <w:noProof/>
        </w:rPr>
        <w:t>23</w:t>
      </w:r>
      <w:r>
        <w:rPr>
          <w:lang w:bidi="fa-IR"/>
        </w:rPr>
        <w:fldChar w:fldCharType="end"/>
      </w:r>
      <w:r>
        <w:rPr>
          <w:lang w:bidi="fa-IR"/>
        </w:rPr>
        <w:t xml:space="preserve"> shows the comparison result</w:t>
      </w:r>
      <w:r>
        <w:t xml:space="preserve">. The orang box shows the changed part from </w:t>
      </w:r>
      <w:r>
        <w:rPr>
          <w:lang w:bidi="fa-IR"/>
        </w:rPr>
        <w:t>Commit #21 to Commit #42.</w:t>
      </w:r>
    </w:p>
    <w:p w14:paraId="65496313" w14:textId="77777777" w:rsidR="00EA448E" w:rsidRDefault="00EA448E" w:rsidP="00EA448E">
      <w:pPr>
        <w:pStyle w:val="Image"/>
      </w:pPr>
    </w:p>
    <w:p w14:paraId="4B6AB534" w14:textId="77777777" w:rsidR="00EA448E" w:rsidRDefault="00EA448E" w:rsidP="00EA448E">
      <w:pPr>
        <w:pStyle w:val="Image"/>
      </w:pPr>
      <w:r>
        <w:rPr>
          <w:noProof/>
          <w:lang w:eastAsia="en-US"/>
        </w:rPr>
        <w:drawing>
          <wp:inline distT="0" distB="0" distL="0" distR="0" wp14:anchorId="050F426B" wp14:editId="3573B560">
            <wp:extent cx="3620770" cy="12579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20770" cy="1257935"/>
                    </a:xfrm>
                    <a:prstGeom prst="rect">
                      <a:avLst/>
                    </a:prstGeom>
                    <a:noFill/>
                    <a:ln>
                      <a:noFill/>
                    </a:ln>
                  </pic:spPr>
                </pic:pic>
              </a:graphicData>
            </a:graphic>
          </wp:inline>
        </w:drawing>
      </w:r>
    </w:p>
    <w:p w14:paraId="57B67BE8" w14:textId="77777777" w:rsidR="00EA448E" w:rsidRDefault="00EA448E" w:rsidP="00EA448E">
      <w:pPr>
        <w:pStyle w:val="FigureCaption"/>
      </w:pPr>
      <w:bookmarkStart w:id="9" w:name="_Ref112669833"/>
      <w:r>
        <w:t xml:space="preserve">Fig. </w:t>
      </w:r>
      <w:r>
        <w:fldChar w:fldCharType="begin"/>
      </w:r>
      <w:r>
        <w:rPr>
          <w:noProof/>
        </w:rPr>
        <w:instrText xml:space="preserve"> SEQ Fig. \* ARABIC </w:instrText>
      </w:r>
      <w:r>
        <w:fldChar w:fldCharType="separate"/>
      </w:r>
      <w:r>
        <w:rPr>
          <w:noProof/>
        </w:rPr>
        <w:t>22</w:t>
      </w:r>
      <w:r>
        <w:fldChar w:fldCharType="end"/>
      </w:r>
      <w:bookmarkEnd w:id="9"/>
      <w:r>
        <w:rPr>
          <w:noProof/>
        </w:rPr>
        <w:t xml:space="preserve"> Compare View</w:t>
      </w:r>
    </w:p>
    <w:p w14:paraId="0EBC6254" w14:textId="77777777" w:rsidR="00EA448E" w:rsidRDefault="00EA448E" w:rsidP="00EA448E">
      <w:pPr>
        <w:pStyle w:val="ParaContinue"/>
      </w:pPr>
    </w:p>
    <w:p w14:paraId="6C14EB55" w14:textId="77777777" w:rsidR="00EA448E" w:rsidRDefault="00EA448E" w:rsidP="00EA448E"/>
    <w:p w14:paraId="79950C45" w14:textId="77777777" w:rsidR="00EA448E" w:rsidRDefault="00EA448E" w:rsidP="00EA448E">
      <w:r>
        <w:rPr>
          <w:noProof/>
          <w:lang w:eastAsia="en-US"/>
        </w:rPr>
        <w:lastRenderedPageBreak/>
        <w:drawing>
          <wp:inline distT="0" distB="0" distL="0" distR="0" wp14:anchorId="3301E7B0" wp14:editId="6B220D2C">
            <wp:extent cx="5559425" cy="1880235"/>
            <wp:effectExtent l="0" t="0" r="317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9425" cy="1880235"/>
                    </a:xfrm>
                    <a:prstGeom prst="rect">
                      <a:avLst/>
                    </a:prstGeom>
                    <a:noFill/>
                    <a:ln>
                      <a:noFill/>
                    </a:ln>
                  </pic:spPr>
                </pic:pic>
              </a:graphicData>
            </a:graphic>
          </wp:inline>
        </w:drawing>
      </w:r>
    </w:p>
    <w:p w14:paraId="66049E96" w14:textId="77777777" w:rsidR="001760E5" w:rsidRDefault="00EA448E" w:rsidP="00EA448E">
      <w:bookmarkStart w:id="10" w:name="_Ref109815538"/>
      <w:r>
        <w:t xml:space="preserve">Fig. </w:t>
      </w:r>
      <w:r>
        <w:rPr>
          <w:noProof/>
        </w:rPr>
        <w:fldChar w:fldCharType="begin"/>
      </w:r>
      <w:r>
        <w:rPr>
          <w:noProof/>
        </w:rPr>
        <w:instrText xml:space="preserve"> SEQ Fig. \* ARABIC </w:instrText>
      </w:r>
      <w:r>
        <w:rPr>
          <w:noProof/>
        </w:rPr>
        <w:fldChar w:fldCharType="separate"/>
      </w:r>
      <w:r>
        <w:rPr>
          <w:noProof/>
        </w:rPr>
        <w:t>23</w:t>
      </w:r>
      <w:r>
        <w:rPr>
          <w:noProof/>
        </w:rPr>
        <w:fldChar w:fldCharType="end"/>
      </w:r>
      <w:bookmarkEnd w:id="10"/>
      <w:r>
        <w:rPr>
          <w:noProof/>
        </w:rPr>
        <w:t xml:space="preserve"> Compare V</w:t>
      </w:r>
    </w:p>
    <w:sectPr w:rsidR="001760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nux Libertine O">
    <w:altName w:val="Times New Roman"/>
    <w:panose1 w:val="00000000000000000000"/>
    <w:charset w:val="00"/>
    <w:family w:val="auto"/>
    <w:notTrueType/>
    <w:pitch w:val="variable"/>
    <w:sig w:usb0="00000000" w:usb1="5200E5FB" w:usb2="02000020" w:usb3="00000000" w:csb0="000001BF" w:csb1="00000000"/>
  </w:font>
  <w:font w:name="Cambria">
    <w:panose1 w:val="02040503050406030204"/>
    <w:charset w:val="00"/>
    <w:family w:val="roman"/>
    <w:pitch w:val="variable"/>
    <w:sig w:usb0="E00006FF" w:usb1="420024FF" w:usb2="02000000" w:usb3="00000000" w:csb0="0000019F" w:csb1="00000000"/>
  </w:font>
  <w:font w:name="Linux Biolinum O">
    <w:altName w:val="Times New Roman"/>
    <w:panose1 w:val="00000000000000000000"/>
    <w:charset w:val="00"/>
    <w:family w:val="auto"/>
    <w:notTrueType/>
    <w:pitch w:val="variable"/>
    <w:sig w:usb0="00000000" w:usb1="5000E5FB" w:usb2="0000002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48E"/>
    <w:rsid w:val="006E225C"/>
    <w:rsid w:val="008A3324"/>
    <w:rsid w:val="0096107C"/>
    <w:rsid w:val="00996CDB"/>
    <w:rsid w:val="009B6A41"/>
    <w:rsid w:val="00BA546E"/>
    <w:rsid w:val="00E17A31"/>
    <w:rsid w:val="00EA44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D3652"/>
  <w15:chartTrackingRefBased/>
  <w15:docId w15:val="{7BF0F6AF-1075-42C1-A76F-CBEF0FEEB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48E"/>
    <w:pPr>
      <w:spacing w:after="0" w:line="270" w:lineRule="atLeast"/>
      <w:ind w:firstLine="240"/>
      <w:jc w:val="both"/>
    </w:pPr>
    <w:rPr>
      <w:rFonts w:ascii="Linux Libertine O" w:eastAsia="Cambria" w:hAnsi="Linux Libertine O" w:cs="Linux Libertine O"/>
      <w:sz w:val="1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gureCaptionChar">
    <w:name w:val="FigureCaption Char"/>
    <w:link w:val="FigureCaption"/>
    <w:locked/>
    <w:rsid w:val="00EA448E"/>
    <w:rPr>
      <w:rFonts w:ascii="Linux Biolinum O" w:eastAsia="Cambria" w:hAnsi="Linux Biolinum O" w:cs="Linux Biolinum O"/>
      <w:sz w:val="16"/>
      <w:szCs w:val="16"/>
      <w:lang w:eastAsia="ja-JP"/>
    </w:rPr>
  </w:style>
  <w:style w:type="paragraph" w:customStyle="1" w:styleId="FigureCaption">
    <w:name w:val="FigureCaption"/>
    <w:link w:val="FigureCaptionChar"/>
    <w:autoRedefine/>
    <w:rsid w:val="00EA448E"/>
    <w:pPr>
      <w:keepNext/>
      <w:spacing w:before="60" w:after="180" w:line="200" w:lineRule="atLeast"/>
      <w:jc w:val="center"/>
    </w:pPr>
    <w:rPr>
      <w:rFonts w:ascii="Linux Biolinum O" w:eastAsia="Cambria" w:hAnsi="Linux Biolinum O" w:cs="Linux Biolinum O"/>
      <w:sz w:val="16"/>
      <w:szCs w:val="16"/>
      <w:lang w:eastAsia="ja-JP"/>
    </w:rPr>
  </w:style>
  <w:style w:type="paragraph" w:customStyle="1" w:styleId="Image">
    <w:name w:val="Image"/>
    <w:basedOn w:val="Normal"/>
    <w:rsid w:val="00EA448E"/>
    <w:pPr>
      <w:keepNext/>
      <w:spacing w:after="200" w:line="225" w:lineRule="atLeast"/>
      <w:jc w:val="center"/>
    </w:pPr>
  </w:style>
  <w:style w:type="paragraph" w:customStyle="1" w:styleId="ParaContinue">
    <w:name w:val="ParaContinue"/>
    <w:basedOn w:val="Normal"/>
    <w:link w:val="ParaContinueChar"/>
    <w:rsid w:val="00EA448E"/>
    <w:rPr>
      <w:rFonts w:eastAsia="Calibri"/>
      <w:lang w:val="en-IN"/>
    </w:rPr>
  </w:style>
  <w:style w:type="paragraph" w:customStyle="1" w:styleId="Para">
    <w:name w:val="Para"/>
    <w:basedOn w:val="Normal"/>
    <w:next w:val="ParaContinue"/>
    <w:rsid w:val="00EA448E"/>
  </w:style>
  <w:style w:type="paragraph" w:customStyle="1" w:styleId="AppendixH1">
    <w:name w:val="AppendixH1"/>
    <w:next w:val="Para"/>
    <w:rsid w:val="00EA448E"/>
    <w:pPr>
      <w:keepNext/>
      <w:tabs>
        <w:tab w:val="left" w:pos="240"/>
      </w:tabs>
      <w:spacing w:before="320" w:after="60" w:line="225" w:lineRule="atLeast"/>
    </w:pPr>
    <w:rPr>
      <w:rFonts w:ascii="Linux Biolinum O" w:eastAsia="Times New Roman" w:hAnsi="Linux Biolinum O" w:cs="Linux Biolinum O"/>
      <w:b/>
      <w:caps/>
      <w:sz w:val="18"/>
      <w:szCs w:val="20"/>
    </w:rPr>
  </w:style>
  <w:style w:type="character" w:customStyle="1" w:styleId="ParaContinueChar">
    <w:name w:val="ParaContinue Char"/>
    <w:link w:val="ParaContinue"/>
    <w:locked/>
    <w:rsid w:val="00EA448E"/>
    <w:rPr>
      <w:rFonts w:ascii="Linux Libertine O" w:eastAsia="Calibri" w:hAnsi="Linux Libertine O" w:cs="Linux Libertine O"/>
      <w:sz w:val="18"/>
      <w:szCs w:val="24"/>
      <w:lang w:val="en-IN" w:eastAsia="ja-JP"/>
    </w:rPr>
  </w:style>
  <w:style w:type="paragraph" w:customStyle="1" w:styleId="PostHeadPara">
    <w:name w:val="PostHeadPara"/>
    <w:basedOn w:val="Para"/>
    <w:qFormat/>
    <w:rsid w:val="00EA448E"/>
    <w:pPr>
      <w:ind w:firstLine="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63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316</Words>
  <Characters>1802</Characters>
  <Application>Microsoft Office Word</Application>
  <DocSecurity>0</DocSecurity>
  <Lines>15</Lines>
  <Paragraphs>4</Paragraphs>
  <ScaleCrop>false</ScaleCrop>
  <Company>Springer Nature</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2023-03-23T05:48:00Z</dcterms:created>
  <dcterms:modified xsi:type="dcterms:W3CDTF">2023-03-23T05:48:00Z</dcterms:modified>
</cp:coreProperties>
</file>