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6646" w:rsidRPr="00400356" w:rsidRDefault="005F6646" w:rsidP="005F6646">
      <w:pPr>
        <w:spacing w:line="360" w:lineRule="auto"/>
        <w:outlineLvl w:val="0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r w:rsidRPr="00400356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SUPPLEMENTARY FIGURE 1</w:t>
      </w:r>
    </w:p>
    <w:p w:rsidR="005F6646" w:rsidRPr="00400356" w:rsidRDefault="005F6646" w:rsidP="005F6646">
      <w:pPr>
        <w:spacing w:line="360" w:lineRule="auto"/>
        <w:outlineLvl w:val="0"/>
        <w:rPr>
          <w:rFonts w:ascii="Times New Roman" w:hAnsi="Times New Roman" w:cs="Times New Roman"/>
          <w:bCs/>
          <w:color w:val="000000" w:themeColor="text1"/>
          <w:sz w:val="20"/>
          <w:szCs w:val="20"/>
        </w:rPr>
      </w:pPr>
      <w:proofErr w:type="gramStart"/>
      <w:r w:rsidRPr="00400356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>The location of volume of interest.</w:t>
      </w:r>
      <w:proofErr w:type="gramEnd"/>
      <w:r w:rsidRPr="00400356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 The VOI is displaced three-dimensionally on CT and the corresponding PET images.</w:t>
      </w:r>
    </w:p>
    <w:p w:rsidR="005F6646" w:rsidRPr="00400356" w:rsidRDefault="005F6646" w:rsidP="005F6646">
      <w:pPr>
        <w:widowControl/>
        <w:spacing w:line="360" w:lineRule="auto"/>
        <w:jc w:val="left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</w:p>
    <w:p w:rsidR="005F6646" w:rsidRPr="00400356" w:rsidRDefault="005F6646" w:rsidP="005F6646">
      <w:pPr>
        <w:spacing w:line="360" w:lineRule="auto"/>
        <w:outlineLvl w:val="0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r w:rsidRPr="00400356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SUPPLEMENTARY FIGURE 2</w:t>
      </w:r>
    </w:p>
    <w:p w:rsidR="005F6646" w:rsidRPr="00400356" w:rsidRDefault="005F6646" w:rsidP="005F6646">
      <w:pPr>
        <w:spacing w:line="36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  <w:proofErr w:type="gramStart"/>
      <w:r w:rsidRPr="0040035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Triple </w:t>
      </w:r>
      <w:proofErr w:type="spellStart"/>
      <w:r w:rsidRPr="00400356">
        <w:rPr>
          <w:rFonts w:ascii="Times New Roman" w:hAnsi="Times New Roman" w:cs="Times New Roman"/>
          <w:color w:val="000000" w:themeColor="text1"/>
          <w:sz w:val="20"/>
          <w:szCs w:val="20"/>
        </w:rPr>
        <w:t>immunostaining</w:t>
      </w:r>
      <w:proofErr w:type="spellEnd"/>
      <w:r w:rsidRPr="0040035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for ATPB (A, yellow), GFAP (B, red), and PDGFR</w:t>
      </w:r>
      <w:r w:rsidRPr="000348E5">
        <w:rPr>
          <w:rFonts w:ascii="Symbol" w:hAnsi="Symbol" w:cs="Times New Roman"/>
          <w:color w:val="000000" w:themeColor="text1"/>
          <w:sz w:val="20"/>
          <w:szCs w:val="20"/>
        </w:rPr>
        <w:t></w:t>
      </w:r>
      <w:r w:rsidRPr="0040035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(C, green) in the cerebral cortex of 15-week-old SAMP10 mice.</w:t>
      </w:r>
      <w:proofErr w:type="gramEnd"/>
      <w:r w:rsidRPr="0040035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Note that the ATPB signal is localized to the </w:t>
      </w:r>
      <w:proofErr w:type="spellStart"/>
      <w:r w:rsidRPr="00400356">
        <w:rPr>
          <w:rFonts w:ascii="Times New Roman" w:hAnsi="Times New Roman" w:cs="Times New Roman"/>
          <w:color w:val="000000" w:themeColor="text1"/>
          <w:sz w:val="20"/>
          <w:szCs w:val="20"/>
        </w:rPr>
        <w:t>endfeet</w:t>
      </w:r>
      <w:proofErr w:type="spellEnd"/>
      <w:r w:rsidRPr="0040035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of GFAP+ </w:t>
      </w:r>
      <w:proofErr w:type="spellStart"/>
      <w:r w:rsidRPr="00400356">
        <w:rPr>
          <w:rFonts w:ascii="Times New Roman" w:hAnsi="Times New Roman" w:cs="Times New Roman"/>
          <w:color w:val="000000" w:themeColor="text1"/>
          <w:sz w:val="20"/>
          <w:szCs w:val="20"/>
        </w:rPr>
        <w:t>astrocytes</w:t>
      </w:r>
      <w:proofErr w:type="spellEnd"/>
      <w:r w:rsidRPr="0040035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along the capillary, but not </w:t>
      </w:r>
      <w:proofErr w:type="spellStart"/>
      <w:r w:rsidRPr="00400356">
        <w:rPr>
          <w:rFonts w:ascii="Times New Roman" w:hAnsi="Times New Roman" w:cs="Times New Roman"/>
          <w:color w:val="000000" w:themeColor="text1"/>
          <w:sz w:val="20"/>
          <w:szCs w:val="20"/>
        </w:rPr>
        <w:t>pericytes</w:t>
      </w:r>
      <w:proofErr w:type="spellEnd"/>
      <w:r w:rsidRPr="0040035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. Arrowheads indicate ATPB signals. Scale bar: 10 </w:t>
      </w:r>
      <w:proofErr w:type="spellStart"/>
      <w:r w:rsidRPr="00400356">
        <w:rPr>
          <w:rFonts w:ascii="Times New Roman" w:hAnsi="Times New Roman" w:cs="Times New Roman"/>
          <w:color w:val="000000" w:themeColor="text1"/>
          <w:sz w:val="20"/>
          <w:szCs w:val="20"/>
        </w:rPr>
        <w:t>μm</w:t>
      </w:r>
      <w:proofErr w:type="spellEnd"/>
      <w:r w:rsidRPr="00400356">
        <w:rPr>
          <w:rFonts w:ascii="Times New Roman" w:hAnsi="Times New Roman" w:cs="Times New Roman"/>
          <w:color w:val="000000" w:themeColor="text1"/>
          <w:sz w:val="20"/>
          <w:szCs w:val="20"/>
        </w:rPr>
        <w:t>.</w:t>
      </w:r>
    </w:p>
    <w:p w:rsidR="00634A71" w:rsidRDefault="00634A71"/>
    <w:sectPr w:rsidR="00634A71" w:rsidSect="00634A7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F6646"/>
    <w:rsid w:val="005F6646"/>
    <w:rsid w:val="00634A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6646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69</Words>
  <Characters>394</Characters>
  <Application>Microsoft Office Word</Application>
  <DocSecurity>0</DocSecurity>
  <Lines>3</Lines>
  <Paragraphs>1</Paragraphs>
  <ScaleCrop>false</ScaleCrop>
  <Company/>
  <LinksUpToDate>false</LinksUpToDate>
  <CharactersWithSpaces>462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Ruchi</dc:creator>
  <cp:lastModifiedBy>Ruchi</cp:lastModifiedBy>
  <cp:revision>1</cp:revision>
  <dcterms:created xsi:type="dcterms:W3CDTF">2020-05-14T11:52:00Z</dcterms:created>
  <dcterms:modified xsi:type="dcterms:W3CDTF">2020-05-14T11:53:00Z</dcterms:modified>
</cp:coreProperties>
</file>