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BF9FB" w14:textId="77777777" w:rsidR="006561B5" w:rsidRPr="002050BD" w:rsidRDefault="006561B5" w:rsidP="006561B5">
      <w:pPr>
        <w:tabs>
          <w:tab w:val="left" w:pos="284"/>
        </w:tabs>
        <w:bidi w:val="0"/>
        <w:spacing w:after="0" w:line="240" w:lineRule="auto"/>
        <w:ind w:left="360" w:hanging="360"/>
        <w:jc w:val="both"/>
        <w:rPr>
          <w:rFonts w:asciiTheme="minorBidi" w:hAnsiTheme="minorBidi"/>
          <w:sz w:val="24"/>
          <w:szCs w:val="24"/>
        </w:rPr>
      </w:pPr>
      <w:r w:rsidRPr="002050BD">
        <w:rPr>
          <w:rFonts w:asciiTheme="minorBidi" w:hAnsiTheme="minorBidi"/>
          <w:b/>
          <w:bCs/>
          <w:sz w:val="24"/>
          <w:szCs w:val="24"/>
        </w:rPr>
        <w:t>Supplementary 1:</w:t>
      </w:r>
      <w:r w:rsidRPr="002050BD">
        <w:rPr>
          <w:rFonts w:asciiTheme="minorBidi" w:hAnsiTheme="minorBidi"/>
          <w:sz w:val="24"/>
          <w:szCs w:val="24"/>
        </w:rPr>
        <w:t xml:space="preserve"> Effect of rs4880 polymorphism on SOD2 protein function with SNAP software. The analysis of this polymorphism showed that the mentioned polymorphism can cause significant changes in the protein structure.</w:t>
      </w:r>
    </w:p>
    <w:p w14:paraId="1751DEEA" w14:textId="77777777" w:rsidR="006561B5" w:rsidRPr="002050BD" w:rsidRDefault="006561B5" w:rsidP="006561B5">
      <w:pPr>
        <w:tabs>
          <w:tab w:val="left" w:pos="284"/>
        </w:tabs>
        <w:bidi w:val="0"/>
        <w:spacing w:after="0" w:line="240" w:lineRule="auto"/>
        <w:ind w:left="360" w:hanging="360"/>
        <w:jc w:val="both"/>
        <w:rPr>
          <w:rFonts w:asciiTheme="minorBidi" w:hAnsiTheme="minorBidi"/>
          <w:sz w:val="24"/>
          <w:szCs w:val="24"/>
        </w:rPr>
      </w:pPr>
    </w:p>
    <w:p w14:paraId="3AE16A7C" w14:textId="77777777" w:rsidR="006561B5" w:rsidRPr="002050BD" w:rsidRDefault="006561B5" w:rsidP="006561B5">
      <w:pPr>
        <w:bidi w:val="0"/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  <w:r w:rsidRPr="002050BD">
        <w:rPr>
          <w:rFonts w:asciiTheme="minorBidi" w:hAnsiTheme="minorBidi"/>
          <w:noProof/>
          <w:sz w:val="24"/>
          <w:szCs w:val="24"/>
          <w:lang w:bidi="ar-SA"/>
        </w:rPr>
        <w:drawing>
          <wp:inline distT="0" distB="0" distL="0" distR="0" wp14:anchorId="74BEE8B7" wp14:editId="5AF2B43B">
            <wp:extent cx="5248275" cy="7334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86A53" w14:textId="77777777" w:rsidR="003F1652" w:rsidRDefault="003F1652"/>
    <w:sectPr w:rsidR="003F1652" w:rsidSect="006561B5">
      <w:pgSz w:w="11906" w:h="16838"/>
      <w:pgMar w:top="1440" w:right="1440" w:bottom="1440" w:left="1440" w:header="709" w:footer="709" w:gutter="0"/>
      <w:lnNumType w:countBy="1" w:restart="continuous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1B5"/>
    <w:rsid w:val="003F1652"/>
    <w:rsid w:val="0065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91827"/>
  <w15:chartTrackingRefBased/>
  <w15:docId w15:val="{79F46D31-DF4C-4F88-AE6F-37F77D9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1B5"/>
    <w:pPr>
      <w:bidi/>
      <w:spacing w:line="300" w:lineRule="auto"/>
    </w:pPr>
    <w:rPr>
      <w:rFonts w:eastAsiaTheme="minorEastAsia"/>
      <w:sz w:val="21"/>
      <w:szCs w:val="21"/>
      <w:lang w:val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5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Springer Nature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2023-04-19T18:46:00Z</dcterms:created>
  <dcterms:modified xsi:type="dcterms:W3CDTF">2023-04-19T18:47:00Z</dcterms:modified>
</cp:coreProperties>
</file>