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5EB997" w14:textId="7F32D5E8" w:rsidR="00E7722C" w:rsidRPr="00CA3D87" w:rsidRDefault="00BC4A05" w:rsidP="00CA3D87">
      <w:pPr>
        <w:spacing w:line="480" w:lineRule="auto"/>
        <w:jc w:val="both"/>
        <w:rPr>
          <w:rFonts w:cstheme="minorHAnsi"/>
          <w:b/>
          <w:bCs/>
        </w:rPr>
      </w:pPr>
      <w:r w:rsidRPr="00CA3D87">
        <w:rPr>
          <w:rFonts w:cstheme="minorHAnsi"/>
          <w:b/>
          <w:bCs/>
        </w:rPr>
        <w:t xml:space="preserve">Case Study 1 – </w:t>
      </w:r>
      <w:r w:rsidR="00A86102" w:rsidRPr="00CA3D87">
        <w:rPr>
          <w:rFonts w:cstheme="minorHAnsi"/>
          <w:b/>
          <w:bCs/>
        </w:rPr>
        <w:t>C</w:t>
      </w:r>
      <w:r w:rsidRPr="00CA3D87">
        <w:rPr>
          <w:rFonts w:cstheme="minorHAnsi"/>
          <w:b/>
          <w:bCs/>
        </w:rPr>
        <w:t>ommercialisation of the Insecticide Quantification Kit (IQK)</w:t>
      </w:r>
    </w:p>
    <w:p w14:paraId="5F4CF432" w14:textId="4476EC99" w:rsidR="00E7722C" w:rsidRPr="00CA3D87" w:rsidRDefault="00E7722C" w:rsidP="00CA3D87">
      <w:pPr>
        <w:spacing w:line="480" w:lineRule="auto"/>
        <w:jc w:val="both"/>
        <w:rPr>
          <w:rFonts w:cstheme="minorHAnsi"/>
        </w:rPr>
      </w:pPr>
      <w:r w:rsidRPr="00CA3D87">
        <w:rPr>
          <w:rFonts w:cstheme="minorHAnsi"/>
          <w:noProof/>
        </w:rPr>
        <w:drawing>
          <wp:inline distT="0" distB="0" distL="0" distR="0" wp14:anchorId="5351AD25" wp14:editId="5FC835A5">
            <wp:extent cx="6441332" cy="6280475"/>
            <wp:effectExtent l="0" t="0" r="0" b="63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455525" cy="6294314"/>
                    </a:xfrm>
                    <a:prstGeom prst="rect">
                      <a:avLst/>
                    </a:prstGeom>
                    <a:noFill/>
                  </pic:spPr>
                </pic:pic>
              </a:graphicData>
            </a:graphic>
          </wp:inline>
        </w:drawing>
      </w:r>
    </w:p>
    <w:p w14:paraId="2915C140" w14:textId="42A36B3F" w:rsidR="00E7722C" w:rsidRPr="00CA3D87" w:rsidRDefault="00E7722C" w:rsidP="00CA3D87">
      <w:pPr>
        <w:spacing w:line="480" w:lineRule="auto"/>
        <w:jc w:val="both"/>
        <w:rPr>
          <w:rFonts w:cstheme="minorHAnsi"/>
        </w:rPr>
      </w:pPr>
    </w:p>
    <w:p w14:paraId="736B6126" w14:textId="77777777" w:rsidR="00533567" w:rsidRPr="00CA3D87" w:rsidRDefault="00533567" w:rsidP="00CA3D87">
      <w:pPr>
        <w:spacing w:line="480" w:lineRule="auto"/>
        <w:jc w:val="both"/>
        <w:rPr>
          <w:rFonts w:cstheme="minorHAnsi"/>
        </w:rPr>
      </w:pPr>
    </w:p>
    <w:p w14:paraId="7952F260" w14:textId="77777777" w:rsidR="00533567" w:rsidRPr="00CA3D87" w:rsidRDefault="00533567" w:rsidP="00CA3D87">
      <w:pPr>
        <w:spacing w:line="480" w:lineRule="auto"/>
        <w:jc w:val="both"/>
        <w:rPr>
          <w:rFonts w:cstheme="minorHAnsi"/>
        </w:rPr>
      </w:pPr>
    </w:p>
    <w:p w14:paraId="651D67F6" w14:textId="77777777" w:rsidR="00A86102" w:rsidRPr="00CA3D87" w:rsidRDefault="00A86102" w:rsidP="00CA3D87">
      <w:pPr>
        <w:spacing w:line="480" w:lineRule="auto"/>
        <w:jc w:val="both"/>
        <w:rPr>
          <w:rFonts w:cstheme="minorHAnsi"/>
        </w:rPr>
      </w:pPr>
    </w:p>
    <w:p w14:paraId="1256362B" w14:textId="0A79E2F8" w:rsidR="00E7722C" w:rsidRPr="00CA3D87" w:rsidRDefault="00533567" w:rsidP="00CA3D87">
      <w:pPr>
        <w:spacing w:line="480" w:lineRule="auto"/>
        <w:jc w:val="both"/>
        <w:rPr>
          <w:rFonts w:cstheme="minorHAnsi"/>
          <w:b/>
          <w:bCs/>
        </w:rPr>
      </w:pPr>
      <w:r w:rsidRPr="00CA3D87">
        <w:rPr>
          <w:rFonts w:cstheme="minorHAnsi"/>
          <w:b/>
          <w:bCs/>
        </w:rPr>
        <w:lastRenderedPageBreak/>
        <w:t>IQK worked example</w:t>
      </w:r>
    </w:p>
    <w:p w14:paraId="29EC347A" w14:textId="554C228B" w:rsidR="00665BF7" w:rsidRPr="00CA3D87" w:rsidRDefault="00B04AC4" w:rsidP="00CA3D87">
      <w:pPr>
        <w:spacing w:line="480" w:lineRule="auto"/>
        <w:jc w:val="both"/>
        <w:rPr>
          <w:rFonts w:cstheme="minorHAnsi"/>
          <w:b/>
          <w:bCs/>
          <w:i/>
          <w:iCs/>
        </w:rPr>
      </w:pPr>
      <w:r w:rsidRPr="00CA3D87">
        <w:rPr>
          <w:rFonts w:cstheme="minorHAnsi"/>
          <w:b/>
          <w:bCs/>
          <w:i/>
          <w:iCs/>
        </w:rPr>
        <w:t>Commercial v</w:t>
      </w:r>
      <w:r w:rsidR="00533567" w:rsidRPr="00CA3D87">
        <w:rPr>
          <w:rFonts w:cstheme="minorHAnsi"/>
          <w:b/>
          <w:bCs/>
          <w:i/>
          <w:iCs/>
        </w:rPr>
        <w:t>alidati</w:t>
      </w:r>
      <w:r w:rsidRPr="00CA3D87">
        <w:rPr>
          <w:rFonts w:cstheme="minorHAnsi"/>
          <w:b/>
          <w:bCs/>
          <w:i/>
          <w:iCs/>
        </w:rPr>
        <w:t>on</w:t>
      </w:r>
      <w:r w:rsidR="00533567" w:rsidRPr="00CA3D87">
        <w:rPr>
          <w:rFonts w:cstheme="minorHAnsi"/>
          <w:b/>
          <w:bCs/>
          <w:i/>
          <w:iCs/>
        </w:rPr>
        <w:t xml:space="preserve"> </w:t>
      </w:r>
      <w:r w:rsidRPr="00CA3D87">
        <w:rPr>
          <w:rFonts w:cstheme="minorHAnsi"/>
          <w:b/>
          <w:bCs/>
          <w:i/>
          <w:iCs/>
        </w:rPr>
        <w:t xml:space="preserve">of </w:t>
      </w:r>
      <w:r w:rsidR="00533567" w:rsidRPr="00CA3D87">
        <w:rPr>
          <w:rFonts w:cstheme="minorHAnsi"/>
          <w:b/>
          <w:bCs/>
          <w:i/>
          <w:iCs/>
        </w:rPr>
        <w:t>the Insecticide Quantification Kit (IQK) for estimation of alpha-cypermethrin and DDT IRS residues</w:t>
      </w:r>
    </w:p>
    <w:p w14:paraId="5A161A4A" w14:textId="69A96B48" w:rsidR="00533567" w:rsidRPr="00CA3D87" w:rsidRDefault="00533567" w:rsidP="00CA3D87">
      <w:pPr>
        <w:spacing w:line="480" w:lineRule="auto"/>
        <w:jc w:val="both"/>
        <w:rPr>
          <w:rFonts w:cstheme="minorHAnsi"/>
          <w:b/>
          <w:bCs/>
          <w:i/>
          <w:iCs/>
        </w:rPr>
      </w:pPr>
      <w:r w:rsidRPr="00CA3D87">
        <w:rPr>
          <w:rFonts w:cstheme="minorHAnsi"/>
          <w:b/>
          <w:bCs/>
          <w:i/>
          <w:iCs/>
        </w:rPr>
        <w:t>Background and purpose:</w:t>
      </w:r>
    </w:p>
    <w:p w14:paraId="69F94353" w14:textId="5656A5D8" w:rsidR="00A85FB0" w:rsidRPr="00CA3D87" w:rsidRDefault="00533567" w:rsidP="00CA3D87">
      <w:pPr>
        <w:spacing w:line="480" w:lineRule="auto"/>
        <w:jc w:val="both"/>
        <w:rPr>
          <w:rFonts w:cstheme="minorHAnsi"/>
        </w:rPr>
      </w:pPr>
      <w:r w:rsidRPr="00CA3D87">
        <w:rPr>
          <w:rFonts w:cstheme="minorHAnsi"/>
        </w:rPr>
        <w:t>The IQK is a method for quantifying the concentration of IRS residues on wall</w:t>
      </w:r>
      <w:r w:rsidR="001F5762" w:rsidRPr="00CA3D87">
        <w:rPr>
          <w:rFonts w:cstheme="minorHAnsi"/>
        </w:rPr>
        <w:t>s that uses a sticky spot or strip to lift insecticide from the wall surface</w:t>
      </w:r>
      <w:r w:rsidRPr="00CA3D87">
        <w:rPr>
          <w:rFonts w:cstheme="minorHAnsi"/>
        </w:rPr>
        <w:t xml:space="preserve">. </w:t>
      </w:r>
      <w:r w:rsidR="00945FA7" w:rsidRPr="00CA3D87">
        <w:rPr>
          <w:rFonts w:cstheme="minorHAnsi"/>
        </w:rPr>
        <w:t>Following l</w:t>
      </w:r>
      <w:r w:rsidRPr="00CA3D87">
        <w:rPr>
          <w:rFonts w:cstheme="minorHAnsi"/>
        </w:rPr>
        <w:t>aboratory development and feasibility studies</w:t>
      </w:r>
      <w:r w:rsidR="00EA7E1D" w:rsidRPr="00CA3D87">
        <w:rPr>
          <w:rFonts w:cstheme="minorHAnsi"/>
        </w:rPr>
        <w:t xml:space="preserve"> </w:t>
      </w:r>
      <w:sdt>
        <w:sdtPr>
          <w:rPr>
            <w:rFonts w:cstheme="minorHAnsi"/>
            <w:color w:val="000000"/>
          </w:rPr>
          <w:tag w:val="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"/>
          <w:id w:val="367493594"/>
          <w:placeholder>
            <w:docPart w:val="DefaultPlaceholder_-1854013440"/>
          </w:placeholder>
        </w:sdtPr>
        <w:sdtContent>
          <w:r w:rsidR="00A5149E" w:rsidRPr="00A5149E">
            <w:rPr>
              <w:rFonts w:cstheme="minorHAnsi"/>
              <w:color w:val="000000"/>
            </w:rPr>
            <w:t>[1,2]</w:t>
          </w:r>
        </w:sdtContent>
      </w:sdt>
      <w:r w:rsidR="00945FA7" w:rsidRPr="00CA3D87">
        <w:rPr>
          <w:rFonts w:cstheme="minorHAnsi"/>
        </w:rPr>
        <w:t>, two IQK</w:t>
      </w:r>
      <w:r w:rsidR="00A85FB0" w:rsidRPr="00CA3D87">
        <w:rPr>
          <w:rFonts w:cstheme="minorHAnsi"/>
        </w:rPr>
        <w:t>s</w:t>
      </w:r>
      <w:r w:rsidR="00945FA7" w:rsidRPr="00CA3D87">
        <w:rPr>
          <w:rFonts w:cstheme="minorHAnsi"/>
        </w:rPr>
        <w:t xml:space="preserve">, </w:t>
      </w:r>
      <w:r w:rsidR="00A85FB0" w:rsidRPr="00CA3D87">
        <w:rPr>
          <w:rFonts w:cstheme="minorHAnsi"/>
        </w:rPr>
        <w:t xml:space="preserve">the DDT and cyano-pyrethroid kits, were validated for commercial use using </w:t>
      </w:r>
      <w:r w:rsidR="005949A6" w:rsidRPr="00CA3D87">
        <w:rPr>
          <w:rFonts w:cstheme="minorHAnsi"/>
        </w:rPr>
        <w:t>l</w:t>
      </w:r>
      <w:r w:rsidRPr="00CA3D87">
        <w:rPr>
          <w:rFonts w:cstheme="minorHAnsi"/>
        </w:rPr>
        <w:t>imit of detection (LOD) and replication studies</w:t>
      </w:r>
      <w:r w:rsidR="00A85FB0" w:rsidRPr="00CA3D87">
        <w:rPr>
          <w:rFonts w:cstheme="minorHAnsi"/>
        </w:rPr>
        <w:t>.</w:t>
      </w:r>
    </w:p>
    <w:p w14:paraId="7C9C1D93" w14:textId="1F2BAF85" w:rsidR="00533567" w:rsidRPr="00CA3D87" w:rsidRDefault="00533567" w:rsidP="00CA3D87">
      <w:pPr>
        <w:spacing w:line="480" w:lineRule="auto"/>
        <w:jc w:val="both"/>
        <w:rPr>
          <w:rFonts w:cstheme="minorHAnsi"/>
        </w:rPr>
      </w:pPr>
      <w:r w:rsidRPr="00CA3D87">
        <w:rPr>
          <w:rFonts w:cstheme="minorHAnsi"/>
        </w:rPr>
        <w:t xml:space="preserve"> were carried out to assess the precision and accuracy of the method with alpha-cypermethrin and DDT insecticides on common wall surface types.</w:t>
      </w:r>
    </w:p>
    <w:p w14:paraId="23858804" w14:textId="0CF452FF" w:rsidR="00533567" w:rsidRPr="00CA3D87" w:rsidRDefault="005949A6" w:rsidP="00CA3D87">
      <w:pPr>
        <w:spacing w:line="480" w:lineRule="auto"/>
        <w:jc w:val="both"/>
        <w:rPr>
          <w:rFonts w:cstheme="minorHAnsi"/>
          <w:b/>
          <w:bCs/>
          <w:i/>
          <w:iCs/>
        </w:rPr>
      </w:pPr>
      <w:r w:rsidRPr="00CA3D87">
        <w:rPr>
          <w:rFonts w:cstheme="minorHAnsi"/>
          <w:b/>
          <w:bCs/>
          <w:i/>
          <w:iCs/>
        </w:rPr>
        <w:t>Wall surface selection:</w:t>
      </w:r>
    </w:p>
    <w:p w14:paraId="0AA3A276" w14:textId="1B7062B2" w:rsidR="005949A6" w:rsidRPr="00CA3D87" w:rsidRDefault="0001205D" w:rsidP="00CA3D87">
      <w:pPr>
        <w:spacing w:line="480" w:lineRule="auto"/>
        <w:jc w:val="both"/>
        <w:rPr>
          <w:rFonts w:cstheme="minorHAnsi"/>
        </w:rPr>
      </w:pPr>
      <w:r w:rsidRPr="00CA3D87">
        <w:rPr>
          <w:rFonts w:cstheme="minorHAnsi"/>
        </w:rPr>
        <w:t xml:space="preserve">Wall surface types were selected based on </w:t>
      </w:r>
      <w:r w:rsidRPr="00CA3D87">
        <w:rPr>
          <w:rFonts w:cstheme="minorHAnsi"/>
          <w:noProof/>
        </w:rPr>
        <w:t>common</w:t>
      </w:r>
      <w:r w:rsidRPr="00CA3D87">
        <w:rPr>
          <w:rFonts w:cstheme="minorHAnsi"/>
        </w:rPr>
        <w:t xml:space="preserve"> wall </w:t>
      </w:r>
      <w:r w:rsidR="004E035D" w:rsidRPr="00CA3D87">
        <w:rPr>
          <w:rFonts w:cstheme="minorHAnsi"/>
        </w:rPr>
        <w:t>materials</w:t>
      </w:r>
      <w:r w:rsidRPr="00CA3D87">
        <w:rPr>
          <w:rFonts w:cstheme="minorHAnsi"/>
        </w:rPr>
        <w:t xml:space="preserve"> in countries using IRS. For the DDT IQK, walls were selected based on</w:t>
      </w:r>
      <w:r w:rsidR="004E035D" w:rsidRPr="00CA3D87">
        <w:rPr>
          <w:rFonts w:cstheme="minorHAnsi"/>
        </w:rPr>
        <w:t xml:space="preserve"> wall</w:t>
      </w:r>
      <w:r w:rsidRPr="00CA3D87">
        <w:rPr>
          <w:rFonts w:cstheme="minorHAnsi"/>
        </w:rPr>
        <w:t xml:space="preserve"> surface</w:t>
      </w:r>
      <w:r w:rsidR="004E035D" w:rsidRPr="00CA3D87">
        <w:rPr>
          <w:rFonts w:cstheme="minorHAnsi"/>
        </w:rPr>
        <w:t>s identified during site surveys in Bihar State, India</w:t>
      </w:r>
      <w:r w:rsidR="00553DE5" w:rsidRPr="00CA3D87">
        <w:rPr>
          <w:rFonts w:cstheme="minorHAnsi"/>
        </w:rPr>
        <w:t xml:space="preserve"> </w:t>
      </w:r>
      <w:sdt>
        <w:sdtPr>
          <w:rPr>
            <w:rFonts w:cstheme="minorHAnsi"/>
            <w:color w:val="000000"/>
          </w:rPr>
          <w:tag w:val="MENDELEY_CITATION_v3_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"/>
          <w:id w:val="-906219432"/>
          <w:placeholder>
            <w:docPart w:val="DefaultPlaceholder_-1854013440"/>
          </w:placeholder>
        </w:sdtPr>
        <w:sdtContent>
          <w:r w:rsidR="00A5149E" w:rsidRPr="00A5149E">
            <w:rPr>
              <w:rFonts w:cstheme="minorHAnsi"/>
              <w:color w:val="000000"/>
            </w:rPr>
            <w:t>[3]</w:t>
          </w:r>
        </w:sdtContent>
      </w:sdt>
      <w:r w:rsidRPr="00CA3D87">
        <w:rPr>
          <w:rFonts w:cstheme="minorHAnsi"/>
        </w:rPr>
        <w:t xml:space="preserve">: bare brick, </w:t>
      </w:r>
      <w:r w:rsidR="004E035D" w:rsidRPr="00CA3D87">
        <w:rPr>
          <w:rFonts w:cstheme="minorHAnsi"/>
        </w:rPr>
        <w:t xml:space="preserve">lime washed brick, </w:t>
      </w:r>
      <w:r w:rsidRPr="00CA3D87">
        <w:rPr>
          <w:rFonts w:cstheme="minorHAnsi"/>
        </w:rPr>
        <w:t>mud,</w:t>
      </w:r>
      <w:r w:rsidR="004E035D" w:rsidRPr="00CA3D87">
        <w:rPr>
          <w:rFonts w:cstheme="minorHAnsi"/>
        </w:rPr>
        <w:t xml:space="preserve"> and thatch</w:t>
      </w:r>
      <w:r w:rsidRPr="00CA3D87">
        <w:rPr>
          <w:rFonts w:cstheme="minorHAnsi"/>
        </w:rPr>
        <w:t xml:space="preserve">. </w:t>
      </w:r>
      <w:r w:rsidR="004E035D" w:rsidRPr="00CA3D87">
        <w:rPr>
          <w:rFonts w:cstheme="minorHAnsi"/>
        </w:rPr>
        <w:t>For the cyano-pyrethroid IQK,</w:t>
      </w:r>
      <w:r w:rsidRPr="00CA3D87">
        <w:rPr>
          <w:rFonts w:cstheme="minorHAnsi"/>
        </w:rPr>
        <w:t xml:space="preserve"> </w:t>
      </w:r>
      <w:r w:rsidR="004E035D" w:rsidRPr="00CA3D87">
        <w:rPr>
          <w:rFonts w:cstheme="minorHAnsi"/>
        </w:rPr>
        <w:t xml:space="preserve">surfaces </w:t>
      </w:r>
      <w:r w:rsidRPr="00CA3D87">
        <w:rPr>
          <w:rFonts w:cstheme="minorHAnsi"/>
          <w:noProof/>
        </w:rPr>
        <w:t>were chosen</w:t>
      </w:r>
      <w:r w:rsidRPr="00CA3D87">
        <w:rPr>
          <w:rFonts w:cstheme="minorHAnsi"/>
        </w:rPr>
        <w:t xml:space="preserve"> based </w:t>
      </w:r>
      <w:r w:rsidRPr="00CA3D87">
        <w:rPr>
          <w:rFonts w:cstheme="minorHAnsi"/>
          <w:noProof/>
        </w:rPr>
        <w:t>on</w:t>
      </w:r>
      <w:r w:rsidRPr="00CA3D87">
        <w:rPr>
          <w:rFonts w:cstheme="minorHAnsi"/>
        </w:rPr>
        <w:t xml:space="preserve"> common </w:t>
      </w:r>
      <w:r w:rsidR="004E035D" w:rsidRPr="00CA3D87">
        <w:rPr>
          <w:rFonts w:cstheme="minorHAnsi"/>
        </w:rPr>
        <w:t>construction materials</w:t>
      </w:r>
      <w:r w:rsidRPr="00CA3D87">
        <w:rPr>
          <w:rFonts w:cstheme="minorHAnsi"/>
        </w:rPr>
        <w:t xml:space="preserve"> in sub-Saharan Africa: cement, mud and painted cement.</w:t>
      </w:r>
    </w:p>
    <w:p w14:paraId="0125323A" w14:textId="41591E51" w:rsidR="005949A6" w:rsidRPr="00CA3D87" w:rsidRDefault="005949A6" w:rsidP="00CA3D87">
      <w:pPr>
        <w:spacing w:line="480" w:lineRule="auto"/>
        <w:jc w:val="both"/>
        <w:rPr>
          <w:rFonts w:cstheme="minorHAnsi"/>
          <w:b/>
          <w:bCs/>
          <w:i/>
          <w:iCs/>
        </w:rPr>
      </w:pPr>
      <w:r w:rsidRPr="00CA3D87">
        <w:rPr>
          <w:rFonts w:cstheme="minorHAnsi"/>
          <w:b/>
          <w:bCs/>
          <w:i/>
          <w:iCs/>
        </w:rPr>
        <w:t>Insecticide selection</w:t>
      </w:r>
      <w:r w:rsidR="001B6190" w:rsidRPr="00CA3D87">
        <w:rPr>
          <w:rFonts w:cstheme="minorHAnsi"/>
          <w:b/>
          <w:bCs/>
          <w:i/>
          <w:iCs/>
        </w:rPr>
        <w:t>:</w:t>
      </w:r>
    </w:p>
    <w:p w14:paraId="35F174F5" w14:textId="748338C0" w:rsidR="005949A6" w:rsidRPr="00CA3D87" w:rsidRDefault="001B6190" w:rsidP="00CA3D87">
      <w:pPr>
        <w:spacing w:line="480" w:lineRule="auto"/>
        <w:jc w:val="both"/>
        <w:rPr>
          <w:rFonts w:cstheme="minorHAnsi"/>
        </w:rPr>
      </w:pPr>
      <w:r w:rsidRPr="00CA3D87">
        <w:rPr>
          <w:rFonts w:cstheme="minorHAnsi"/>
        </w:rPr>
        <w:t>Two insecticides were chosen …</w:t>
      </w:r>
      <w:r w:rsidR="005949A6" w:rsidRPr="00CA3D87">
        <w:rPr>
          <w:rFonts w:cstheme="minorHAnsi"/>
        </w:rPr>
        <w:t>Insecticide selection was driven by programmatic use in the countries where the feasibility experiments were conducted</w:t>
      </w:r>
      <w:r w:rsidR="0079500E" w:rsidRPr="00CA3D87">
        <w:rPr>
          <w:rFonts w:cstheme="minorHAnsi"/>
        </w:rPr>
        <w:t xml:space="preserve"> </w:t>
      </w:r>
      <w:sdt>
        <w:sdtPr>
          <w:rPr>
            <w:rFonts w:cstheme="minorHAnsi"/>
            <w:color w:val="000000"/>
          </w:rPr>
          <w:tag w:val="MENDELEY_CITATION_v3_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"/>
          <w:id w:val="-1609503931"/>
          <w:placeholder>
            <w:docPart w:val="DefaultPlaceholder_-1854013440"/>
          </w:placeholder>
        </w:sdtPr>
        <w:sdtContent>
          <w:r w:rsidR="00A5149E" w:rsidRPr="00A5149E">
            <w:rPr>
              <w:rFonts w:cstheme="minorHAnsi"/>
              <w:color w:val="000000"/>
            </w:rPr>
            <w:t>[4]</w:t>
          </w:r>
        </w:sdtContent>
      </w:sdt>
      <w:r w:rsidR="005949A6" w:rsidRPr="00CA3D87">
        <w:rPr>
          <w:rFonts w:cstheme="minorHAnsi"/>
        </w:rPr>
        <w:t xml:space="preserve">, primarily Bihar State in India, where both DDT and alpha-cypermethrin were in use </w:t>
      </w:r>
      <w:r w:rsidR="0001205D" w:rsidRPr="00CA3D87">
        <w:rPr>
          <w:rFonts w:cstheme="minorHAnsi"/>
        </w:rPr>
        <w:t xml:space="preserve">as part of the Visceral Leishmaniasis Elimination Programme. </w:t>
      </w:r>
      <w:r w:rsidR="005949A6" w:rsidRPr="00CA3D87">
        <w:rPr>
          <w:rFonts w:cstheme="minorHAnsi"/>
        </w:rPr>
        <w:t xml:space="preserve"> </w:t>
      </w:r>
    </w:p>
    <w:p w14:paraId="008A36DC" w14:textId="12ECE404" w:rsidR="005949A6" w:rsidRPr="00CA3D87" w:rsidRDefault="005949A6" w:rsidP="00CA3D87">
      <w:pPr>
        <w:spacing w:line="480" w:lineRule="auto"/>
        <w:jc w:val="both"/>
        <w:rPr>
          <w:rFonts w:cstheme="minorHAnsi"/>
          <w:b/>
          <w:bCs/>
          <w:i/>
          <w:iCs/>
        </w:rPr>
      </w:pPr>
      <w:r w:rsidRPr="00CA3D87">
        <w:rPr>
          <w:rFonts w:cstheme="minorHAnsi"/>
          <w:b/>
          <w:bCs/>
          <w:i/>
          <w:iCs/>
        </w:rPr>
        <w:t>Insecticide concentration</w:t>
      </w:r>
      <w:r w:rsidR="001B6190" w:rsidRPr="00CA3D87">
        <w:rPr>
          <w:rFonts w:cstheme="minorHAnsi"/>
          <w:b/>
          <w:bCs/>
          <w:i/>
          <w:iCs/>
        </w:rPr>
        <w:t>s:</w:t>
      </w:r>
    </w:p>
    <w:p w14:paraId="248AAB90" w14:textId="5C61179D" w:rsidR="0001205D" w:rsidRPr="00CA3D87" w:rsidRDefault="002A192B" w:rsidP="00CA3D87">
      <w:pPr>
        <w:spacing w:line="480" w:lineRule="auto"/>
        <w:jc w:val="both"/>
        <w:rPr>
          <w:rFonts w:cstheme="minorHAnsi"/>
        </w:rPr>
      </w:pPr>
      <w:r w:rsidRPr="00CA3D87">
        <w:rPr>
          <w:rFonts w:cstheme="minorHAnsi"/>
        </w:rPr>
        <w:t>Twenty-four</w:t>
      </w:r>
      <w:r w:rsidR="0001205D" w:rsidRPr="00CA3D87">
        <w:rPr>
          <w:rFonts w:cstheme="minorHAnsi"/>
        </w:rPr>
        <w:t xml:space="preserve"> A3-sized panels of each surface type were prepared</w:t>
      </w:r>
      <w:r w:rsidRPr="00CA3D87">
        <w:rPr>
          <w:rFonts w:cstheme="minorHAnsi"/>
        </w:rPr>
        <w:t>, nineteen for insecticide treatment and five negative control panels</w:t>
      </w:r>
      <w:r w:rsidR="0001205D" w:rsidRPr="00CA3D87">
        <w:rPr>
          <w:rFonts w:cstheme="minorHAnsi"/>
        </w:rPr>
        <w:t xml:space="preserve">. </w:t>
      </w:r>
      <w:r w:rsidRPr="00CA3D87">
        <w:rPr>
          <w:rFonts w:cstheme="minorHAnsi"/>
        </w:rPr>
        <w:t>To select the insecticide concentrations, the WHO recommended application dosage was used as a starting point for each insecticide.</w:t>
      </w:r>
      <w:r w:rsidR="000311BD" w:rsidRPr="00CA3D87">
        <w:rPr>
          <w:rFonts w:cstheme="minorHAnsi"/>
        </w:rPr>
        <w:t xml:space="preserve"> </w:t>
      </w:r>
      <w:r w:rsidR="001B6190" w:rsidRPr="00CA3D87">
        <w:rPr>
          <w:rFonts w:cstheme="minorHAnsi"/>
        </w:rPr>
        <w:t xml:space="preserve">The lower and upper limits and the midpoint of each range </w:t>
      </w:r>
      <w:r w:rsidR="001B6190" w:rsidRPr="00CA3D87">
        <w:rPr>
          <w:rFonts w:cstheme="minorHAnsi"/>
        </w:rPr>
        <w:lastRenderedPageBreak/>
        <w:t xml:space="preserve">were selected to ensure that the IQK could reliably quantify insecticide over the entire WHO recommended range. </w:t>
      </w:r>
      <w:r w:rsidR="000311BD" w:rsidRPr="00CA3D87">
        <w:rPr>
          <w:rFonts w:cstheme="minorHAnsi"/>
        </w:rPr>
        <w:t xml:space="preserve">To test the limits of </w:t>
      </w:r>
      <w:r w:rsidR="001B6190" w:rsidRPr="00CA3D87">
        <w:rPr>
          <w:rFonts w:cstheme="minorHAnsi"/>
        </w:rPr>
        <w:t xml:space="preserve">what the IQK could detect, four additional concentrations, two below the lower WHO limit and two above, were added to give a total of seven insecticide concentrations. </w:t>
      </w:r>
    </w:p>
    <w:tbl>
      <w:tblPr>
        <w:tblW w:w="99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266"/>
        <w:gridCol w:w="992"/>
        <w:gridCol w:w="993"/>
        <w:gridCol w:w="1275"/>
        <w:gridCol w:w="1418"/>
        <w:gridCol w:w="1276"/>
        <w:gridCol w:w="1275"/>
        <w:gridCol w:w="1418"/>
      </w:tblGrid>
      <w:tr w:rsidR="0001205D" w:rsidRPr="00CA3D87" w14:paraId="4C50DBE6" w14:textId="77777777" w:rsidTr="002F5F93">
        <w:tc>
          <w:tcPr>
            <w:tcW w:w="1266" w:type="dxa"/>
            <w:tcBorders>
              <w:top w:val="nil"/>
              <w:left w:val="nil"/>
            </w:tcBorders>
            <w:shd w:val="clear" w:color="auto" w:fill="auto"/>
            <w:tcMar>
              <w:top w:w="15" w:type="dxa"/>
              <w:left w:w="108" w:type="dxa"/>
              <w:bottom w:w="0" w:type="dxa"/>
              <w:right w:w="108" w:type="dxa"/>
            </w:tcMar>
            <w:vAlign w:val="bottom"/>
            <w:hideMark/>
          </w:tcPr>
          <w:p w14:paraId="4F43AFD7" w14:textId="77777777" w:rsidR="0001205D" w:rsidRPr="00CA3D87" w:rsidRDefault="0001205D" w:rsidP="00CA3D87">
            <w:pPr>
              <w:spacing w:line="480" w:lineRule="auto"/>
              <w:jc w:val="both"/>
              <w:rPr>
                <w:rFonts w:cstheme="minorHAnsi"/>
                <w:sz w:val="18"/>
                <w:szCs w:val="18"/>
              </w:rPr>
            </w:pPr>
          </w:p>
        </w:tc>
        <w:tc>
          <w:tcPr>
            <w:tcW w:w="992" w:type="dxa"/>
            <w:shd w:val="clear" w:color="auto" w:fill="6B6A2F"/>
            <w:tcMar>
              <w:top w:w="15" w:type="dxa"/>
              <w:left w:w="108" w:type="dxa"/>
              <w:bottom w:w="0" w:type="dxa"/>
              <w:right w:w="108" w:type="dxa"/>
            </w:tcMar>
            <w:hideMark/>
          </w:tcPr>
          <w:p w14:paraId="72BDB93F" w14:textId="77777777" w:rsidR="0001205D" w:rsidRPr="00CA3D87" w:rsidRDefault="0001205D" w:rsidP="00CA3D87">
            <w:pPr>
              <w:spacing w:line="480" w:lineRule="auto"/>
              <w:jc w:val="both"/>
              <w:rPr>
                <w:rFonts w:cstheme="minorHAnsi"/>
                <w:color w:val="FFFFFF" w:themeColor="background1"/>
                <w:sz w:val="18"/>
                <w:szCs w:val="18"/>
              </w:rPr>
            </w:pPr>
            <w:r w:rsidRPr="00CA3D87">
              <w:rPr>
                <w:rFonts w:cstheme="minorHAnsi"/>
                <w:b/>
                <w:bCs/>
                <w:color w:val="FFFFFF" w:themeColor="background1"/>
                <w:sz w:val="18"/>
                <w:szCs w:val="18"/>
              </w:rPr>
              <w:t>Very low</w:t>
            </w:r>
          </w:p>
        </w:tc>
        <w:tc>
          <w:tcPr>
            <w:tcW w:w="993" w:type="dxa"/>
            <w:shd w:val="clear" w:color="auto" w:fill="6B6A2F"/>
            <w:tcMar>
              <w:top w:w="15" w:type="dxa"/>
              <w:left w:w="108" w:type="dxa"/>
              <w:bottom w:w="0" w:type="dxa"/>
              <w:right w:w="108" w:type="dxa"/>
            </w:tcMar>
            <w:hideMark/>
          </w:tcPr>
          <w:p w14:paraId="7378A689" w14:textId="77777777" w:rsidR="0001205D" w:rsidRPr="00CA3D87" w:rsidRDefault="0001205D" w:rsidP="00CA3D87">
            <w:pPr>
              <w:spacing w:line="480" w:lineRule="auto"/>
              <w:jc w:val="both"/>
              <w:rPr>
                <w:rFonts w:cstheme="minorHAnsi"/>
                <w:color w:val="FFFFFF" w:themeColor="background1"/>
                <w:sz w:val="18"/>
                <w:szCs w:val="18"/>
              </w:rPr>
            </w:pPr>
            <w:r w:rsidRPr="00CA3D87">
              <w:rPr>
                <w:rFonts w:cstheme="minorHAnsi"/>
                <w:b/>
                <w:bCs/>
                <w:color w:val="FFFFFF" w:themeColor="background1"/>
                <w:sz w:val="18"/>
                <w:szCs w:val="18"/>
              </w:rPr>
              <w:t>Low</w:t>
            </w:r>
          </w:p>
        </w:tc>
        <w:tc>
          <w:tcPr>
            <w:tcW w:w="1275" w:type="dxa"/>
            <w:shd w:val="clear" w:color="auto" w:fill="6B6A2F"/>
            <w:tcMar>
              <w:top w:w="15" w:type="dxa"/>
              <w:left w:w="108" w:type="dxa"/>
              <w:bottom w:w="0" w:type="dxa"/>
              <w:right w:w="108" w:type="dxa"/>
            </w:tcMar>
            <w:hideMark/>
          </w:tcPr>
          <w:p w14:paraId="7699D153" w14:textId="77777777" w:rsidR="0001205D" w:rsidRPr="00CA3D87" w:rsidRDefault="0001205D" w:rsidP="00CA3D87">
            <w:pPr>
              <w:spacing w:line="480" w:lineRule="auto"/>
              <w:jc w:val="both"/>
              <w:rPr>
                <w:rFonts w:cstheme="minorHAnsi"/>
                <w:color w:val="FFFFFF" w:themeColor="background1"/>
                <w:sz w:val="18"/>
                <w:szCs w:val="18"/>
              </w:rPr>
            </w:pPr>
            <w:r w:rsidRPr="00CA3D87">
              <w:rPr>
                <w:rFonts w:cstheme="minorHAnsi"/>
                <w:b/>
                <w:bCs/>
                <w:color w:val="FFFFFF" w:themeColor="background1"/>
                <w:sz w:val="18"/>
                <w:szCs w:val="18"/>
              </w:rPr>
              <w:t>Lower WHO</w:t>
            </w:r>
          </w:p>
        </w:tc>
        <w:tc>
          <w:tcPr>
            <w:tcW w:w="1418" w:type="dxa"/>
            <w:shd w:val="clear" w:color="auto" w:fill="6B6A2F"/>
            <w:tcMar>
              <w:top w:w="15" w:type="dxa"/>
              <w:left w:w="108" w:type="dxa"/>
              <w:bottom w:w="0" w:type="dxa"/>
              <w:right w:w="108" w:type="dxa"/>
            </w:tcMar>
            <w:hideMark/>
          </w:tcPr>
          <w:p w14:paraId="06004B3A" w14:textId="77777777" w:rsidR="0001205D" w:rsidRPr="00CA3D87" w:rsidRDefault="0001205D" w:rsidP="00CA3D87">
            <w:pPr>
              <w:spacing w:line="480" w:lineRule="auto"/>
              <w:jc w:val="both"/>
              <w:rPr>
                <w:rFonts w:cstheme="minorHAnsi"/>
                <w:color w:val="FFFFFF" w:themeColor="background1"/>
                <w:sz w:val="18"/>
                <w:szCs w:val="18"/>
              </w:rPr>
            </w:pPr>
            <w:r w:rsidRPr="00CA3D87">
              <w:rPr>
                <w:rFonts w:cstheme="minorHAnsi"/>
                <w:b/>
                <w:bCs/>
                <w:color w:val="FFFFFF" w:themeColor="background1"/>
                <w:sz w:val="18"/>
                <w:szCs w:val="18"/>
              </w:rPr>
              <w:t>Midpoint WHO</w:t>
            </w:r>
          </w:p>
        </w:tc>
        <w:tc>
          <w:tcPr>
            <w:tcW w:w="1276" w:type="dxa"/>
            <w:shd w:val="clear" w:color="auto" w:fill="6B6A2F"/>
            <w:tcMar>
              <w:top w:w="15" w:type="dxa"/>
              <w:left w:w="108" w:type="dxa"/>
              <w:bottom w:w="0" w:type="dxa"/>
              <w:right w:w="108" w:type="dxa"/>
            </w:tcMar>
            <w:hideMark/>
          </w:tcPr>
          <w:p w14:paraId="54529D1A" w14:textId="77777777" w:rsidR="0001205D" w:rsidRPr="00CA3D87" w:rsidRDefault="0001205D" w:rsidP="00CA3D87">
            <w:pPr>
              <w:spacing w:line="480" w:lineRule="auto"/>
              <w:jc w:val="both"/>
              <w:rPr>
                <w:rFonts w:cstheme="minorHAnsi"/>
                <w:color w:val="FFFFFF" w:themeColor="background1"/>
                <w:sz w:val="18"/>
                <w:szCs w:val="18"/>
              </w:rPr>
            </w:pPr>
            <w:r w:rsidRPr="00CA3D87">
              <w:rPr>
                <w:rFonts w:cstheme="minorHAnsi"/>
                <w:b/>
                <w:bCs/>
                <w:color w:val="FFFFFF" w:themeColor="background1"/>
                <w:sz w:val="18"/>
                <w:szCs w:val="18"/>
              </w:rPr>
              <w:t>Upper WHO</w:t>
            </w:r>
          </w:p>
        </w:tc>
        <w:tc>
          <w:tcPr>
            <w:tcW w:w="1275" w:type="dxa"/>
            <w:shd w:val="clear" w:color="auto" w:fill="6B6A2F"/>
            <w:tcMar>
              <w:top w:w="15" w:type="dxa"/>
              <w:left w:w="108" w:type="dxa"/>
              <w:bottom w:w="0" w:type="dxa"/>
              <w:right w:w="108" w:type="dxa"/>
            </w:tcMar>
            <w:hideMark/>
          </w:tcPr>
          <w:p w14:paraId="0061CEA8" w14:textId="77777777" w:rsidR="0001205D" w:rsidRPr="00CA3D87" w:rsidRDefault="0001205D" w:rsidP="00CA3D87">
            <w:pPr>
              <w:spacing w:line="480" w:lineRule="auto"/>
              <w:jc w:val="both"/>
              <w:rPr>
                <w:rFonts w:cstheme="minorHAnsi"/>
                <w:color w:val="FFFFFF" w:themeColor="background1"/>
                <w:sz w:val="18"/>
                <w:szCs w:val="18"/>
              </w:rPr>
            </w:pPr>
            <w:r w:rsidRPr="00CA3D87">
              <w:rPr>
                <w:rFonts w:cstheme="minorHAnsi"/>
                <w:b/>
                <w:bCs/>
                <w:color w:val="FFFFFF" w:themeColor="background1"/>
                <w:sz w:val="18"/>
                <w:szCs w:val="18"/>
              </w:rPr>
              <w:t>High</w:t>
            </w:r>
          </w:p>
        </w:tc>
        <w:tc>
          <w:tcPr>
            <w:tcW w:w="1418" w:type="dxa"/>
            <w:shd w:val="clear" w:color="auto" w:fill="6B6A2F"/>
            <w:tcMar>
              <w:top w:w="15" w:type="dxa"/>
              <w:left w:w="108" w:type="dxa"/>
              <w:bottom w:w="0" w:type="dxa"/>
              <w:right w:w="108" w:type="dxa"/>
            </w:tcMar>
            <w:hideMark/>
          </w:tcPr>
          <w:p w14:paraId="4341BF33" w14:textId="77777777" w:rsidR="0001205D" w:rsidRPr="00CA3D87" w:rsidRDefault="0001205D" w:rsidP="00CA3D87">
            <w:pPr>
              <w:spacing w:line="480" w:lineRule="auto"/>
              <w:jc w:val="both"/>
              <w:rPr>
                <w:rFonts w:cstheme="minorHAnsi"/>
                <w:color w:val="FFFFFF" w:themeColor="background1"/>
                <w:sz w:val="18"/>
                <w:szCs w:val="18"/>
              </w:rPr>
            </w:pPr>
            <w:r w:rsidRPr="00CA3D87">
              <w:rPr>
                <w:rFonts w:cstheme="minorHAnsi"/>
                <w:b/>
                <w:bCs/>
                <w:color w:val="FFFFFF" w:themeColor="background1"/>
                <w:sz w:val="18"/>
                <w:szCs w:val="18"/>
              </w:rPr>
              <w:t>Very High</w:t>
            </w:r>
          </w:p>
        </w:tc>
      </w:tr>
      <w:tr w:rsidR="0001205D" w:rsidRPr="00CA3D87" w14:paraId="207857B5" w14:textId="77777777" w:rsidTr="002F5F93">
        <w:tc>
          <w:tcPr>
            <w:tcW w:w="1266" w:type="dxa"/>
            <w:shd w:val="clear" w:color="auto" w:fill="6B6A2F"/>
            <w:tcMar>
              <w:top w:w="15" w:type="dxa"/>
              <w:left w:w="108" w:type="dxa"/>
              <w:bottom w:w="0" w:type="dxa"/>
              <w:right w:w="108" w:type="dxa"/>
            </w:tcMar>
            <w:hideMark/>
          </w:tcPr>
          <w:p w14:paraId="5510DCA5" w14:textId="77777777" w:rsidR="0001205D" w:rsidRPr="00CA3D87" w:rsidRDefault="0001205D" w:rsidP="00CA3D87">
            <w:pPr>
              <w:spacing w:line="480" w:lineRule="auto"/>
              <w:jc w:val="both"/>
              <w:rPr>
                <w:rFonts w:cstheme="minorHAnsi"/>
                <w:color w:val="FFFFFF" w:themeColor="background1"/>
                <w:sz w:val="18"/>
                <w:szCs w:val="18"/>
              </w:rPr>
            </w:pPr>
            <w:r w:rsidRPr="00CA3D87">
              <w:rPr>
                <w:rFonts w:cstheme="minorHAnsi"/>
                <w:color w:val="FFFFFF" w:themeColor="background1"/>
                <w:sz w:val="18"/>
                <w:szCs w:val="18"/>
              </w:rPr>
              <w:t>Alpha-cypermethrin</w:t>
            </w:r>
          </w:p>
        </w:tc>
        <w:tc>
          <w:tcPr>
            <w:tcW w:w="992" w:type="dxa"/>
            <w:shd w:val="clear" w:color="auto" w:fill="auto"/>
            <w:tcMar>
              <w:top w:w="15" w:type="dxa"/>
              <w:left w:w="108" w:type="dxa"/>
              <w:bottom w:w="0" w:type="dxa"/>
              <w:right w:w="108" w:type="dxa"/>
            </w:tcMar>
            <w:hideMark/>
          </w:tcPr>
          <w:p w14:paraId="02ED9AD5" w14:textId="77777777" w:rsidR="0001205D" w:rsidRPr="00CA3D87" w:rsidRDefault="0001205D" w:rsidP="00CA3D87">
            <w:pPr>
              <w:spacing w:line="480" w:lineRule="auto"/>
              <w:jc w:val="both"/>
              <w:rPr>
                <w:rFonts w:cstheme="minorHAnsi"/>
                <w:sz w:val="18"/>
                <w:szCs w:val="18"/>
              </w:rPr>
            </w:pPr>
            <w:r w:rsidRPr="00CA3D87">
              <w:rPr>
                <w:rFonts w:cstheme="minorHAnsi"/>
                <w:sz w:val="18"/>
                <w:szCs w:val="18"/>
              </w:rPr>
              <w:t>5 mg/m</w:t>
            </w:r>
            <w:r w:rsidRPr="00CA3D87">
              <w:rPr>
                <w:rFonts w:cstheme="minorHAnsi"/>
                <w:sz w:val="18"/>
                <w:szCs w:val="18"/>
                <w:vertAlign w:val="superscript"/>
              </w:rPr>
              <w:t>2</w:t>
            </w:r>
          </w:p>
        </w:tc>
        <w:tc>
          <w:tcPr>
            <w:tcW w:w="993" w:type="dxa"/>
            <w:shd w:val="clear" w:color="auto" w:fill="auto"/>
            <w:tcMar>
              <w:top w:w="15" w:type="dxa"/>
              <w:left w:w="108" w:type="dxa"/>
              <w:bottom w:w="0" w:type="dxa"/>
              <w:right w:w="108" w:type="dxa"/>
            </w:tcMar>
            <w:hideMark/>
          </w:tcPr>
          <w:p w14:paraId="70599EA4" w14:textId="77777777" w:rsidR="0001205D" w:rsidRPr="00CA3D87" w:rsidRDefault="0001205D" w:rsidP="00CA3D87">
            <w:pPr>
              <w:spacing w:line="480" w:lineRule="auto"/>
              <w:jc w:val="both"/>
              <w:rPr>
                <w:rFonts w:cstheme="minorHAnsi"/>
                <w:sz w:val="18"/>
                <w:szCs w:val="18"/>
              </w:rPr>
            </w:pPr>
            <w:r w:rsidRPr="00CA3D87">
              <w:rPr>
                <w:rFonts w:cstheme="minorHAnsi"/>
                <w:sz w:val="18"/>
                <w:szCs w:val="18"/>
              </w:rPr>
              <w:t>15 mg/m</w:t>
            </w:r>
            <w:r w:rsidRPr="00CA3D87">
              <w:rPr>
                <w:rFonts w:cstheme="minorHAnsi"/>
                <w:sz w:val="18"/>
                <w:szCs w:val="18"/>
                <w:vertAlign w:val="superscript"/>
              </w:rPr>
              <w:t>2</w:t>
            </w:r>
          </w:p>
        </w:tc>
        <w:tc>
          <w:tcPr>
            <w:tcW w:w="1275" w:type="dxa"/>
            <w:shd w:val="clear" w:color="auto" w:fill="auto"/>
            <w:tcMar>
              <w:top w:w="15" w:type="dxa"/>
              <w:left w:w="108" w:type="dxa"/>
              <w:bottom w:w="0" w:type="dxa"/>
              <w:right w:w="108" w:type="dxa"/>
            </w:tcMar>
            <w:hideMark/>
          </w:tcPr>
          <w:p w14:paraId="3927DB70" w14:textId="77777777" w:rsidR="0001205D" w:rsidRPr="00CA3D87" w:rsidRDefault="0001205D" w:rsidP="00CA3D87">
            <w:pPr>
              <w:spacing w:line="480" w:lineRule="auto"/>
              <w:jc w:val="both"/>
              <w:rPr>
                <w:rFonts w:cstheme="minorHAnsi"/>
                <w:sz w:val="18"/>
                <w:szCs w:val="18"/>
              </w:rPr>
            </w:pPr>
            <w:r w:rsidRPr="00CA3D87">
              <w:rPr>
                <w:rFonts w:cstheme="minorHAnsi"/>
                <w:sz w:val="18"/>
                <w:szCs w:val="18"/>
              </w:rPr>
              <w:t>20 mg/m</w:t>
            </w:r>
            <w:r w:rsidRPr="00CA3D87">
              <w:rPr>
                <w:rFonts w:cstheme="minorHAnsi"/>
                <w:sz w:val="18"/>
                <w:szCs w:val="18"/>
                <w:vertAlign w:val="superscript"/>
              </w:rPr>
              <w:t>2</w:t>
            </w:r>
          </w:p>
        </w:tc>
        <w:tc>
          <w:tcPr>
            <w:tcW w:w="1418" w:type="dxa"/>
            <w:shd w:val="clear" w:color="auto" w:fill="auto"/>
            <w:tcMar>
              <w:top w:w="15" w:type="dxa"/>
              <w:left w:w="108" w:type="dxa"/>
              <w:bottom w:w="0" w:type="dxa"/>
              <w:right w:w="108" w:type="dxa"/>
            </w:tcMar>
            <w:hideMark/>
          </w:tcPr>
          <w:p w14:paraId="491A2AC8" w14:textId="77777777" w:rsidR="0001205D" w:rsidRPr="00CA3D87" w:rsidRDefault="0001205D" w:rsidP="00CA3D87">
            <w:pPr>
              <w:spacing w:line="480" w:lineRule="auto"/>
              <w:jc w:val="both"/>
              <w:rPr>
                <w:rFonts w:cstheme="minorHAnsi"/>
                <w:sz w:val="18"/>
                <w:szCs w:val="18"/>
              </w:rPr>
            </w:pPr>
            <w:r w:rsidRPr="00CA3D87">
              <w:rPr>
                <w:rFonts w:cstheme="minorHAnsi"/>
                <w:sz w:val="18"/>
                <w:szCs w:val="18"/>
              </w:rPr>
              <w:t>25 mg/m</w:t>
            </w:r>
            <w:r w:rsidRPr="00CA3D87">
              <w:rPr>
                <w:rFonts w:cstheme="minorHAnsi"/>
                <w:sz w:val="18"/>
                <w:szCs w:val="18"/>
                <w:vertAlign w:val="superscript"/>
              </w:rPr>
              <w:t>2</w:t>
            </w:r>
          </w:p>
        </w:tc>
        <w:tc>
          <w:tcPr>
            <w:tcW w:w="1276" w:type="dxa"/>
            <w:shd w:val="clear" w:color="auto" w:fill="auto"/>
            <w:tcMar>
              <w:top w:w="15" w:type="dxa"/>
              <w:left w:w="108" w:type="dxa"/>
              <w:bottom w:w="0" w:type="dxa"/>
              <w:right w:w="108" w:type="dxa"/>
            </w:tcMar>
            <w:hideMark/>
          </w:tcPr>
          <w:p w14:paraId="0BE8255C" w14:textId="77777777" w:rsidR="0001205D" w:rsidRPr="00CA3D87" w:rsidRDefault="0001205D" w:rsidP="00CA3D87">
            <w:pPr>
              <w:spacing w:line="480" w:lineRule="auto"/>
              <w:jc w:val="both"/>
              <w:rPr>
                <w:rFonts w:cstheme="minorHAnsi"/>
                <w:sz w:val="18"/>
                <w:szCs w:val="18"/>
              </w:rPr>
            </w:pPr>
            <w:r w:rsidRPr="00CA3D87">
              <w:rPr>
                <w:rFonts w:cstheme="minorHAnsi"/>
                <w:sz w:val="18"/>
                <w:szCs w:val="18"/>
              </w:rPr>
              <w:t>30 mg/m</w:t>
            </w:r>
            <w:r w:rsidRPr="00CA3D87">
              <w:rPr>
                <w:rFonts w:cstheme="minorHAnsi"/>
                <w:sz w:val="18"/>
                <w:szCs w:val="18"/>
                <w:vertAlign w:val="superscript"/>
              </w:rPr>
              <w:t>2</w:t>
            </w:r>
          </w:p>
        </w:tc>
        <w:tc>
          <w:tcPr>
            <w:tcW w:w="1275" w:type="dxa"/>
            <w:shd w:val="clear" w:color="auto" w:fill="auto"/>
            <w:tcMar>
              <w:top w:w="15" w:type="dxa"/>
              <w:left w:w="108" w:type="dxa"/>
              <w:bottom w:w="0" w:type="dxa"/>
              <w:right w:w="108" w:type="dxa"/>
            </w:tcMar>
            <w:hideMark/>
          </w:tcPr>
          <w:p w14:paraId="63EDE0B5" w14:textId="77777777" w:rsidR="0001205D" w:rsidRPr="00CA3D87" w:rsidRDefault="0001205D" w:rsidP="00CA3D87">
            <w:pPr>
              <w:spacing w:line="480" w:lineRule="auto"/>
              <w:jc w:val="both"/>
              <w:rPr>
                <w:rFonts w:cstheme="minorHAnsi"/>
                <w:sz w:val="18"/>
                <w:szCs w:val="18"/>
              </w:rPr>
            </w:pPr>
            <w:r w:rsidRPr="00CA3D87">
              <w:rPr>
                <w:rFonts w:cstheme="minorHAnsi"/>
                <w:sz w:val="18"/>
                <w:szCs w:val="18"/>
              </w:rPr>
              <w:t>37.5 mg/m</w:t>
            </w:r>
            <w:r w:rsidRPr="00CA3D87">
              <w:rPr>
                <w:rFonts w:cstheme="minorHAnsi"/>
                <w:sz w:val="18"/>
                <w:szCs w:val="18"/>
                <w:vertAlign w:val="superscript"/>
              </w:rPr>
              <w:t>2</w:t>
            </w:r>
          </w:p>
        </w:tc>
        <w:tc>
          <w:tcPr>
            <w:tcW w:w="1418" w:type="dxa"/>
            <w:shd w:val="clear" w:color="auto" w:fill="auto"/>
            <w:tcMar>
              <w:top w:w="15" w:type="dxa"/>
              <w:left w:w="108" w:type="dxa"/>
              <w:bottom w:w="0" w:type="dxa"/>
              <w:right w:w="108" w:type="dxa"/>
            </w:tcMar>
            <w:hideMark/>
          </w:tcPr>
          <w:p w14:paraId="37D278FD" w14:textId="77777777" w:rsidR="0001205D" w:rsidRPr="00CA3D87" w:rsidRDefault="0001205D" w:rsidP="00CA3D87">
            <w:pPr>
              <w:spacing w:line="480" w:lineRule="auto"/>
              <w:jc w:val="both"/>
              <w:rPr>
                <w:rFonts w:cstheme="minorHAnsi"/>
                <w:sz w:val="18"/>
                <w:szCs w:val="18"/>
              </w:rPr>
            </w:pPr>
            <w:r w:rsidRPr="00CA3D87">
              <w:rPr>
                <w:rFonts w:cstheme="minorHAnsi"/>
                <w:sz w:val="18"/>
                <w:szCs w:val="18"/>
              </w:rPr>
              <w:t>40.5 mg/m</w:t>
            </w:r>
            <w:r w:rsidRPr="00CA3D87">
              <w:rPr>
                <w:rFonts w:cstheme="minorHAnsi"/>
                <w:sz w:val="18"/>
                <w:szCs w:val="18"/>
                <w:vertAlign w:val="superscript"/>
              </w:rPr>
              <w:t>2</w:t>
            </w:r>
          </w:p>
        </w:tc>
      </w:tr>
      <w:tr w:rsidR="0001205D" w:rsidRPr="00CA3D87" w14:paraId="161AC547" w14:textId="77777777" w:rsidTr="002F5F93">
        <w:tc>
          <w:tcPr>
            <w:tcW w:w="1266" w:type="dxa"/>
            <w:shd w:val="clear" w:color="auto" w:fill="6B6A2F"/>
            <w:tcMar>
              <w:top w:w="15" w:type="dxa"/>
              <w:left w:w="108" w:type="dxa"/>
              <w:bottom w:w="0" w:type="dxa"/>
              <w:right w:w="108" w:type="dxa"/>
            </w:tcMar>
            <w:hideMark/>
          </w:tcPr>
          <w:p w14:paraId="43C96D68" w14:textId="77777777" w:rsidR="0001205D" w:rsidRPr="00CA3D87" w:rsidRDefault="0001205D" w:rsidP="00CA3D87">
            <w:pPr>
              <w:spacing w:line="480" w:lineRule="auto"/>
              <w:jc w:val="both"/>
              <w:rPr>
                <w:rFonts w:cstheme="minorHAnsi"/>
                <w:color w:val="FFFFFF" w:themeColor="background1"/>
                <w:sz w:val="18"/>
                <w:szCs w:val="18"/>
              </w:rPr>
            </w:pPr>
            <w:r w:rsidRPr="00CA3D87">
              <w:rPr>
                <w:rFonts w:cstheme="minorHAnsi"/>
                <w:color w:val="FFFFFF" w:themeColor="background1"/>
                <w:sz w:val="18"/>
                <w:szCs w:val="18"/>
              </w:rPr>
              <w:t>DDT</w:t>
            </w:r>
          </w:p>
        </w:tc>
        <w:tc>
          <w:tcPr>
            <w:tcW w:w="992" w:type="dxa"/>
            <w:shd w:val="clear" w:color="auto" w:fill="auto"/>
            <w:tcMar>
              <w:top w:w="15" w:type="dxa"/>
              <w:left w:w="108" w:type="dxa"/>
              <w:bottom w:w="0" w:type="dxa"/>
              <w:right w:w="108" w:type="dxa"/>
            </w:tcMar>
            <w:hideMark/>
          </w:tcPr>
          <w:p w14:paraId="21770088" w14:textId="77777777" w:rsidR="0001205D" w:rsidRPr="00CA3D87" w:rsidRDefault="0001205D" w:rsidP="00CA3D87">
            <w:pPr>
              <w:spacing w:line="480" w:lineRule="auto"/>
              <w:jc w:val="both"/>
              <w:rPr>
                <w:rFonts w:cstheme="minorHAnsi"/>
                <w:sz w:val="18"/>
                <w:szCs w:val="18"/>
              </w:rPr>
            </w:pPr>
            <w:r w:rsidRPr="00CA3D87">
              <w:rPr>
                <w:rFonts w:cstheme="minorHAnsi"/>
                <w:sz w:val="18"/>
                <w:szCs w:val="18"/>
              </w:rPr>
              <w:t>0.2 g/m</w:t>
            </w:r>
            <w:r w:rsidRPr="00CA3D87">
              <w:rPr>
                <w:rFonts w:cstheme="minorHAnsi"/>
                <w:sz w:val="18"/>
                <w:szCs w:val="18"/>
                <w:vertAlign w:val="superscript"/>
              </w:rPr>
              <w:t>2</w:t>
            </w:r>
          </w:p>
        </w:tc>
        <w:tc>
          <w:tcPr>
            <w:tcW w:w="993" w:type="dxa"/>
            <w:shd w:val="clear" w:color="auto" w:fill="auto"/>
            <w:tcMar>
              <w:top w:w="15" w:type="dxa"/>
              <w:left w:w="108" w:type="dxa"/>
              <w:bottom w:w="0" w:type="dxa"/>
              <w:right w:w="108" w:type="dxa"/>
            </w:tcMar>
            <w:hideMark/>
          </w:tcPr>
          <w:p w14:paraId="6D5C1B66" w14:textId="77777777" w:rsidR="0001205D" w:rsidRPr="00CA3D87" w:rsidRDefault="0001205D" w:rsidP="00CA3D87">
            <w:pPr>
              <w:spacing w:line="480" w:lineRule="auto"/>
              <w:jc w:val="both"/>
              <w:rPr>
                <w:rFonts w:cstheme="minorHAnsi"/>
                <w:sz w:val="18"/>
                <w:szCs w:val="18"/>
              </w:rPr>
            </w:pPr>
            <w:r w:rsidRPr="00CA3D87">
              <w:rPr>
                <w:rFonts w:cstheme="minorHAnsi"/>
                <w:sz w:val="18"/>
                <w:szCs w:val="18"/>
              </w:rPr>
              <w:t>0.75 g/m</w:t>
            </w:r>
            <w:r w:rsidRPr="00CA3D87">
              <w:rPr>
                <w:rFonts w:cstheme="minorHAnsi"/>
                <w:sz w:val="18"/>
                <w:szCs w:val="18"/>
                <w:vertAlign w:val="superscript"/>
              </w:rPr>
              <w:t>2</w:t>
            </w:r>
          </w:p>
        </w:tc>
        <w:tc>
          <w:tcPr>
            <w:tcW w:w="1275" w:type="dxa"/>
            <w:shd w:val="clear" w:color="auto" w:fill="auto"/>
            <w:tcMar>
              <w:top w:w="15" w:type="dxa"/>
              <w:left w:w="108" w:type="dxa"/>
              <w:bottom w:w="0" w:type="dxa"/>
              <w:right w:w="108" w:type="dxa"/>
            </w:tcMar>
            <w:hideMark/>
          </w:tcPr>
          <w:p w14:paraId="01940887" w14:textId="77777777" w:rsidR="0001205D" w:rsidRPr="00CA3D87" w:rsidRDefault="0001205D" w:rsidP="00CA3D87">
            <w:pPr>
              <w:spacing w:line="480" w:lineRule="auto"/>
              <w:jc w:val="both"/>
              <w:rPr>
                <w:rFonts w:cstheme="minorHAnsi"/>
                <w:sz w:val="18"/>
                <w:szCs w:val="18"/>
              </w:rPr>
            </w:pPr>
            <w:r w:rsidRPr="00CA3D87">
              <w:rPr>
                <w:rFonts w:cstheme="minorHAnsi"/>
                <w:sz w:val="18"/>
                <w:szCs w:val="18"/>
              </w:rPr>
              <w:t>1 g/m</w:t>
            </w:r>
            <w:r w:rsidRPr="00CA3D87">
              <w:rPr>
                <w:rFonts w:cstheme="minorHAnsi"/>
                <w:sz w:val="18"/>
                <w:szCs w:val="18"/>
                <w:vertAlign w:val="superscript"/>
              </w:rPr>
              <w:t>2</w:t>
            </w:r>
          </w:p>
        </w:tc>
        <w:tc>
          <w:tcPr>
            <w:tcW w:w="1418" w:type="dxa"/>
            <w:shd w:val="clear" w:color="auto" w:fill="auto"/>
            <w:tcMar>
              <w:top w:w="15" w:type="dxa"/>
              <w:left w:w="108" w:type="dxa"/>
              <w:bottom w:w="0" w:type="dxa"/>
              <w:right w:w="108" w:type="dxa"/>
            </w:tcMar>
            <w:hideMark/>
          </w:tcPr>
          <w:p w14:paraId="2717C8E2" w14:textId="77777777" w:rsidR="0001205D" w:rsidRPr="00CA3D87" w:rsidRDefault="0001205D" w:rsidP="00CA3D87">
            <w:pPr>
              <w:spacing w:line="480" w:lineRule="auto"/>
              <w:jc w:val="both"/>
              <w:rPr>
                <w:rFonts w:cstheme="minorHAnsi"/>
                <w:sz w:val="18"/>
                <w:szCs w:val="18"/>
              </w:rPr>
            </w:pPr>
            <w:r w:rsidRPr="00CA3D87">
              <w:rPr>
                <w:rFonts w:cstheme="minorHAnsi"/>
                <w:sz w:val="18"/>
                <w:szCs w:val="18"/>
              </w:rPr>
              <w:t>1.5 g/m</w:t>
            </w:r>
            <w:r w:rsidRPr="00CA3D87">
              <w:rPr>
                <w:rFonts w:cstheme="minorHAnsi"/>
                <w:sz w:val="18"/>
                <w:szCs w:val="18"/>
                <w:vertAlign w:val="superscript"/>
              </w:rPr>
              <w:t>2</w:t>
            </w:r>
          </w:p>
        </w:tc>
        <w:tc>
          <w:tcPr>
            <w:tcW w:w="1276" w:type="dxa"/>
            <w:shd w:val="clear" w:color="auto" w:fill="auto"/>
            <w:tcMar>
              <w:top w:w="15" w:type="dxa"/>
              <w:left w:w="108" w:type="dxa"/>
              <w:bottom w:w="0" w:type="dxa"/>
              <w:right w:w="108" w:type="dxa"/>
            </w:tcMar>
            <w:hideMark/>
          </w:tcPr>
          <w:p w14:paraId="56825587" w14:textId="77777777" w:rsidR="0001205D" w:rsidRPr="00CA3D87" w:rsidRDefault="0001205D" w:rsidP="00CA3D87">
            <w:pPr>
              <w:spacing w:line="480" w:lineRule="auto"/>
              <w:jc w:val="both"/>
              <w:rPr>
                <w:rFonts w:cstheme="minorHAnsi"/>
                <w:sz w:val="18"/>
                <w:szCs w:val="18"/>
              </w:rPr>
            </w:pPr>
            <w:r w:rsidRPr="00CA3D87">
              <w:rPr>
                <w:rFonts w:cstheme="minorHAnsi"/>
                <w:sz w:val="18"/>
                <w:szCs w:val="18"/>
              </w:rPr>
              <w:t>2 g/m</w:t>
            </w:r>
            <w:r w:rsidRPr="00CA3D87">
              <w:rPr>
                <w:rFonts w:cstheme="minorHAnsi"/>
                <w:sz w:val="18"/>
                <w:szCs w:val="18"/>
                <w:vertAlign w:val="superscript"/>
              </w:rPr>
              <w:t>2</w:t>
            </w:r>
          </w:p>
        </w:tc>
        <w:tc>
          <w:tcPr>
            <w:tcW w:w="1275" w:type="dxa"/>
            <w:shd w:val="clear" w:color="auto" w:fill="auto"/>
            <w:tcMar>
              <w:top w:w="15" w:type="dxa"/>
              <w:left w:w="108" w:type="dxa"/>
              <w:bottom w:w="0" w:type="dxa"/>
              <w:right w:w="108" w:type="dxa"/>
            </w:tcMar>
            <w:hideMark/>
          </w:tcPr>
          <w:p w14:paraId="6117EFB3" w14:textId="77777777" w:rsidR="0001205D" w:rsidRPr="00CA3D87" w:rsidRDefault="0001205D" w:rsidP="00CA3D87">
            <w:pPr>
              <w:spacing w:line="480" w:lineRule="auto"/>
              <w:jc w:val="both"/>
              <w:rPr>
                <w:rFonts w:cstheme="minorHAnsi"/>
                <w:sz w:val="18"/>
                <w:szCs w:val="18"/>
              </w:rPr>
            </w:pPr>
            <w:r w:rsidRPr="00CA3D87">
              <w:rPr>
                <w:rFonts w:cstheme="minorHAnsi"/>
                <w:sz w:val="18"/>
                <w:szCs w:val="18"/>
              </w:rPr>
              <w:t>2.5 g/m</w:t>
            </w:r>
            <w:r w:rsidRPr="00CA3D87">
              <w:rPr>
                <w:rFonts w:cstheme="minorHAnsi"/>
                <w:sz w:val="18"/>
                <w:szCs w:val="18"/>
                <w:vertAlign w:val="superscript"/>
              </w:rPr>
              <w:t>2</w:t>
            </w:r>
          </w:p>
        </w:tc>
        <w:tc>
          <w:tcPr>
            <w:tcW w:w="1418" w:type="dxa"/>
            <w:shd w:val="clear" w:color="auto" w:fill="auto"/>
            <w:tcMar>
              <w:top w:w="15" w:type="dxa"/>
              <w:left w:w="108" w:type="dxa"/>
              <w:bottom w:w="0" w:type="dxa"/>
              <w:right w:w="108" w:type="dxa"/>
            </w:tcMar>
            <w:hideMark/>
          </w:tcPr>
          <w:p w14:paraId="6E538B7A" w14:textId="77777777" w:rsidR="0001205D" w:rsidRPr="00CA3D87" w:rsidRDefault="0001205D" w:rsidP="00CA3D87">
            <w:pPr>
              <w:spacing w:line="480" w:lineRule="auto"/>
              <w:jc w:val="both"/>
              <w:rPr>
                <w:rFonts w:cstheme="minorHAnsi"/>
                <w:sz w:val="18"/>
                <w:szCs w:val="18"/>
              </w:rPr>
            </w:pPr>
            <w:r w:rsidRPr="00CA3D87">
              <w:rPr>
                <w:rFonts w:cstheme="minorHAnsi"/>
                <w:sz w:val="18"/>
                <w:szCs w:val="18"/>
              </w:rPr>
              <w:t>3 g/m</w:t>
            </w:r>
            <w:r w:rsidRPr="00CA3D87">
              <w:rPr>
                <w:rFonts w:cstheme="minorHAnsi"/>
                <w:sz w:val="18"/>
                <w:szCs w:val="18"/>
                <w:vertAlign w:val="superscript"/>
              </w:rPr>
              <w:t>2</w:t>
            </w:r>
          </w:p>
        </w:tc>
      </w:tr>
    </w:tbl>
    <w:p w14:paraId="6A680F58" w14:textId="77777777" w:rsidR="0001205D" w:rsidRPr="00CA3D87" w:rsidRDefault="0001205D" w:rsidP="00CA3D87">
      <w:pPr>
        <w:spacing w:line="480" w:lineRule="auto"/>
        <w:jc w:val="both"/>
        <w:rPr>
          <w:rFonts w:cstheme="minorHAnsi"/>
        </w:rPr>
      </w:pPr>
    </w:p>
    <w:p w14:paraId="1002E038" w14:textId="13D3D9D9" w:rsidR="0001205D" w:rsidRPr="00CA3D87" w:rsidRDefault="0001205D" w:rsidP="00CA3D87">
      <w:pPr>
        <w:spacing w:line="480" w:lineRule="auto"/>
        <w:jc w:val="both"/>
        <w:rPr>
          <w:rFonts w:cstheme="minorHAnsi"/>
          <w:b/>
          <w:bCs/>
          <w:i/>
          <w:iCs/>
        </w:rPr>
      </w:pPr>
      <w:r w:rsidRPr="00CA3D87">
        <w:rPr>
          <w:rFonts w:cstheme="minorHAnsi"/>
          <w:b/>
          <w:bCs/>
          <w:i/>
          <w:iCs/>
        </w:rPr>
        <w:t>Panel preparation</w:t>
      </w:r>
      <w:r w:rsidR="001B6190" w:rsidRPr="00CA3D87">
        <w:rPr>
          <w:rFonts w:cstheme="minorHAnsi"/>
          <w:b/>
          <w:bCs/>
          <w:i/>
          <w:iCs/>
        </w:rPr>
        <w:t>:</w:t>
      </w:r>
    </w:p>
    <w:p w14:paraId="0C383DF1" w14:textId="1A359BE7" w:rsidR="0001205D" w:rsidRPr="00CA3D87" w:rsidRDefault="0001205D" w:rsidP="00CA3D87">
      <w:pPr>
        <w:spacing w:line="480" w:lineRule="auto"/>
        <w:jc w:val="both"/>
        <w:rPr>
          <w:rFonts w:cstheme="minorHAnsi"/>
        </w:rPr>
      </w:pPr>
      <w:r w:rsidRPr="00CA3D87">
        <w:rPr>
          <w:rFonts w:cstheme="minorHAnsi"/>
        </w:rPr>
        <w:t xml:space="preserve">DDT WP 75% (Hindustan Industries, India) and alpha-cypermethrin WP 5% were used to spray panels. Panels were sprayed using </w:t>
      </w:r>
      <w:r w:rsidRPr="00CA3D87">
        <w:rPr>
          <w:rFonts w:cstheme="minorHAnsi"/>
          <w:noProof/>
        </w:rPr>
        <w:t>an 11L</w:t>
      </w:r>
      <w:r w:rsidRPr="00CA3D87">
        <w:rPr>
          <w:rFonts w:cstheme="minorHAnsi"/>
        </w:rPr>
        <w:t xml:space="preserve"> Hudson compression pump (Hudson, USA) pressurised at 40 -50 psi mounted in a rigid apparatus over a conveyor belt moving at 0.4 m/s. Panels were passed under the insecticide spray using the conveyor belt and allowed to dry </w:t>
      </w:r>
      <w:r w:rsidR="00F269C6" w:rsidRPr="00CA3D87">
        <w:rPr>
          <w:rFonts w:cstheme="minorHAnsi"/>
        </w:rPr>
        <w:t xml:space="preserve">at ambient temperature </w:t>
      </w:r>
      <w:r w:rsidRPr="00CA3D87">
        <w:rPr>
          <w:rFonts w:cstheme="minorHAnsi"/>
        </w:rPr>
        <w:t xml:space="preserve">for five days before testing. </w:t>
      </w:r>
      <w:r w:rsidR="00F269C6" w:rsidRPr="00CA3D87">
        <w:rPr>
          <w:rFonts w:cstheme="minorHAnsi"/>
        </w:rPr>
        <w:t xml:space="preserve">Negative controls were sprayed with water. </w:t>
      </w:r>
      <w:r w:rsidR="00332196" w:rsidRPr="00CA3D87">
        <w:rPr>
          <w:rFonts w:cstheme="minorHAnsi"/>
        </w:rPr>
        <w:t xml:space="preserve">Positive controls non-sticky foil circles that were placed on panels and sprayed. </w:t>
      </w:r>
      <w:r w:rsidRPr="00CA3D87">
        <w:rPr>
          <w:rFonts w:cstheme="minorHAnsi"/>
        </w:rPr>
        <w:t>All panels were treated simultaneously to avoid insecticide waste.</w:t>
      </w:r>
    </w:p>
    <w:p w14:paraId="4C805C0B" w14:textId="62147EF3" w:rsidR="005949A6" w:rsidRPr="00CA3D87" w:rsidRDefault="005949A6" w:rsidP="00CA3D87">
      <w:pPr>
        <w:spacing w:line="480" w:lineRule="auto"/>
        <w:jc w:val="both"/>
        <w:rPr>
          <w:rFonts w:cstheme="minorHAnsi"/>
          <w:b/>
          <w:bCs/>
          <w:i/>
          <w:iCs/>
        </w:rPr>
      </w:pPr>
      <w:r w:rsidRPr="00CA3D87">
        <w:rPr>
          <w:rFonts w:cstheme="minorHAnsi"/>
          <w:b/>
          <w:bCs/>
          <w:i/>
          <w:iCs/>
        </w:rPr>
        <w:t>Experimental design:</w:t>
      </w:r>
    </w:p>
    <w:p w14:paraId="024D47EA" w14:textId="76B1E7D8" w:rsidR="00531B49" w:rsidRPr="00CA3D87" w:rsidRDefault="001B6190" w:rsidP="00CA3D87">
      <w:pPr>
        <w:spacing w:line="480" w:lineRule="auto"/>
        <w:jc w:val="both"/>
        <w:rPr>
          <w:rFonts w:cstheme="minorHAnsi"/>
        </w:rPr>
      </w:pPr>
      <w:r w:rsidRPr="00CA3D87">
        <w:rPr>
          <w:rFonts w:cstheme="minorHAnsi"/>
        </w:rPr>
        <w:t>The LOD and replication studies were conducted simultaneously</w:t>
      </w:r>
      <w:r w:rsidR="004E4C4F" w:rsidRPr="00CA3D87">
        <w:rPr>
          <w:rFonts w:cstheme="minorHAnsi"/>
        </w:rPr>
        <w:t xml:space="preserve"> over five testing days</w:t>
      </w:r>
      <w:r w:rsidRPr="00CA3D87">
        <w:rPr>
          <w:rFonts w:cstheme="minorHAnsi"/>
        </w:rPr>
        <w:t>. All seven insecticide concentrations were tested for the LOD study; for the replication study three concentrations were tested on five consecutive days.</w:t>
      </w:r>
      <w:r w:rsidR="00F269C6" w:rsidRPr="00CA3D87">
        <w:rPr>
          <w:rFonts w:cstheme="minorHAnsi"/>
        </w:rPr>
        <w:t xml:space="preserve"> Ten IQK samples were taken from each panel.</w:t>
      </w:r>
    </w:p>
    <w:p w14:paraId="68C8CCC9" w14:textId="5C6F36C6" w:rsidR="00531B49" w:rsidRPr="00CA3D87" w:rsidRDefault="00531B49" w:rsidP="00CA3D87">
      <w:pPr>
        <w:spacing w:line="480" w:lineRule="auto"/>
        <w:jc w:val="both"/>
        <w:rPr>
          <w:rFonts w:cstheme="minorHAnsi"/>
        </w:rPr>
      </w:pPr>
      <w:r w:rsidRPr="00CA3D87">
        <w:rPr>
          <w:rFonts w:cstheme="minorHAnsi"/>
          <w:noProof/>
        </w:rPr>
        <w:lastRenderedPageBreak/>
        <w:drawing>
          <wp:inline distT="0" distB="0" distL="0" distR="0" wp14:anchorId="47DD0B91" wp14:editId="4F4AFD8E">
            <wp:extent cx="6729254" cy="196308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729816" cy="1963247"/>
                    </a:xfrm>
                    <a:prstGeom prst="rect">
                      <a:avLst/>
                    </a:prstGeom>
                    <a:noFill/>
                  </pic:spPr>
                </pic:pic>
              </a:graphicData>
            </a:graphic>
          </wp:inline>
        </w:drawing>
      </w:r>
    </w:p>
    <w:p w14:paraId="179316D2" w14:textId="00DF2473" w:rsidR="005949A6" w:rsidRPr="00CA3D87" w:rsidRDefault="005949A6" w:rsidP="00CA3D87">
      <w:pPr>
        <w:spacing w:line="480" w:lineRule="auto"/>
        <w:jc w:val="both"/>
        <w:rPr>
          <w:rFonts w:cstheme="minorHAnsi"/>
        </w:rPr>
      </w:pPr>
    </w:p>
    <w:p w14:paraId="30EEDCF3" w14:textId="6E0E0855" w:rsidR="00531B49" w:rsidRPr="00CA3D87" w:rsidRDefault="00531B49" w:rsidP="00CA3D87">
      <w:pPr>
        <w:spacing w:line="480" w:lineRule="auto"/>
        <w:jc w:val="both"/>
        <w:rPr>
          <w:rFonts w:cstheme="minorHAnsi"/>
        </w:rPr>
      </w:pPr>
      <w:r w:rsidRPr="00CA3D87">
        <w:rPr>
          <w:rFonts w:cstheme="minorHAnsi"/>
          <w:noProof/>
        </w:rPr>
        <w:drawing>
          <wp:inline distT="0" distB="0" distL="0" distR="0" wp14:anchorId="34535D14" wp14:editId="7C9BDC91">
            <wp:extent cx="6426639" cy="52768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436762" cy="5285162"/>
                    </a:xfrm>
                    <a:prstGeom prst="rect">
                      <a:avLst/>
                    </a:prstGeom>
                    <a:noFill/>
                  </pic:spPr>
                </pic:pic>
              </a:graphicData>
            </a:graphic>
          </wp:inline>
        </w:drawing>
      </w:r>
    </w:p>
    <w:p w14:paraId="2B62A1A3" w14:textId="71EFFE01" w:rsidR="00F269C6" w:rsidRPr="00CA3D87" w:rsidRDefault="00CD09E3" w:rsidP="00CA3D87">
      <w:pPr>
        <w:spacing w:line="480" w:lineRule="auto"/>
        <w:jc w:val="both"/>
        <w:rPr>
          <w:rFonts w:cstheme="minorHAnsi"/>
          <w:b/>
          <w:bCs/>
          <w:i/>
          <w:iCs/>
        </w:rPr>
      </w:pPr>
      <w:r w:rsidRPr="00CA3D87">
        <w:rPr>
          <w:rFonts w:cstheme="minorHAnsi"/>
          <w:b/>
          <w:bCs/>
          <w:i/>
          <w:iCs/>
        </w:rPr>
        <w:t>Acceptability criteria:</w:t>
      </w:r>
    </w:p>
    <w:p w14:paraId="1EF04EF9" w14:textId="1E7576E7" w:rsidR="00CD09E3" w:rsidRPr="00CA3D87" w:rsidRDefault="00CD09E3" w:rsidP="00CA3D87">
      <w:pPr>
        <w:spacing w:line="480" w:lineRule="auto"/>
        <w:jc w:val="both"/>
        <w:rPr>
          <w:rFonts w:cstheme="minorHAnsi"/>
        </w:rPr>
      </w:pPr>
      <w:r w:rsidRPr="00CA3D87">
        <w:rPr>
          <w:rFonts w:cstheme="minorHAnsi"/>
          <w:b/>
          <w:bCs/>
        </w:rPr>
        <w:lastRenderedPageBreak/>
        <w:t xml:space="preserve">Limit of </w:t>
      </w:r>
      <w:r w:rsidR="0097575C" w:rsidRPr="00CA3D87">
        <w:rPr>
          <w:rFonts w:cstheme="minorHAnsi"/>
          <w:b/>
          <w:bCs/>
        </w:rPr>
        <w:t>d</w:t>
      </w:r>
      <w:r w:rsidRPr="00CA3D87">
        <w:rPr>
          <w:rFonts w:cstheme="minorHAnsi"/>
          <w:b/>
          <w:bCs/>
        </w:rPr>
        <w:t>etection study:</w:t>
      </w:r>
      <w:r w:rsidRPr="00CA3D87">
        <w:rPr>
          <w:rFonts w:cstheme="minorHAnsi"/>
        </w:rPr>
        <w:t xml:space="preserve"> To assess the ability of the IQK to reliably distinguish the presence/absence of insecticide on sprayed surfaces, the specificity, sensitivity, positive predictive value and negative predictive values were calculated. The thresholds for these were set at 80%.</w:t>
      </w:r>
    </w:p>
    <w:p w14:paraId="000E14D0" w14:textId="202714F3" w:rsidR="00CD09E3" w:rsidRPr="00CA3D87" w:rsidRDefault="00CD09E3" w:rsidP="00CA3D87">
      <w:pPr>
        <w:spacing w:line="480" w:lineRule="auto"/>
        <w:jc w:val="both"/>
        <w:rPr>
          <w:rFonts w:cstheme="minorHAnsi"/>
        </w:rPr>
      </w:pPr>
      <w:r w:rsidRPr="00CA3D87">
        <w:rPr>
          <w:rFonts w:cstheme="minorHAnsi"/>
        </w:rPr>
        <w:t>To evaluate the consistency of the IQK insecticide measurements over the entire tested range (0 – 3 g/m</w:t>
      </w:r>
      <w:r w:rsidRPr="00CA3D87">
        <w:rPr>
          <w:rFonts w:cstheme="minorHAnsi"/>
          <w:vertAlign w:val="superscript"/>
        </w:rPr>
        <w:t xml:space="preserve">2 </w:t>
      </w:r>
      <w:r w:rsidRPr="00CA3D87">
        <w:rPr>
          <w:rFonts w:cstheme="minorHAnsi"/>
        </w:rPr>
        <w:t>for DDT, 0 – 40.5 mg/m</w:t>
      </w:r>
      <w:r w:rsidRPr="00CA3D87">
        <w:rPr>
          <w:rFonts w:cstheme="minorHAnsi"/>
          <w:vertAlign w:val="superscript"/>
        </w:rPr>
        <w:t>2</w:t>
      </w:r>
      <w:r w:rsidRPr="00CA3D87">
        <w:rPr>
          <w:rFonts w:cstheme="minorHAnsi"/>
        </w:rPr>
        <w:t xml:space="preserve"> for alpha-cypermethrin)</w:t>
      </w:r>
      <w:r w:rsidR="00E41859" w:rsidRPr="00CA3D87">
        <w:rPr>
          <w:rFonts w:cstheme="minorHAnsi"/>
        </w:rPr>
        <w:t>. Standard curves were constructed and the correlation between the application concentration and the IQK-</w:t>
      </w:r>
      <w:r w:rsidR="00372693" w:rsidRPr="00CA3D87">
        <w:rPr>
          <w:rFonts w:cstheme="minorHAnsi"/>
        </w:rPr>
        <w:t>derived</w:t>
      </w:r>
      <w:r w:rsidR="00E41859" w:rsidRPr="00CA3D87">
        <w:rPr>
          <w:rFonts w:cstheme="minorHAnsi"/>
        </w:rPr>
        <w:t xml:space="preserve"> concentration was tested using Pearson’s correlation coefficient and non-linear regression. The threshold for acceptability was 0.90.</w:t>
      </w:r>
    </w:p>
    <w:p w14:paraId="1075F7F7" w14:textId="321C5427" w:rsidR="00372693" w:rsidRPr="00CA3D87" w:rsidRDefault="00372693" w:rsidP="00CA3D87">
      <w:pPr>
        <w:spacing w:line="480" w:lineRule="auto"/>
        <w:jc w:val="both"/>
        <w:rPr>
          <w:rFonts w:cstheme="minorHAnsi"/>
        </w:rPr>
      </w:pPr>
      <w:r w:rsidRPr="00CA3D87">
        <w:rPr>
          <w:rFonts w:cstheme="minorHAnsi"/>
          <w:b/>
          <w:bCs/>
        </w:rPr>
        <w:t xml:space="preserve">Replication </w:t>
      </w:r>
      <w:r w:rsidR="0097575C" w:rsidRPr="00CA3D87">
        <w:rPr>
          <w:rFonts w:cstheme="minorHAnsi"/>
          <w:b/>
          <w:bCs/>
        </w:rPr>
        <w:t>s</w:t>
      </w:r>
      <w:r w:rsidRPr="00CA3D87">
        <w:rPr>
          <w:rFonts w:cstheme="minorHAnsi"/>
          <w:b/>
          <w:bCs/>
        </w:rPr>
        <w:t>tudy:</w:t>
      </w:r>
      <w:r w:rsidRPr="00CA3D87">
        <w:rPr>
          <w:rFonts w:cstheme="minorHAnsi"/>
        </w:rPr>
        <w:t xml:space="preserve"> To test the accuracy of the IQK-derived concentration, the mean and median IQK concentrations were compared to the target dose. The threshold set for accuracy was ±20% of the sprayed dose.</w:t>
      </w:r>
    </w:p>
    <w:p w14:paraId="2BD7849B" w14:textId="0AEE22EE" w:rsidR="008B00BD" w:rsidRPr="00CA3D87" w:rsidRDefault="00A45CAD" w:rsidP="00CA3D87">
      <w:pPr>
        <w:spacing w:line="480" w:lineRule="auto"/>
        <w:jc w:val="both"/>
        <w:rPr>
          <w:rFonts w:cstheme="minorHAnsi"/>
        </w:rPr>
      </w:pPr>
      <w:r w:rsidRPr="00CA3D87">
        <w:rPr>
          <w:rFonts w:cstheme="minorHAnsi"/>
        </w:rPr>
        <w:t>To test the precision of the IQK, the within-day and between-day variation was measured using the percentage coefficient of variation (%CV). The within-day variation was assessed for each of the five testing days. The precision threshold was %CV&lt;20%.</w:t>
      </w:r>
    </w:p>
    <w:p w14:paraId="00A5A386" w14:textId="0269B1D2" w:rsidR="008267F5" w:rsidRPr="00CA3D87" w:rsidRDefault="008267F5" w:rsidP="00CA3D87">
      <w:pPr>
        <w:spacing w:line="480" w:lineRule="auto"/>
        <w:jc w:val="both"/>
        <w:rPr>
          <w:rFonts w:cstheme="minorHAnsi"/>
          <w:b/>
          <w:bCs/>
          <w:i/>
          <w:iCs/>
        </w:rPr>
      </w:pPr>
      <w:r w:rsidRPr="00CA3D87">
        <w:rPr>
          <w:rFonts w:cstheme="minorHAnsi"/>
          <w:b/>
          <w:bCs/>
          <w:i/>
          <w:iCs/>
        </w:rPr>
        <w:t>Data analysis methods used:</w:t>
      </w:r>
    </w:p>
    <w:p w14:paraId="1E3AC8E7" w14:textId="4A6662D3" w:rsidR="008267F5" w:rsidRPr="00CA3D87" w:rsidRDefault="008267F5" w:rsidP="00CA3D87">
      <w:pPr>
        <w:spacing w:line="480" w:lineRule="auto"/>
        <w:jc w:val="both"/>
        <w:rPr>
          <w:rFonts w:cstheme="minorHAnsi"/>
        </w:rPr>
      </w:pPr>
      <w:r w:rsidRPr="00CA3D87">
        <w:rPr>
          <w:rFonts w:cstheme="minorHAnsi"/>
        </w:rPr>
        <w:t xml:space="preserve">Mean, median, standard deviation, %CV, sensitivity, specificity, positive predictive value, negative predictive value, non-linear regression, Pearson’s correlation coefficient. </w:t>
      </w:r>
    </w:p>
    <w:p w14:paraId="54EA1F27" w14:textId="37D9A553" w:rsidR="00E66258" w:rsidRPr="00CA3D87" w:rsidRDefault="00E66258" w:rsidP="00CA3D87">
      <w:pPr>
        <w:spacing w:line="480" w:lineRule="auto"/>
        <w:jc w:val="both"/>
        <w:rPr>
          <w:rFonts w:cstheme="minorHAnsi"/>
          <w:b/>
          <w:bCs/>
          <w:i/>
          <w:iCs/>
        </w:rPr>
      </w:pPr>
      <w:r w:rsidRPr="00CA3D87">
        <w:rPr>
          <w:rFonts w:cstheme="minorHAnsi"/>
          <w:b/>
          <w:bCs/>
          <w:i/>
          <w:iCs/>
        </w:rPr>
        <w:t>Results</w:t>
      </w:r>
      <w:r w:rsidR="003310F5" w:rsidRPr="00CA3D87">
        <w:rPr>
          <w:rFonts w:cstheme="minorHAnsi"/>
          <w:b/>
          <w:bCs/>
          <w:i/>
          <w:iCs/>
        </w:rPr>
        <w:t xml:space="preserve"> (1)</w:t>
      </w:r>
      <w:r w:rsidRPr="00CA3D87">
        <w:rPr>
          <w:rFonts w:cstheme="minorHAnsi"/>
          <w:b/>
          <w:bCs/>
          <w:i/>
          <w:iCs/>
        </w:rPr>
        <w:t xml:space="preserve">: </w:t>
      </w:r>
    </w:p>
    <w:p w14:paraId="6167E82E" w14:textId="50149C2D" w:rsidR="00E66258" w:rsidRPr="00CA3D87" w:rsidRDefault="00780BD5" w:rsidP="00CA3D87">
      <w:pPr>
        <w:spacing w:line="480" w:lineRule="auto"/>
        <w:jc w:val="both"/>
        <w:rPr>
          <w:rFonts w:cstheme="minorHAnsi"/>
        </w:rPr>
      </w:pPr>
      <w:r w:rsidRPr="00CA3D87">
        <w:rPr>
          <w:rFonts w:cstheme="minorHAnsi"/>
        </w:rPr>
        <w:t>In the limit of detection study, the</w:t>
      </w:r>
      <w:r w:rsidR="002D7E1E" w:rsidRPr="00CA3D87">
        <w:rPr>
          <w:rFonts w:cstheme="minorHAnsi"/>
        </w:rPr>
        <w:t xml:space="preserve"> sensitivity threshold (&gt;80%) was breached for DDT/mud (69.4%), and the NPV threshold (&gt;80%) was breached for all DDT surfaces and Alpha-cypermethrin/Mud.</w:t>
      </w:r>
      <w:r w:rsidRPr="00CA3D87">
        <w:rPr>
          <w:rFonts w:cstheme="minorHAnsi"/>
        </w:rPr>
        <w:t xml:space="preserve">  </w:t>
      </w:r>
    </w:p>
    <w:tbl>
      <w:tblPr>
        <w:tblStyle w:val="TableGrid"/>
        <w:tblW w:w="0" w:type="auto"/>
        <w:tblLayout w:type="fixed"/>
        <w:tblLook w:val="04A0" w:firstRow="1" w:lastRow="0" w:firstColumn="1" w:lastColumn="0" w:noHBand="0" w:noVBand="1"/>
      </w:tblPr>
      <w:tblGrid>
        <w:gridCol w:w="1555"/>
        <w:gridCol w:w="1134"/>
        <w:gridCol w:w="1134"/>
        <w:gridCol w:w="992"/>
        <w:gridCol w:w="992"/>
        <w:gridCol w:w="1134"/>
        <w:gridCol w:w="1134"/>
        <w:gridCol w:w="941"/>
      </w:tblGrid>
      <w:tr w:rsidR="00DE49B9" w:rsidRPr="00CA3D87" w14:paraId="0C5F2A65" w14:textId="77777777" w:rsidTr="00760605">
        <w:tc>
          <w:tcPr>
            <w:tcW w:w="1555" w:type="dxa"/>
            <w:tcBorders>
              <w:top w:val="nil"/>
              <w:left w:val="nil"/>
              <w:bottom w:val="nil"/>
            </w:tcBorders>
          </w:tcPr>
          <w:p w14:paraId="5BDF201F" w14:textId="77777777" w:rsidR="00DE49B9" w:rsidRPr="00CA3D87" w:rsidRDefault="00DE49B9" w:rsidP="00CA3D87">
            <w:pPr>
              <w:spacing w:line="480" w:lineRule="auto"/>
              <w:jc w:val="both"/>
              <w:rPr>
                <w:rFonts w:cstheme="minorHAnsi"/>
                <w:sz w:val="18"/>
                <w:szCs w:val="18"/>
              </w:rPr>
            </w:pPr>
          </w:p>
        </w:tc>
        <w:tc>
          <w:tcPr>
            <w:tcW w:w="4252" w:type="dxa"/>
            <w:gridSpan w:val="4"/>
            <w:shd w:val="clear" w:color="auto" w:fill="DDD5A7"/>
          </w:tcPr>
          <w:p w14:paraId="54A216F6" w14:textId="375C2A56" w:rsidR="00DE49B9" w:rsidRPr="00CA3D87" w:rsidRDefault="00DE49B9" w:rsidP="00CA3D87">
            <w:pPr>
              <w:spacing w:line="480" w:lineRule="auto"/>
              <w:jc w:val="both"/>
              <w:rPr>
                <w:rFonts w:cstheme="minorHAnsi"/>
                <w:b/>
                <w:bCs/>
                <w:sz w:val="18"/>
                <w:szCs w:val="18"/>
              </w:rPr>
            </w:pPr>
            <w:r w:rsidRPr="00CA3D87">
              <w:rPr>
                <w:rFonts w:cstheme="minorHAnsi"/>
                <w:b/>
                <w:bCs/>
                <w:sz w:val="18"/>
                <w:szCs w:val="18"/>
              </w:rPr>
              <w:t>DDT</w:t>
            </w:r>
          </w:p>
        </w:tc>
        <w:tc>
          <w:tcPr>
            <w:tcW w:w="3209" w:type="dxa"/>
            <w:gridSpan w:val="3"/>
            <w:shd w:val="clear" w:color="auto" w:fill="BABA7C"/>
          </w:tcPr>
          <w:p w14:paraId="239E563D" w14:textId="332383AE" w:rsidR="00DE49B9" w:rsidRPr="00CA3D87" w:rsidRDefault="00DE49B9" w:rsidP="00CA3D87">
            <w:pPr>
              <w:spacing w:line="480" w:lineRule="auto"/>
              <w:jc w:val="both"/>
              <w:rPr>
                <w:rFonts w:cstheme="minorHAnsi"/>
                <w:b/>
                <w:bCs/>
                <w:sz w:val="18"/>
                <w:szCs w:val="18"/>
              </w:rPr>
            </w:pPr>
            <w:r w:rsidRPr="00CA3D87">
              <w:rPr>
                <w:rFonts w:cstheme="minorHAnsi"/>
                <w:b/>
                <w:bCs/>
                <w:sz w:val="18"/>
                <w:szCs w:val="18"/>
              </w:rPr>
              <w:t>Alpha-cypermethrin</w:t>
            </w:r>
          </w:p>
        </w:tc>
      </w:tr>
      <w:tr w:rsidR="00760605" w:rsidRPr="00CA3D87" w14:paraId="70CBFCE5" w14:textId="77777777" w:rsidTr="00760605">
        <w:tc>
          <w:tcPr>
            <w:tcW w:w="1555" w:type="dxa"/>
            <w:tcBorders>
              <w:top w:val="nil"/>
              <w:left w:val="nil"/>
            </w:tcBorders>
          </w:tcPr>
          <w:p w14:paraId="39EA1C10" w14:textId="77777777" w:rsidR="00DE49B9" w:rsidRPr="00CA3D87" w:rsidRDefault="00DE49B9" w:rsidP="00CA3D87">
            <w:pPr>
              <w:spacing w:line="480" w:lineRule="auto"/>
              <w:jc w:val="both"/>
              <w:rPr>
                <w:rFonts w:cstheme="minorHAnsi"/>
                <w:sz w:val="18"/>
                <w:szCs w:val="18"/>
              </w:rPr>
            </w:pPr>
          </w:p>
        </w:tc>
        <w:tc>
          <w:tcPr>
            <w:tcW w:w="1134" w:type="dxa"/>
            <w:shd w:val="clear" w:color="auto" w:fill="DDD5A7"/>
          </w:tcPr>
          <w:p w14:paraId="65437491" w14:textId="020216AE" w:rsidR="00DE49B9" w:rsidRPr="00CA3D87" w:rsidRDefault="00DE49B9" w:rsidP="00CA3D87">
            <w:pPr>
              <w:spacing w:line="480" w:lineRule="auto"/>
              <w:jc w:val="both"/>
              <w:rPr>
                <w:rFonts w:cstheme="minorHAnsi"/>
                <w:b/>
                <w:bCs/>
                <w:sz w:val="18"/>
                <w:szCs w:val="18"/>
              </w:rPr>
            </w:pPr>
            <w:r w:rsidRPr="00CA3D87">
              <w:rPr>
                <w:rFonts w:cstheme="minorHAnsi"/>
                <w:b/>
                <w:bCs/>
                <w:sz w:val="18"/>
                <w:szCs w:val="18"/>
              </w:rPr>
              <w:t>Brick</w:t>
            </w:r>
          </w:p>
        </w:tc>
        <w:tc>
          <w:tcPr>
            <w:tcW w:w="1134" w:type="dxa"/>
            <w:shd w:val="clear" w:color="auto" w:fill="DDD5A7"/>
          </w:tcPr>
          <w:p w14:paraId="67DBC7F3" w14:textId="4989839B" w:rsidR="00DE49B9" w:rsidRPr="00CA3D87" w:rsidRDefault="00DE49B9" w:rsidP="00CA3D87">
            <w:pPr>
              <w:spacing w:line="480" w:lineRule="auto"/>
              <w:jc w:val="both"/>
              <w:rPr>
                <w:rFonts w:cstheme="minorHAnsi"/>
                <w:b/>
                <w:bCs/>
                <w:sz w:val="18"/>
                <w:szCs w:val="18"/>
              </w:rPr>
            </w:pPr>
            <w:r w:rsidRPr="00CA3D87">
              <w:rPr>
                <w:rFonts w:cstheme="minorHAnsi"/>
                <w:b/>
                <w:bCs/>
                <w:sz w:val="18"/>
                <w:szCs w:val="18"/>
              </w:rPr>
              <w:t>Lime Wash</w:t>
            </w:r>
          </w:p>
        </w:tc>
        <w:tc>
          <w:tcPr>
            <w:tcW w:w="992" w:type="dxa"/>
            <w:shd w:val="clear" w:color="auto" w:fill="DDD5A7"/>
          </w:tcPr>
          <w:p w14:paraId="759296FB" w14:textId="4063AE97" w:rsidR="00DE49B9" w:rsidRPr="00CA3D87" w:rsidRDefault="00DE49B9" w:rsidP="00CA3D87">
            <w:pPr>
              <w:spacing w:line="480" w:lineRule="auto"/>
              <w:jc w:val="both"/>
              <w:rPr>
                <w:rFonts w:cstheme="minorHAnsi"/>
                <w:b/>
                <w:bCs/>
                <w:sz w:val="18"/>
                <w:szCs w:val="18"/>
              </w:rPr>
            </w:pPr>
            <w:r w:rsidRPr="00CA3D87">
              <w:rPr>
                <w:rFonts w:cstheme="minorHAnsi"/>
                <w:b/>
                <w:bCs/>
                <w:sz w:val="18"/>
                <w:szCs w:val="18"/>
              </w:rPr>
              <w:t>Mud</w:t>
            </w:r>
          </w:p>
        </w:tc>
        <w:tc>
          <w:tcPr>
            <w:tcW w:w="992" w:type="dxa"/>
            <w:shd w:val="clear" w:color="auto" w:fill="DDD5A7"/>
          </w:tcPr>
          <w:p w14:paraId="13B715FE" w14:textId="55CB704C" w:rsidR="00DE49B9" w:rsidRPr="00CA3D87" w:rsidRDefault="00DE49B9" w:rsidP="00CA3D87">
            <w:pPr>
              <w:spacing w:line="480" w:lineRule="auto"/>
              <w:jc w:val="both"/>
              <w:rPr>
                <w:rFonts w:cstheme="minorHAnsi"/>
                <w:b/>
                <w:bCs/>
                <w:sz w:val="18"/>
                <w:szCs w:val="18"/>
              </w:rPr>
            </w:pPr>
            <w:r w:rsidRPr="00CA3D87">
              <w:rPr>
                <w:rFonts w:cstheme="minorHAnsi"/>
                <w:b/>
                <w:bCs/>
                <w:sz w:val="18"/>
                <w:szCs w:val="18"/>
              </w:rPr>
              <w:t>Thatch</w:t>
            </w:r>
          </w:p>
        </w:tc>
        <w:tc>
          <w:tcPr>
            <w:tcW w:w="1134" w:type="dxa"/>
            <w:shd w:val="clear" w:color="auto" w:fill="BABA7C"/>
          </w:tcPr>
          <w:p w14:paraId="71D38005" w14:textId="1329AE60" w:rsidR="00DE49B9" w:rsidRPr="00CA3D87" w:rsidRDefault="00DE49B9" w:rsidP="00CA3D87">
            <w:pPr>
              <w:spacing w:line="480" w:lineRule="auto"/>
              <w:jc w:val="both"/>
              <w:rPr>
                <w:rFonts w:cstheme="minorHAnsi"/>
                <w:b/>
                <w:bCs/>
                <w:sz w:val="18"/>
                <w:szCs w:val="18"/>
              </w:rPr>
            </w:pPr>
            <w:r w:rsidRPr="00CA3D87">
              <w:rPr>
                <w:rFonts w:cstheme="minorHAnsi"/>
                <w:b/>
                <w:bCs/>
                <w:sz w:val="18"/>
                <w:szCs w:val="18"/>
              </w:rPr>
              <w:t>Cement</w:t>
            </w:r>
          </w:p>
        </w:tc>
        <w:tc>
          <w:tcPr>
            <w:tcW w:w="1134" w:type="dxa"/>
            <w:shd w:val="clear" w:color="auto" w:fill="BABA7C"/>
          </w:tcPr>
          <w:p w14:paraId="59E33C59" w14:textId="2D276A34" w:rsidR="00DE49B9" w:rsidRPr="00CA3D87" w:rsidRDefault="00DE49B9" w:rsidP="00CA3D87">
            <w:pPr>
              <w:spacing w:line="480" w:lineRule="auto"/>
              <w:jc w:val="both"/>
              <w:rPr>
                <w:rFonts w:cstheme="minorHAnsi"/>
                <w:b/>
                <w:bCs/>
                <w:sz w:val="18"/>
                <w:szCs w:val="18"/>
              </w:rPr>
            </w:pPr>
            <w:r w:rsidRPr="00CA3D87">
              <w:rPr>
                <w:rFonts w:cstheme="minorHAnsi"/>
                <w:b/>
                <w:bCs/>
                <w:sz w:val="18"/>
                <w:szCs w:val="18"/>
              </w:rPr>
              <w:t>Painted Cement</w:t>
            </w:r>
          </w:p>
        </w:tc>
        <w:tc>
          <w:tcPr>
            <w:tcW w:w="941" w:type="dxa"/>
            <w:shd w:val="clear" w:color="auto" w:fill="BABA7C"/>
          </w:tcPr>
          <w:p w14:paraId="7D8EF7F9" w14:textId="34C17913" w:rsidR="00DE49B9" w:rsidRPr="00CA3D87" w:rsidRDefault="00DE49B9" w:rsidP="00CA3D87">
            <w:pPr>
              <w:spacing w:line="480" w:lineRule="auto"/>
              <w:jc w:val="both"/>
              <w:rPr>
                <w:rFonts w:cstheme="minorHAnsi"/>
                <w:b/>
                <w:bCs/>
                <w:sz w:val="18"/>
                <w:szCs w:val="18"/>
              </w:rPr>
            </w:pPr>
            <w:r w:rsidRPr="00CA3D87">
              <w:rPr>
                <w:rFonts w:cstheme="minorHAnsi"/>
                <w:b/>
                <w:bCs/>
                <w:sz w:val="18"/>
                <w:szCs w:val="18"/>
              </w:rPr>
              <w:t>Mud</w:t>
            </w:r>
          </w:p>
        </w:tc>
      </w:tr>
      <w:tr w:rsidR="00DE49B9" w:rsidRPr="00CA3D87" w14:paraId="2C547D22" w14:textId="77777777" w:rsidTr="00E6270D">
        <w:tc>
          <w:tcPr>
            <w:tcW w:w="1555" w:type="dxa"/>
          </w:tcPr>
          <w:p w14:paraId="5CB1DDB1" w14:textId="5424E4D6" w:rsidR="00DE49B9" w:rsidRPr="00CA3D87" w:rsidRDefault="00DE49B9" w:rsidP="00CA3D87">
            <w:pPr>
              <w:spacing w:line="480" w:lineRule="auto"/>
              <w:jc w:val="both"/>
              <w:rPr>
                <w:rFonts w:cstheme="minorHAnsi"/>
                <w:sz w:val="18"/>
                <w:szCs w:val="18"/>
              </w:rPr>
            </w:pPr>
            <w:r w:rsidRPr="00CA3D87">
              <w:rPr>
                <w:rFonts w:cstheme="minorHAnsi"/>
                <w:sz w:val="18"/>
                <w:szCs w:val="18"/>
              </w:rPr>
              <w:t>Sensitivity (%)</w:t>
            </w:r>
          </w:p>
        </w:tc>
        <w:tc>
          <w:tcPr>
            <w:tcW w:w="1134" w:type="dxa"/>
          </w:tcPr>
          <w:p w14:paraId="2E92BCEC" w14:textId="54C1CD9D" w:rsidR="00DE49B9" w:rsidRPr="00CA3D87" w:rsidRDefault="00E6270D" w:rsidP="00CA3D87">
            <w:pPr>
              <w:spacing w:line="480" w:lineRule="auto"/>
              <w:jc w:val="both"/>
              <w:rPr>
                <w:rFonts w:cstheme="minorHAnsi"/>
                <w:sz w:val="18"/>
                <w:szCs w:val="18"/>
              </w:rPr>
            </w:pPr>
            <w:r w:rsidRPr="00CA3D87">
              <w:rPr>
                <w:rFonts w:cstheme="minorHAnsi"/>
                <w:sz w:val="18"/>
                <w:szCs w:val="18"/>
              </w:rPr>
              <w:t>85.7</w:t>
            </w:r>
          </w:p>
        </w:tc>
        <w:tc>
          <w:tcPr>
            <w:tcW w:w="1134" w:type="dxa"/>
          </w:tcPr>
          <w:p w14:paraId="4E66799B" w14:textId="22767DCF" w:rsidR="00DE49B9" w:rsidRPr="00CA3D87" w:rsidRDefault="00E6270D" w:rsidP="00CA3D87">
            <w:pPr>
              <w:spacing w:line="480" w:lineRule="auto"/>
              <w:jc w:val="both"/>
              <w:rPr>
                <w:rFonts w:cstheme="minorHAnsi"/>
                <w:sz w:val="18"/>
                <w:szCs w:val="18"/>
              </w:rPr>
            </w:pPr>
            <w:r w:rsidRPr="00CA3D87">
              <w:rPr>
                <w:rFonts w:cstheme="minorHAnsi"/>
                <w:sz w:val="18"/>
                <w:szCs w:val="18"/>
              </w:rPr>
              <w:t>93.6</w:t>
            </w:r>
          </w:p>
        </w:tc>
        <w:tc>
          <w:tcPr>
            <w:tcW w:w="992" w:type="dxa"/>
          </w:tcPr>
          <w:p w14:paraId="4C542146" w14:textId="20424CA8" w:rsidR="00DE49B9" w:rsidRPr="00CA3D87" w:rsidRDefault="00E6270D" w:rsidP="00CA3D87">
            <w:pPr>
              <w:spacing w:line="480" w:lineRule="auto"/>
              <w:jc w:val="both"/>
              <w:rPr>
                <w:rFonts w:cstheme="minorHAnsi"/>
                <w:sz w:val="18"/>
                <w:szCs w:val="18"/>
              </w:rPr>
            </w:pPr>
            <w:r w:rsidRPr="00CA3D87">
              <w:rPr>
                <w:rFonts w:cstheme="minorHAnsi"/>
                <w:sz w:val="18"/>
                <w:szCs w:val="18"/>
              </w:rPr>
              <w:t>69.4</w:t>
            </w:r>
          </w:p>
        </w:tc>
        <w:tc>
          <w:tcPr>
            <w:tcW w:w="992" w:type="dxa"/>
          </w:tcPr>
          <w:p w14:paraId="528D5ED5" w14:textId="292071B0" w:rsidR="00DE49B9" w:rsidRPr="00CA3D87" w:rsidRDefault="00E6270D" w:rsidP="00CA3D87">
            <w:pPr>
              <w:spacing w:line="480" w:lineRule="auto"/>
              <w:jc w:val="both"/>
              <w:rPr>
                <w:rFonts w:cstheme="minorHAnsi"/>
                <w:sz w:val="18"/>
                <w:szCs w:val="18"/>
              </w:rPr>
            </w:pPr>
            <w:r w:rsidRPr="00CA3D87">
              <w:rPr>
                <w:rFonts w:cstheme="minorHAnsi"/>
                <w:sz w:val="18"/>
                <w:szCs w:val="18"/>
              </w:rPr>
              <w:t>92.5</w:t>
            </w:r>
          </w:p>
        </w:tc>
        <w:tc>
          <w:tcPr>
            <w:tcW w:w="1134" w:type="dxa"/>
          </w:tcPr>
          <w:p w14:paraId="147BFA82" w14:textId="2C503D97" w:rsidR="00DE49B9" w:rsidRPr="00CA3D87" w:rsidRDefault="00DE49B9" w:rsidP="00CA3D87">
            <w:pPr>
              <w:spacing w:line="480" w:lineRule="auto"/>
              <w:jc w:val="both"/>
              <w:rPr>
                <w:rFonts w:cstheme="minorHAnsi"/>
                <w:sz w:val="18"/>
                <w:szCs w:val="18"/>
              </w:rPr>
            </w:pPr>
            <w:r w:rsidRPr="00CA3D87">
              <w:rPr>
                <w:rFonts w:cstheme="minorHAnsi"/>
                <w:sz w:val="18"/>
                <w:szCs w:val="18"/>
              </w:rPr>
              <w:t>98.2</w:t>
            </w:r>
          </w:p>
        </w:tc>
        <w:tc>
          <w:tcPr>
            <w:tcW w:w="1134" w:type="dxa"/>
          </w:tcPr>
          <w:p w14:paraId="7345FAA1" w14:textId="406E71E1" w:rsidR="00DE49B9" w:rsidRPr="00CA3D87" w:rsidRDefault="00DE49B9" w:rsidP="00CA3D87">
            <w:pPr>
              <w:spacing w:line="480" w:lineRule="auto"/>
              <w:jc w:val="both"/>
              <w:rPr>
                <w:rFonts w:cstheme="minorHAnsi"/>
                <w:sz w:val="18"/>
                <w:szCs w:val="18"/>
              </w:rPr>
            </w:pPr>
            <w:r w:rsidRPr="00CA3D87">
              <w:rPr>
                <w:rFonts w:cstheme="minorHAnsi"/>
                <w:sz w:val="18"/>
                <w:szCs w:val="18"/>
              </w:rPr>
              <w:t>98.8</w:t>
            </w:r>
          </w:p>
        </w:tc>
        <w:tc>
          <w:tcPr>
            <w:tcW w:w="941" w:type="dxa"/>
          </w:tcPr>
          <w:p w14:paraId="5EACF589" w14:textId="589C563A" w:rsidR="00DE49B9" w:rsidRPr="00CA3D87" w:rsidRDefault="00DE49B9" w:rsidP="00CA3D87">
            <w:pPr>
              <w:spacing w:line="480" w:lineRule="auto"/>
              <w:jc w:val="both"/>
              <w:rPr>
                <w:rFonts w:cstheme="minorHAnsi"/>
                <w:sz w:val="18"/>
                <w:szCs w:val="18"/>
              </w:rPr>
            </w:pPr>
            <w:r w:rsidRPr="00CA3D87">
              <w:rPr>
                <w:rFonts w:cstheme="minorHAnsi"/>
                <w:sz w:val="18"/>
                <w:szCs w:val="18"/>
              </w:rPr>
              <w:t>90.7</w:t>
            </w:r>
          </w:p>
        </w:tc>
      </w:tr>
      <w:tr w:rsidR="00DE49B9" w:rsidRPr="00CA3D87" w14:paraId="7183DB24" w14:textId="77777777" w:rsidTr="00E6270D">
        <w:tc>
          <w:tcPr>
            <w:tcW w:w="1555" w:type="dxa"/>
          </w:tcPr>
          <w:p w14:paraId="40515E90" w14:textId="5C4C1D6D" w:rsidR="00DE49B9" w:rsidRPr="00CA3D87" w:rsidRDefault="00DE49B9" w:rsidP="00CA3D87">
            <w:pPr>
              <w:spacing w:line="480" w:lineRule="auto"/>
              <w:jc w:val="both"/>
              <w:rPr>
                <w:rFonts w:cstheme="minorHAnsi"/>
                <w:sz w:val="18"/>
                <w:szCs w:val="18"/>
              </w:rPr>
            </w:pPr>
            <w:r w:rsidRPr="00CA3D87">
              <w:rPr>
                <w:rFonts w:cstheme="minorHAnsi"/>
                <w:sz w:val="18"/>
                <w:szCs w:val="18"/>
              </w:rPr>
              <w:t>Specificity (%)</w:t>
            </w:r>
          </w:p>
        </w:tc>
        <w:tc>
          <w:tcPr>
            <w:tcW w:w="1134" w:type="dxa"/>
          </w:tcPr>
          <w:p w14:paraId="0CA592A8" w14:textId="03CD242C" w:rsidR="00DE49B9" w:rsidRPr="00CA3D87" w:rsidRDefault="00E6270D" w:rsidP="00CA3D87">
            <w:pPr>
              <w:spacing w:line="480" w:lineRule="auto"/>
              <w:jc w:val="both"/>
              <w:rPr>
                <w:rFonts w:cstheme="minorHAnsi"/>
                <w:sz w:val="18"/>
                <w:szCs w:val="18"/>
              </w:rPr>
            </w:pPr>
            <w:r w:rsidRPr="00CA3D87">
              <w:rPr>
                <w:rFonts w:cstheme="minorHAnsi"/>
                <w:sz w:val="18"/>
                <w:szCs w:val="18"/>
              </w:rPr>
              <w:t>100</w:t>
            </w:r>
          </w:p>
        </w:tc>
        <w:tc>
          <w:tcPr>
            <w:tcW w:w="1134" w:type="dxa"/>
          </w:tcPr>
          <w:p w14:paraId="46F7F06D" w14:textId="68E82E01" w:rsidR="00DE49B9" w:rsidRPr="00CA3D87" w:rsidRDefault="00E6270D" w:rsidP="00CA3D87">
            <w:pPr>
              <w:spacing w:line="480" w:lineRule="auto"/>
              <w:jc w:val="both"/>
              <w:rPr>
                <w:rFonts w:cstheme="minorHAnsi"/>
                <w:sz w:val="18"/>
                <w:szCs w:val="18"/>
              </w:rPr>
            </w:pPr>
            <w:r w:rsidRPr="00CA3D87">
              <w:rPr>
                <w:rFonts w:cstheme="minorHAnsi"/>
                <w:sz w:val="18"/>
                <w:szCs w:val="18"/>
              </w:rPr>
              <w:t>95.0</w:t>
            </w:r>
          </w:p>
        </w:tc>
        <w:tc>
          <w:tcPr>
            <w:tcW w:w="992" w:type="dxa"/>
          </w:tcPr>
          <w:p w14:paraId="30CF64AF" w14:textId="24188184" w:rsidR="00DE49B9" w:rsidRPr="00CA3D87" w:rsidRDefault="00E6270D" w:rsidP="00CA3D87">
            <w:pPr>
              <w:spacing w:line="480" w:lineRule="auto"/>
              <w:jc w:val="both"/>
              <w:rPr>
                <w:rFonts w:cstheme="minorHAnsi"/>
                <w:sz w:val="18"/>
                <w:szCs w:val="18"/>
              </w:rPr>
            </w:pPr>
            <w:r w:rsidRPr="00CA3D87">
              <w:rPr>
                <w:rFonts w:cstheme="minorHAnsi"/>
                <w:sz w:val="18"/>
                <w:szCs w:val="18"/>
              </w:rPr>
              <w:t>90.0</w:t>
            </w:r>
          </w:p>
        </w:tc>
        <w:tc>
          <w:tcPr>
            <w:tcW w:w="992" w:type="dxa"/>
          </w:tcPr>
          <w:p w14:paraId="1F56544F" w14:textId="4912A85F" w:rsidR="00DE49B9" w:rsidRPr="00CA3D87" w:rsidRDefault="00E6270D" w:rsidP="00CA3D87">
            <w:pPr>
              <w:spacing w:line="480" w:lineRule="auto"/>
              <w:jc w:val="both"/>
              <w:rPr>
                <w:rFonts w:cstheme="minorHAnsi"/>
                <w:sz w:val="18"/>
                <w:szCs w:val="18"/>
              </w:rPr>
            </w:pPr>
            <w:r w:rsidRPr="00CA3D87">
              <w:rPr>
                <w:rFonts w:cstheme="minorHAnsi"/>
                <w:sz w:val="18"/>
                <w:szCs w:val="18"/>
              </w:rPr>
              <w:t>100</w:t>
            </w:r>
          </w:p>
        </w:tc>
        <w:tc>
          <w:tcPr>
            <w:tcW w:w="1134" w:type="dxa"/>
          </w:tcPr>
          <w:p w14:paraId="4DED2028" w14:textId="5C99F75E" w:rsidR="00DE49B9" w:rsidRPr="00CA3D87" w:rsidRDefault="00DE49B9" w:rsidP="00CA3D87">
            <w:pPr>
              <w:spacing w:line="480" w:lineRule="auto"/>
              <w:jc w:val="both"/>
              <w:rPr>
                <w:rFonts w:cstheme="minorHAnsi"/>
                <w:sz w:val="18"/>
                <w:szCs w:val="18"/>
              </w:rPr>
            </w:pPr>
            <w:r w:rsidRPr="00CA3D87">
              <w:rPr>
                <w:rFonts w:cstheme="minorHAnsi"/>
                <w:sz w:val="18"/>
                <w:szCs w:val="18"/>
              </w:rPr>
              <w:t>100</w:t>
            </w:r>
          </w:p>
        </w:tc>
        <w:tc>
          <w:tcPr>
            <w:tcW w:w="1134" w:type="dxa"/>
          </w:tcPr>
          <w:p w14:paraId="1CF786FC" w14:textId="677D95BB" w:rsidR="00DE49B9" w:rsidRPr="00CA3D87" w:rsidRDefault="00DE49B9" w:rsidP="00CA3D87">
            <w:pPr>
              <w:spacing w:line="480" w:lineRule="auto"/>
              <w:jc w:val="both"/>
              <w:rPr>
                <w:rFonts w:cstheme="minorHAnsi"/>
                <w:sz w:val="18"/>
                <w:szCs w:val="18"/>
              </w:rPr>
            </w:pPr>
            <w:r w:rsidRPr="00CA3D87">
              <w:rPr>
                <w:rFonts w:cstheme="minorHAnsi"/>
                <w:sz w:val="18"/>
                <w:szCs w:val="18"/>
              </w:rPr>
              <w:t>100</w:t>
            </w:r>
          </w:p>
        </w:tc>
        <w:tc>
          <w:tcPr>
            <w:tcW w:w="941" w:type="dxa"/>
          </w:tcPr>
          <w:p w14:paraId="5F022CF7" w14:textId="4BC81AC6" w:rsidR="00DE49B9" w:rsidRPr="00CA3D87" w:rsidRDefault="00DE49B9" w:rsidP="00CA3D87">
            <w:pPr>
              <w:spacing w:line="480" w:lineRule="auto"/>
              <w:jc w:val="both"/>
              <w:rPr>
                <w:rFonts w:cstheme="minorHAnsi"/>
                <w:sz w:val="18"/>
                <w:szCs w:val="18"/>
              </w:rPr>
            </w:pPr>
            <w:r w:rsidRPr="00CA3D87">
              <w:rPr>
                <w:rFonts w:cstheme="minorHAnsi"/>
                <w:sz w:val="18"/>
                <w:szCs w:val="18"/>
              </w:rPr>
              <w:t>95.2</w:t>
            </w:r>
          </w:p>
        </w:tc>
      </w:tr>
      <w:tr w:rsidR="00DE49B9" w:rsidRPr="00CA3D87" w14:paraId="22C7DAE1" w14:textId="77777777" w:rsidTr="00E6270D">
        <w:tc>
          <w:tcPr>
            <w:tcW w:w="1555" w:type="dxa"/>
          </w:tcPr>
          <w:p w14:paraId="6A7AE4FE" w14:textId="005A1024" w:rsidR="00DE49B9" w:rsidRPr="00CA3D87" w:rsidRDefault="00DE49B9" w:rsidP="00CA3D87">
            <w:pPr>
              <w:spacing w:line="480" w:lineRule="auto"/>
              <w:jc w:val="both"/>
              <w:rPr>
                <w:rFonts w:cstheme="minorHAnsi"/>
                <w:sz w:val="18"/>
                <w:szCs w:val="18"/>
              </w:rPr>
            </w:pPr>
            <w:r w:rsidRPr="00CA3D87">
              <w:rPr>
                <w:rFonts w:cstheme="minorHAnsi"/>
                <w:sz w:val="18"/>
                <w:szCs w:val="18"/>
              </w:rPr>
              <w:lastRenderedPageBreak/>
              <w:t>PPV (%)</w:t>
            </w:r>
          </w:p>
        </w:tc>
        <w:tc>
          <w:tcPr>
            <w:tcW w:w="1134" w:type="dxa"/>
          </w:tcPr>
          <w:p w14:paraId="07AFDA4A" w14:textId="652909BB" w:rsidR="00DE49B9" w:rsidRPr="00CA3D87" w:rsidRDefault="00E6270D" w:rsidP="00CA3D87">
            <w:pPr>
              <w:spacing w:line="480" w:lineRule="auto"/>
              <w:jc w:val="both"/>
              <w:rPr>
                <w:rFonts w:cstheme="minorHAnsi"/>
                <w:sz w:val="18"/>
                <w:szCs w:val="18"/>
              </w:rPr>
            </w:pPr>
            <w:r w:rsidRPr="00CA3D87">
              <w:rPr>
                <w:rFonts w:cstheme="minorHAnsi"/>
                <w:sz w:val="18"/>
                <w:szCs w:val="18"/>
              </w:rPr>
              <w:t>100</w:t>
            </w:r>
          </w:p>
        </w:tc>
        <w:tc>
          <w:tcPr>
            <w:tcW w:w="1134" w:type="dxa"/>
          </w:tcPr>
          <w:p w14:paraId="0055FF96" w14:textId="279D14E8" w:rsidR="00DE49B9" w:rsidRPr="00CA3D87" w:rsidRDefault="00E6270D" w:rsidP="00CA3D87">
            <w:pPr>
              <w:spacing w:line="480" w:lineRule="auto"/>
              <w:jc w:val="both"/>
              <w:rPr>
                <w:rFonts w:cstheme="minorHAnsi"/>
                <w:sz w:val="18"/>
                <w:szCs w:val="18"/>
              </w:rPr>
            </w:pPr>
            <w:r w:rsidRPr="00CA3D87">
              <w:rPr>
                <w:rFonts w:cstheme="minorHAnsi"/>
                <w:sz w:val="18"/>
                <w:szCs w:val="18"/>
              </w:rPr>
              <w:t>99.7</w:t>
            </w:r>
          </w:p>
        </w:tc>
        <w:tc>
          <w:tcPr>
            <w:tcW w:w="992" w:type="dxa"/>
          </w:tcPr>
          <w:p w14:paraId="7E3AC187" w14:textId="32B34714" w:rsidR="00DE49B9" w:rsidRPr="00CA3D87" w:rsidRDefault="00E6270D" w:rsidP="00CA3D87">
            <w:pPr>
              <w:spacing w:line="480" w:lineRule="auto"/>
              <w:jc w:val="both"/>
              <w:rPr>
                <w:rFonts w:cstheme="minorHAnsi"/>
                <w:sz w:val="18"/>
                <w:szCs w:val="18"/>
              </w:rPr>
            </w:pPr>
            <w:r w:rsidRPr="00CA3D87">
              <w:rPr>
                <w:rFonts w:cstheme="minorHAnsi"/>
                <w:sz w:val="18"/>
                <w:szCs w:val="18"/>
              </w:rPr>
              <w:t>99.2</w:t>
            </w:r>
          </w:p>
        </w:tc>
        <w:tc>
          <w:tcPr>
            <w:tcW w:w="992" w:type="dxa"/>
          </w:tcPr>
          <w:p w14:paraId="2F1F6669" w14:textId="36BBCDD0" w:rsidR="00DE49B9" w:rsidRPr="00CA3D87" w:rsidRDefault="00E6270D" w:rsidP="00CA3D87">
            <w:pPr>
              <w:spacing w:line="480" w:lineRule="auto"/>
              <w:jc w:val="both"/>
              <w:rPr>
                <w:rFonts w:cstheme="minorHAnsi"/>
                <w:sz w:val="18"/>
                <w:szCs w:val="18"/>
              </w:rPr>
            </w:pPr>
            <w:r w:rsidRPr="00CA3D87">
              <w:rPr>
                <w:rFonts w:cstheme="minorHAnsi"/>
                <w:sz w:val="18"/>
                <w:szCs w:val="18"/>
              </w:rPr>
              <w:t>100</w:t>
            </w:r>
          </w:p>
        </w:tc>
        <w:tc>
          <w:tcPr>
            <w:tcW w:w="1134" w:type="dxa"/>
          </w:tcPr>
          <w:p w14:paraId="62A89080" w14:textId="6B94CD2A" w:rsidR="00DE49B9" w:rsidRPr="00CA3D87" w:rsidRDefault="00DE49B9" w:rsidP="00CA3D87">
            <w:pPr>
              <w:spacing w:line="480" w:lineRule="auto"/>
              <w:jc w:val="both"/>
              <w:rPr>
                <w:rFonts w:cstheme="minorHAnsi"/>
                <w:sz w:val="18"/>
                <w:szCs w:val="18"/>
              </w:rPr>
            </w:pPr>
            <w:r w:rsidRPr="00CA3D87">
              <w:rPr>
                <w:rFonts w:cstheme="minorHAnsi"/>
                <w:sz w:val="18"/>
                <w:szCs w:val="18"/>
              </w:rPr>
              <w:t>100</w:t>
            </w:r>
          </w:p>
        </w:tc>
        <w:tc>
          <w:tcPr>
            <w:tcW w:w="1134" w:type="dxa"/>
          </w:tcPr>
          <w:p w14:paraId="77BC6DD7" w14:textId="38E04600" w:rsidR="00DE49B9" w:rsidRPr="00CA3D87" w:rsidRDefault="00DE49B9" w:rsidP="00CA3D87">
            <w:pPr>
              <w:spacing w:line="480" w:lineRule="auto"/>
              <w:jc w:val="both"/>
              <w:rPr>
                <w:rFonts w:cstheme="minorHAnsi"/>
                <w:sz w:val="18"/>
                <w:szCs w:val="18"/>
              </w:rPr>
            </w:pPr>
            <w:r w:rsidRPr="00CA3D87">
              <w:rPr>
                <w:rFonts w:cstheme="minorHAnsi"/>
                <w:sz w:val="18"/>
                <w:szCs w:val="18"/>
              </w:rPr>
              <w:t>100</w:t>
            </w:r>
          </w:p>
        </w:tc>
        <w:tc>
          <w:tcPr>
            <w:tcW w:w="941" w:type="dxa"/>
          </w:tcPr>
          <w:p w14:paraId="12CECE2A" w14:textId="79D6C010" w:rsidR="00DE49B9" w:rsidRPr="00CA3D87" w:rsidRDefault="00DE49B9" w:rsidP="00CA3D87">
            <w:pPr>
              <w:spacing w:line="480" w:lineRule="auto"/>
              <w:jc w:val="both"/>
              <w:rPr>
                <w:rFonts w:cstheme="minorHAnsi"/>
                <w:sz w:val="18"/>
                <w:szCs w:val="18"/>
              </w:rPr>
            </w:pPr>
            <w:r w:rsidRPr="00CA3D87">
              <w:rPr>
                <w:rFonts w:cstheme="minorHAnsi"/>
                <w:sz w:val="18"/>
                <w:szCs w:val="18"/>
              </w:rPr>
              <w:t>99.6</w:t>
            </w:r>
          </w:p>
        </w:tc>
      </w:tr>
      <w:tr w:rsidR="00DE49B9" w:rsidRPr="00CA3D87" w14:paraId="597C5375" w14:textId="77777777" w:rsidTr="00E6270D">
        <w:tc>
          <w:tcPr>
            <w:tcW w:w="1555" w:type="dxa"/>
          </w:tcPr>
          <w:p w14:paraId="6824B75D" w14:textId="696FDDD8" w:rsidR="00DE49B9" w:rsidRPr="00CA3D87" w:rsidRDefault="00DE49B9" w:rsidP="00CA3D87">
            <w:pPr>
              <w:spacing w:line="480" w:lineRule="auto"/>
              <w:jc w:val="both"/>
              <w:rPr>
                <w:rFonts w:cstheme="minorHAnsi"/>
                <w:sz w:val="18"/>
                <w:szCs w:val="18"/>
              </w:rPr>
            </w:pPr>
            <w:r w:rsidRPr="00CA3D87">
              <w:rPr>
                <w:rFonts w:cstheme="minorHAnsi"/>
                <w:sz w:val="18"/>
                <w:szCs w:val="18"/>
              </w:rPr>
              <w:t>NPV (%)</w:t>
            </w:r>
          </w:p>
        </w:tc>
        <w:tc>
          <w:tcPr>
            <w:tcW w:w="1134" w:type="dxa"/>
          </w:tcPr>
          <w:p w14:paraId="639B4B84" w14:textId="6F42C520" w:rsidR="00DE49B9" w:rsidRPr="00CA3D87" w:rsidRDefault="00E6270D" w:rsidP="00CA3D87">
            <w:pPr>
              <w:spacing w:line="480" w:lineRule="auto"/>
              <w:jc w:val="both"/>
              <w:rPr>
                <w:rFonts w:cstheme="minorHAnsi"/>
                <w:sz w:val="18"/>
                <w:szCs w:val="18"/>
              </w:rPr>
            </w:pPr>
            <w:r w:rsidRPr="00CA3D87">
              <w:rPr>
                <w:rFonts w:cstheme="minorHAnsi"/>
                <w:sz w:val="18"/>
                <w:szCs w:val="18"/>
              </w:rPr>
              <w:t>27.0</w:t>
            </w:r>
          </w:p>
        </w:tc>
        <w:tc>
          <w:tcPr>
            <w:tcW w:w="1134" w:type="dxa"/>
          </w:tcPr>
          <w:p w14:paraId="57ACF3E6" w14:textId="38F03CE6" w:rsidR="00DE49B9" w:rsidRPr="00CA3D87" w:rsidRDefault="00E6270D" w:rsidP="00CA3D87">
            <w:pPr>
              <w:spacing w:line="480" w:lineRule="auto"/>
              <w:jc w:val="both"/>
              <w:rPr>
                <w:rFonts w:cstheme="minorHAnsi"/>
                <w:sz w:val="18"/>
                <w:szCs w:val="18"/>
              </w:rPr>
            </w:pPr>
            <w:r w:rsidRPr="00CA3D87">
              <w:rPr>
                <w:rFonts w:cstheme="minorHAnsi"/>
                <w:sz w:val="18"/>
                <w:szCs w:val="18"/>
              </w:rPr>
              <w:t>44.2</w:t>
            </w:r>
          </w:p>
        </w:tc>
        <w:tc>
          <w:tcPr>
            <w:tcW w:w="992" w:type="dxa"/>
          </w:tcPr>
          <w:p w14:paraId="21159C71" w14:textId="449DFF56" w:rsidR="00DE49B9" w:rsidRPr="00CA3D87" w:rsidRDefault="00E6270D" w:rsidP="00CA3D87">
            <w:pPr>
              <w:spacing w:line="480" w:lineRule="auto"/>
              <w:jc w:val="both"/>
              <w:rPr>
                <w:rFonts w:cstheme="minorHAnsi"/>
                <w:sz w:val="18"/>
                <w:szCs w:val="18"/>
              </w:rPr>
            </w:pPr>
            <w:r w:rsidRPr="00CA3D87">
              <w:rPr>
                <w:rFonts w:cstheme="minorHAnsi"/>
                <w:sz w:val="18"/>
                <w:szCs w:val="18"/>
              </w:rPr>
              <w:t>13.4</w:t>
            </w:r>
          </w:p>
        </w:tc>
        <w:tc>
          <w:tcPr>
            <w:tcW w:w="992" w:type="dxa"/>
          </w:tcPr>
          <w:p w14:paraId="551F6561" w14:textId="639BFB05" w:rsidR="00DE49B9" w:rsidRPr="00CA3D87" w:rsidRDefault="00E6270D" w:rsidP="00CA3D87">
            <w:pPr>
              <w:spacing w:line="480" w:lineRule="auto"/>
              <w:jc w:val="both"/>
              <w:rPr>
                <w:rFonts w:cstheme="minorHAnsi"/>
                <w:sz w:val="18"/>
                <w:szCs w:val="18"/>
              </w:rPr>
            </w:pPr>
            <w:r w:rsidRPr="00CA3D87">
              <w:rPr>
                <w:rFonts w:cstheme="minorHAnsi"/>
                <w:sz w:val="18"/>
                <w:szCs w:val="18"/>
              </w:rPr>
              <w:t>48.8</w:t>
            </w:r>
          </w:p>
        </w:tc>
        <w:tc>
          <w:tcPr>
            <w:tcW w:w="1134" w:type="dxa"/>
          </w:tcPr>
          <w:p w14:paraId="30811B46" w14:textId="225C902F" w:rsidR="00DE49B9" w:rsidRPr="00CA3D87" w:rsidRDefault="00DE49B9" w:rsidP="00CA3D87">
            <w:pPr>
              <w:spacing w:line="480" w:lineRule="auto"/>
              <w:jc w:val="both"/>
              <w:rPr>
                <w:rFonts w:cstheme="minorHAnsi"/>
                <w:sz w:val="18"/>
                <w:szCs w:val="18"/>
              </w:rPr>
            </w:pPr>
            <w:r w:rsidRPr="00CA3D87">
              <w:rPr>
                <w:rFonts w:cstheme="minorHAnsi"/>
                <w:sz w:val="18"/>
                <w:szCs w:val="18"/>
              </w:rPr>
              <w:t>83.3</w:t>
            </w:r>
          </w:p>
        </w:tc>
        <w:tc>
          <w:tcPr>
            <w:tcW w:w="1134" w:type="dxa"/>
          </w:tcPr>
          <w:p w14:paraId="64000885" w14:textId="50C92731" w:rsidR="00DE49B9" w:rsidRPr="00CA3D87" w:rsidRDefault="00DE49B9" w:rsidP="00CA3D87">
            <w:pPr>
              <w:spacing w:line="480" w:lineRule="auto"/>
              <w:jc w:val="both"/>
              <w:rPr>
                <w:rFonts w:cstheme="minorHAnsi"/>
                <w:sz w:val="18"/>
                <w:szCs w:val="18"/>
              </w:rPr>
            </w:pPr>
            <w:r w:rsidRPr="00CA3D87">
              <w:rPr>
                <w:rFonts w:cstheme="minorHAnsi"/>
                <w:sz w:val="18"/>
                <w:szCs w:val="18"/>
              </w:rPr>
              <w:t>87.0</w:t>
            </w:r>
          </w:p>
        </w:tc>
        <w:tc>
          <w:tcPr>
            <w:tcW w:w="941" w:type="dxa"/>
          </w:tcPr>
          <w:p w14:paraId="7053CA14" w14:textId="4FA989FC" w:rsidR="00DE49B9" w:rsidRPr="00CA3D87" w:rsidRDefault="00DE49B9" w:rsidP="00CA3D87">
            <w:pPr>
              <w:spacing w:line="480" w:lineRule="auto"/>
              <w:jc w:val="both"/>
              <w:rPr>
                <w:rFonts w:cstheme="minorHAnsi"/>
                <w:sz w:val="18"/>
                <w:szCs w:val="18"/>
              </w:rPr>
            </w:pPr>
            <w:r w:rsidRPr="00CA3D87">
              <w:rPr>
                <w:rFonts w:cstheme="minorHAnsi"/>
                <w:sz w:val="18"/>
                <w:szCs w:val="18"/>
              </w:rPr>
              <w:t>41.7</w:t>
            </w:r>
          </w:p>
        </w:tc>
      </w:tr>
    </w:tbl>
    <w:p w14:paraId="38CF4EA8" w14:textId="77777777" w:rsidR="000E50E2" w:rsidRPr="00CA3D87" w:rsidRDefault="000E50E2" w:rsidP="00CA3D87">
      <w:pPr>
        <w:spacing w:line="480" w:lineRule="auto"/>
        <w:jc w:val="both"/>
        <w:rPr>
          <w:rFonts w:cstheme="minorHAnsi"/>
        </w:rPr>
      </w:pPr>
    </w:p>
    <w:p w14:paraId="77E8F569" w14:textId="52F9079F" w:rsidR="000E50E2" w:rsidRPr="00CA3D87" w:rsidRDefault="002D7E1E" w:rsidP="00CA3D87">
      <w:pPr>
        <w:spacing w:line="480" w:lineRule="auto"/>
        <w:jc w:val="both"/>
        <w:rPr>
          <w:rFonts w:cstheme="minorHAnsi"/>
        </w:rPr>
      </w:pPr>
      <w:r w:rsidRPr="00CA3D87">
        <w:rPr>
          <w:rFonts w:cstheme="minorHAnsi"/>
        </w:rPr>
        <w:t>In the replication s</w:t>
      </w:r>
      <w:r w:rsidR="00E7163B" w:rsidRPr="00CA3D87">
        <w:rPr>
          <w:rFonts w:cstheme="minorHAnsi"/>
        </w:rPr>
        <w:t>tudy</w:t>
      </w:r>
      <w:r w:rsidRPr="00CA3D87">
        <w:rPr>
          <w:rFonts w:cstheme="minorHAnsi"/>
        </w:rPr>
        <w:t xml:space="preserve">, the replication threshold (%CV&lt;20%) was breached by the DDT IQK at </w:t>
      </w:r>
      <w:proofErr w:type="spellStart"/>
      <w:r w:rsidRPr="00CA3D87">
        <w:rPr>
          <w:rFonts w:cstheme="minorHAnsi"/>
        </w:rPr>
        <w:t>at</w:t>
      </w:r>
      <w:proofErr w:type="spellEnd"/>
      <w:r w:rsidRPr="00CA3D87">
        <w:rPr>
          <w:rFonts w:cstheme="minorHAnsi"/>
        </w:rPr>
        <w:t xml:space="preserve"> least one concentration per surface and at all alpha-cypermethrin surfaces and concentrations</w:t>
      </w:r>
      <w:r w:rsidR="00E7163B" w:rsidRPr="00CA3D87">
        <w:rPr>
          <w:rFonts w:cstheme="minorHAnsi"/>
        </w:rPr>
        <w:t>:</w:t>
      </w:r>
    </w:p>
    <w:tbl>
      <w:tblPr>
        <w:tblStyle w:val="TableGrid"/>
        <w:tblW w:w="8500" w:type="dxa"/>
        <w:tblLayout w:type="fixed"/>
        <w:tblLook w:val="04A0" w:firstRow="1" w:lastRow="0" w:firstColumn="1" w:lastColumn="0" w:noHBand="0" w:noVBand="1"/>
      </w:tblPr>
      <w:tblGrid>
        <w:gridCol w:w="1129"/>
        <w:gridCol w:w="993"/>
        <w:gridCol w:w="992"/>
        <w:gridCol w:w="992"/>
        <w:gridCol w:w="1134"/>
        <w:gridCol w:w="992"/>
        <w:gridCol w:w="1134"/>
        <w:gridCol w:w="1134"/>
      </w:tblGrid>
      <w:tr w:rsidR="00BA599C" w:rsidRPr="00CA3D87" w14:paraId="4B0553A0" w14:textId="77777777" w:rsidTr="00760605">
        <w:tc>
          <w:tcPr>
            <w:tcW w:w="1129" w:type="dxa"/>
            <w:tcBorders>
              <w:top w:val="nil"/>
              <w:left w:val="nil"/>
              <w:bottom w:val="nil"/>
            </w:tcBorders>
          </w:tcPr>
          <w:p w14:paraId="3B5E33AB" w14:textId="77777777" w:rsidR="00BA599C" w:rsidRPr="00CA3D87" w:rsidRDefault="00BA599C" w:rsidP="00CA3D87">
            <w:pPr>
              <w:spacing w:line="480" w:lineRule="auto"/>
              <w:jc w:val="both"/>
              <w:rPr>
                <w:rFonts w:cstheme="minorHAnsi"/>
                <w:sz w:val="18"/>
                <w:szCs w:val="18"/>
              </w:rPr>
            </w:pPr>
          </w:p>
        </w:tc>
        <w:tc>
          <w:tcPr>
            <w:tcW w:w="2977" w:type="dxa"/>
            <w:gridSpan w:val="3"/>
            <w:shd w:val="clear" w:color="auto" w:fill="DDD5A7"/>
          </w:tcPr>
          <w:p w14:paraId="626FE1E8" w14:textId="5714BB0B" w:rsidR="00BA599C" w:rsidRPr="00CA3D87" w:rsidRDefault="00BA599C" w:rsidP="00CA3D87">
            <w:pPr>
              <w:spacing w:line="480" w:lineRule="auto"/>
              <w:jc w:val="both"/>
              <w:rPr>
                <w:rFonts w:cstheme="minorHAnsi"/>
                <w:b/>
                <w:bCs/>
                <w:sz w:val="18"/>
                <w:szCs w:val="18"/>
              </w:rPr>
            </w:pPr>
            <w:r w:rsidRPr="00CA3D87">
              <w:rPr>
                <w:rFonts w:cstheme="minorHAnsi"/>
                <w:b/>
                <w:bCs/>
                <w:sz w:val="18"/>
                <w:szCs w:val="18"/>
              </w:rPr>
              <w:t>DDT between-day variation (%CV)</w:t>
            </w:r>
          </w:p>
        </w:tc>
        <w:tc>
          <w:tcPr>
            <w:tcW w:w="1134" w:type="dxa"/>
            <w:tcBorders>
              <w:top w:val="nil"/>
              <w:bottom w:val="nil"/>
            </w:tcBorders>
          </w:tcPr>
          <w:p w14:paraId="7D2B0DB7" w14:textId="77777777" w:rsidR="00BA599C" w:rsidRPr="00CA3D87" w:rsidRDefault="00BA599C" w:rsidP="00CA3D87">
            <w:pPr>
              <w:spacing w:line="480" w:lineRule="auto"/>
              <w:jc w:val="both"/>
              <w:rPr>
                <w:rFonts w:cstheme="minorHAnsi"/>
                <w:sz w:val="18"/>
                <w:szCs w:val="18"/>
              </w:rPr>
            </w:pPr>
          </w:p>
        </w:tc>
        <w:tc>
          <w:tcPr>
            <w:tcW w:w="3260" w:type="dxa"/>
            <w:gridSpan w:val="3"/>
            <w:shd w:val="clear" w:color="auto" w:fill="BABA7C"/>
          </w:tcPr>
          <w:p w14:paraId="61EFE3DC" w14:textId="7B68C3C3" w:rsidR="00BA599C" w:rsidRPr="00CA3D87" w:rsidRDefault="00BA599C" w:rsidP="00CA3D87">
            <w:pPr>
              <w:spacing w:line="480" w:lineRule="auto"/>
              <w:jc w:val="both"/>
              <w:rPr>
                <w:rFonts w:cstheme="minorHAnsi"/>
                <w:b/>
                <w:bCs/>
                <w:sz w:val="18"/>
                <w:szCs w:val="18"/>
              </w:rPr>
            </w:pPr>
            <w:r w:rsidRPr="00CA3D87">
              <w:rPr>
                <w:rFonts w:cstheme="minorHAnsi"/>
                <w:b/>
                <w:bCs/>
                <w:sz w:val="18"/>
                <w:szCs w:val="18"/>
              </w:rPr>
              <w:t>Alpha-cypermethrin between-day variation (%CV)</w:t>
            </w:r>
          </w:p>
        </w:tc>
      </w:tr>
      <w:tr w:rsidR="00760605" w:rsidRPr="00CA3D87" w14:paraId="1E777143" w14:textId="77777777" w:rsidTr="00760605">
        <w:tc>
          <w:tcPr>
            <w:tcW w:w="1129" w:type="dxa"/>
            <w:tcBorders>
              <w:top w:val="nil"/>
              <w:left w:val="nil"/>
            </w:tcBorders>
          </w:tcPr>
          <w:p w14:paraId="2665FFC3" w14:textId="77777777" w:rsidR="00BA599C" w:rsidRPr="00CA3D87" w:rsidRDefault="00BA599C" w:rsidP="00CA3D87">
            <w:pPr>
              <w:spacing w:line="480" w:lineRule="auto"/>
              <w:jc w:val="both"/>
              <w:rPr>
                <w:rFonts w:cstheme="minorHAnsi"/>
                <w:sz w:val="18"/>
                <w:szCs w:val="18"/>
              </w:rPr>
            </w:pPr>
          </w:p>
        </w:tc>
        <w:tc>
          <w:tcPr>
            <w:tcW w:w="993" w:type="dxa"/>
            <w:shd w:val="clear" w:color="auto" w:fill="DDD5A7"/>
          </w:tcPr>
          <w:p w14:paraId="32119F20" w14:textId="2D2A7753" w:rsidR="00BA599C" w:rsidRPr="00CA3D87" w:rsidRDefault="00BA599C" w:rsidP="00CA3D87">
            <w:pPr>
              <w:spacing w:line="480" w:lineRule="auto"/>
              <w:jc w:val="both"/>
              <w:rPr>
                <w:rFonts w:cstheme="minorHAnsi"/>
                <w:b/>
                <w:bCs/>
                <w:sz w:val="18"/>
                <w:szCs w:val="18"/>
              </w:rPr>
            </w:pPr>
            <w:r w:rsidRPr="00CA3D87">
              <w:rPr>
                <w:rFonts w:cstheme="minorHAnsi"/>
                <w:b/>
                <w:bCs/>
                <w:sz w:val="18"/>
                <w:szCs w:val="18"/>
              </w:rPr>
              <w:t>1.0 g/m</w:t>
            </w:r>
            <w:r w:rsidRPr="00CA3D87">
              <w:rPr>
                <w:rFonts w:cstheme="minorHAnsi"/>
                <w:b/>
                <w:bCs/>
                <w:sz w:val="18"/>
                <w:szCs w:val="18"/>
                <w:vertAlign w:val="superscript"/>
              </w:rPr>
              <w:t>2</w:t>
            </w:r>
          </w:p>
        </w:tc>
        <w:tc>
          <w:tcPr>
            <w:tcW w:w="992" w:type="dxa"/>
            <w:shd w:val="clear" w:color="auto" w:fill="DDD5A7"/>
          </w:tcPr>
          <w:p w14:paraId="69126CCF" w14:textId="4511C6BD" w:rsidR="00BA599C" w:rsidRPr="00CA3D87" w:rsidRDefault="00BA599C" w:rsidP="00CA3D87">
            <w:pPr>
              <w:spacing w:line="480" w:lineRule="auto"/>
              <w:jc w:val="both"/>
              <w:rPr>
                <w:rFonts w:cstheme="minorHAnsi"/>
                <w:b/>
                <w:bCs/>
                <w:sz w:val="18"/>
                <w:szCs w:val="18"/>
              </w:rPr>
            </w:pPr>
            <w:r w:rsidRPr="00CA3D87">
              <w:rPr>
                <w:rFonts w:cstheme="minorHAnsi"/>
                <w:b/>
                <w:bCs/>
                <w:sz w:val="18"/>
                <w:szCs w:val="18"/>
              </w:rPr>
              <w:t>1.5g/m</w:t>
            </w:r>
            <w:r w:rsidRPr="00CA3D87">
              <w:rPr>
                <w:rFonts w:cstheme="minorHAnsi"/>
                <w:b/>
                <w:bCs/>
                <w:sz w:val="18"/>
                <w:szCs w:val="18"/>
                <w:vertAlign w:val="superscript"/>
              </w:rPr>
              <w:t>2</w:t>
            </w:r>
          </w:p>
        </w:tc>
        <w:tc>
          <w:tcPr>
            <w:tcW w:w="992" w:type="dxa"/>
            <w:shd w:val="clear" w:color="auto" w:fill="DDD5A7"/>
          </w:tcPr>
          <w:p w14:paraId="02E52768" w14:textId="19B6003A" w:rsidR="00BA599C" w:rsidRPr="00CA3D87" w:rsidRDefault="00BA599C" w:rsidP="00CA3D87">
            <w:pPr>
              <w:spacing w:line="480" w:lineRule="auto"/>
              <w:jc w:val="both"/>
              <w:rPr>
                <w:rFonts w:cstheme="minorHAnsi"/>
                <w:b/>
                <w:bCs/>
                <w:sz w:val="18"/>
                <w:szCs w:val="18"/>
              </w:rPr>
            </w:pPr>
            <w:r w:rsidRPr="00CA3D87">
              <w:rPr>
                <w:rFonts w:cstheme="minorHAnsi"/>
                <w:b/>
                <w:bCs/>
                <w:sz w:val="18"/>
                <w:szCs w:val="18"/>
              </w:rPr>
              <w:t>2 g/m</w:t>
            </w:r>
            <w:r w:rsidRPr="00CA3D87">
              <w:rPr>
                <w:rFonts w:cstheme="minorHAnsi"/>
                <w:b/>
                <w:bCs/>
                <w:sz w:val="18"/>
                <w:szCs w:val="18"/>
                <w:vertAlign w:val="superscript"/>
              </w:rPr>
              <w:t>2</w:t>
            </w:r>
          </w:p>
        </w:tc>
        <w:tc>
          <w:tcPr>
            <w:tcW w:w="1134" w:type="dxa"/>
            <w:tcBorders>
              <w:top w:val="nil"/>
            </w:tcBorders>
          </w:tcPr>
          <w:p w14:paraId="3C2A71FA" w14:textId="77777777" w:rsidR="00BA599C" w:rsidRPr="00CA3D87" w:rsidRDefault="00BA599C" w:rsidP="00CA3D87">
            <w:pPr>
              <w:spacing w:line="480" w:lineRule="auto"/>
              <w:jc w:val="both"/>
              <w:rPr>
                <w:rFonts w:cstheme="minorHAnsi"/>
                <w:sz w:val="18"/>
                <w:szCs w:val="18"/>
              </w:rPr>
            </w:pPr>
          </w:p>
        </w:tc>
        <w:tc>
          <w:tcPr>
            <w:tcW w:w="992" w:type="dxa"/>
            <w:shd w:val="clear" w:color="auto" w:fill="BABA7C"/>
          </w:tcPr>
          <w:p w14:paraId="328569B0" w14:textId="0F2F9C9D" w:rsidR="00BA599C" w:rsidRPr="00CA3D87" w:rsidRDefault="007F1C3F" w:rsidP="00CA3D87">
            <w:pPr>
              <w:spacing w:line="480" w:lineRule="auto"/>
              <w:jc w:val="both"/>
              <w:rPr>
                <w:rFonts w:cstheme="minorHAnsi"/>
                <w:b/>
                <w:bCs/>
                <w:sz w:val="18"/>
                <w:szCs w:val="18"/>
              </w:rPr>
            </w:pPr>
            <w:r w:rsidRPr="00CA3D87">
              <w:rPr>
                <w:rFonts w:cstheme="minorHAnsi"/>
                <w:b/>
                <w:bCs/>
                <w:sz w:val="18"/>
                <w:szCs w:val="18"/>
              </w:rPr>
              <w:t>15 mg/m</w:t>
            </w:r>
            <w:r w:rsidRPr="00CA3D87">
              <w:rPr>
                <w:rFonts w:cstheme="minorHAnsi"/>
                <w:b/>
                <w:bCs/>
                <w:sz w:val="18"/>
                <w:szCs w:val="18"/>
                <w:vertAlign w:val="superscript"/>
              </w:rPr>
              <w:t>2</w:t>
            </w:r>
          </w:p>
        </w:tc>
        <w:tc>
          <w:tcPr>
            <w:tcW w:w="1134" w:type="dxa"/>
            <w:shd w:val="clear" w:color="auto" w:fill="BABA7C"/>
          </w:tcPr>
          <w:p w14:paraId="43345B41" w14:textId="2BD446F0" w:rsidR="00BA599C" w:rsidRPr="00CA3D87" w:rsidRDefault="007F1C3F" w:rsidP="00CA3D87">
            <w:pPr>
              <w:spacing w:line="480" w:lineRule="auto"/>
              <w:jc w:val="both"/>
              <w:rPr>
                <w:rFonts w:cstheme="minorHAnsi"/>
                <w:b/>
                <w:bCs/>
                <w:sz w:val="18"/>
                <w:szCs w:val="18"/>
              </w:rPr>
            </w:pPr>
            <w:r w:rsidRPr="00CA3D87">
              <w:rPr>
                <w:rFonts w:cstheme="minorHAnsi"/>
                <w:b/>
                <w:bCs/>
                <w:sz w:val="18"/>
                <w:szCs w:val="18"/>
              </w:rPr>
              <w:t>25 mg/m</w:t>
            </w:r>
            <w:r w:rsidRPr="00CA3D87">
              <w:rPr>
                <w:rFonts w:cstheme="minorHAnsi"/>
                <w:b/>
                <w:bCs/>
                <w:sz w:val="18"/>
                <w:szCs w:val="18"/>
                <w:vertAlign w:val="superscript"/>
              </w:rPr>
              <w:t>2</w:t>
            </w:r>
          </w:p>
        </w:tc>
        <w:tc>
          <w:tcPr>
            <w:tcW w:w="1134" w:type="dxa"/>
            <w:shd w:val="clear" w:color="auto" w:fill="BABA7C"/>
          </w:tcPr>
          <w:p w14:paraId="4A9DB00B" w14:textId="5BE8735D" w:rsidR="00BA599C" w:rsidRPr="00CA3D87" w:rsidRDefault="007F1C3F" w:rsidP="00CA3D87">
            <w:pPr>
              <w:spacing w:line="480" w:lineRule="auto"/>
              <w:jc w:val="both"/>
              <w:rPr>
                <w:rFonts w:cstheme="minorHAnsi"/>
                <w:b/>
                <w:bCs/>
                <w:sz w:val="18"/>
                <w:szCs w:val="18"/>
              </w:rPr>
            </w:pPr>
            <w:r w:rsidRPr="00CA3D87">
              <w:rPr>
                <w:rFonts w:cstheme="minorHAnsi"/>
                <w:b/>
                <w:bCs/>
                <w:sz w:val="18"/>
                <w:szCs w:val="18"/>
              </w:rPr>
              <w:t>37.5 mg/m</w:t>
            </w:r>
            <w:r w:rsidRPr="00CA3D87">
              <w:rPr>
                <w:rFonts w:cstheme="minorHAnsi"/>
                <w:b/>
                <w:bCs/>
                <w:sz w:val="18"/>
                <w:szCs w:val="18"/>
                <w:vertAlign w:val="superscript"/>
              </w:rPr>
              <w:t>2</w:t>
            </w:r>
          </w:p>
        </w:tc>
      </w:tr>
      <w:tr w:rsidR="00BA599C" w:rsidRPr="00CA3D87" w14:paraId="48D706BC" w14:textId="77777777" w:rsidTr="00760605">
        <w:tc>
          <w:tcPr>
            <w:tcW w:w="1129" w:type="dxa"/>
            <w:shd w:val="clear" w:color="auto" w:fill="DDD5A7"/>
          </w:tcPr>
          <w:p w14:paraId="6AD9F466" w14:textId="68FE3748" w:rsidR="00BA599C" w:rsidRPr="00CA3D87" w:rsidRDefault="00BA599C" w:rsidP="00CA3D87">
            <w:pPr>
              <w:spacing w:line="480" w:lineRule="auto"/>
              <w:jc w:val="both"/>
              <w:rPr>
                <w:rFonts w:cstheme="minorHAnsi"/>
                <w:sz w:val="18"/>
                <w:szCs w:val="18"/>
              </w:rPr>
            </w:pPr>
            <w:r w:rsidRPr="00CA3D87">
              <w:rPr>
                <w:rFonts w:cstheme="minorHAnsi"/>
                <w:sz w:val="18"/>
                <w:szCs w:val="18"/>
              </w:rPr>
              <w:t>Brick</w:t>
            </w:r>
          </w:p>
        </w:tc>
        <w:tc>
          <w:tcPr>
            <w:tcW w:w="993" w:type="dxa"/>
          </w:tcPr>
          <w:p w14:paraId="184A14E6" w14:textId="7369DBCF" w:rsidR="00BA599C" w:rsidRPr="00CA3D87" w:rsidRDefault="00BA599C" w:rsidP="00CA3D87">
            <w:pPr>
              <w:spacing w:line="480" w:lineRule="auto"/>
              <w:jc w:val="both"/>
              <w:rPr>
                <w:rFonts w:cstheme="minorHAnsi"/>
                <w:sz w:val="18"/>
                <w:szCs w:val="18"/>
              </w:rPr>
            </w:pPr>
            <w:r w:rsidRPr="00CA3D87">
              <w:rPr>
                <w:rFonts w:cstheme="minorHAnsi"/>
                <w:sz w:val="18"/>
                <w:szCs w:val="18"/>
              </w:rPr>
              <w:t>53.4</w:t>
            </w:r>
          </w:p>
        </w:tc>
        <w:tc>
          <w:tcPr>
            <w:tcW w:w="992" w:type="dxa"/>
          </w:tcPr>
          <w:p w14:paraId="6D106B22" w14:textId="350DA271" w:rsidR="00BA599C" w:rsidRPr="00CA3D87" w:rsidRDefault="00BA599C" w:rsidP="00CA3D87">
            <w:pPr>
              <w:spacing w:line="480" w:lineRule="auto"/>
              <w:jc w:val="both"/>
              <w:rPr>
                <w:rFonts w:cstheme="minorHAnsi"/>
                <w:sz w:val="18"/>
                <w:szCs w:val="18"/>
              </w:rPr>
            </w:pPr>
            <w:r w:rsidRPr="00CA3D87">
              <w:rPr>
                <w:rFonts w:cstheme="minorHAnsi"/>
                <w:sz w:val="18"/>
                <w:szCs w:val="18"/>
              </w:rPr>
              <w:t>16.0</w:t>
            </w:r>
          </w:p>
        </w:tc>
        <w:tc>
          <w:tcPr>
            <w:tcW w:w="992" w:type="dxa"/>
          </w:tcPr>
          <w:p w14:paraId="29EADE4E" w14:textId="7EE05B1F" w:rsidR="00BA599C" w:rsidRPr="00CA3D87" w:rsidRDefault="00BA599C" w:rsidP="00CA3D87">
            <w:pPr>
              <w:spacing w:line="480" w:lineRule="auto"/>
              <w:jc w:val="both"/>
              <w:rPr>
                <w:rFonts w:cstheme="minorHAnsi"/>
                <w:sz w:val="18"/>
                <w:szCs w:val="18"/>
              </w:rPr>
            </w:pPr>
            <w:r w:rsidRPr="00CA3D87">
              <w:rPr>
                <w:rFonts w:cstheme="minorHAnsi"/>
                <w:sz w:val="18"/>
                <w:szCs w:val="18"/>
              </w:rPr>
              <w:t>14.9</w:t>
            </w:r>
          </w:p>
        </w:tc>
        <w:tc>
          <w:tcPr>
            <w:tcW w:w="1134" w:type="dxa"/>
            <w:shd w:val="clear" w:color="auto" w:fill="BABA7C"/>
          </w:tcPr>
          <w:p w14:paraId="53A00A00" w14:textId="11D8D68A" w:rsidR="00BA599C" w:rsidRPr="00CA3D87" w:rsidRDefault="007F1C3F" w:rsidP="00CA3D87">
            <w:pPr>
              <w:spacing w:line="480" w:lineRule="auto"/>
              <w:jc w:val="both"/>
              <w:rPr>
                <w:rFonts w:cstheme="minorHAnsi"/>
                <w:sz w:val="18"/>
                <w:szCs w:val="18"/>
              </w:rPr>
            </w:pPr>
            <w:r w:rsidRPr="00CA3D87">
              <w:rPr>
                <w:rFonts w:cstheme="minorHAnsi"/>
                <w:sz w:val="18"/>
                <w:szCs w:val="18"/>
              </w:rPr>
              <w:t>Cement</w:t>
            </w:r>
          </w:p>
        </w:tc>
        <w:tc>
          <w:tcPr>
            <w:tcW w:w="992" w:type="dxa"/>
          </w:tcPr>
          <w:p w14:paraId="065B1BF5" w14:textId="499CC519" w:rsidR="00BA599C" w:rsidRPr="00CA3D87" w:rsidRDefault="0015596F" w:rsidP="00CA3D87">
            <w:pPr>
              <w:spacing w:line="480" w:lineRule="auto"/>
              <w:jc w:val="both"/>
              <w:rPr>
                <w:rFonts w:cstheme="minorHAnsi"/>
                <w:sz w:val="18"/>
                <w:szCs w:val="18"/>
              </w:rPr>
            </w:pPr>
            <w:r w:rsidRPr="00CA3D87">
              <w:rPr>
                <w:rFonts w:cstheme="minorHAnsi"/>
                <w:sz w:val="18"/>
                <w:szCs w:val="18"/>
              </w:rPr>
              <w:t>35.3</w:t>
            </w:r>
          </w:p>
        </w:tc>
        <w:tc>
          <w:tcPr>
            <w:tcW w:w="1134" w:type="dxa"/>
          </w:tcPr>
          <w:p w14:paraId="704C40D2" w14:textId="0AE3F228" w:rsidR="00BA599C" w:rsidRPr="00CA3D87" w:rsidRDefault="0015596F" w:rsidP="00CA3D87">
            <w:pPr>
              <w:spacing w:line="480" w:lineRule="auto"/>
              <w:jc w:val="both"/>
              <w:rPr>
                <w:rFonts w:cstheme="minorHAnsi"/>
                <w:sz w:val="18"/>
                <w:szCs w:val="18"/>
              </w:rPr>
            </w:pPr>
            <w:r w:rsidRPr="00CA3D87">
              <w:rPr>
                <w:rFonts w:cstheme="minorHAnsi"/>
                <w:sz w:val="18"/>
                <w:szCs w:val="18"/>
              </w:rPr>
              <w:t>25.5</w:t>
            </w:r>
          </w:p>
        </w:tc>
        <w:tc>
          <w:tcPr>
            <w:tcW w:w="1134" w:type="dxa"/>
          </w:tcPr>
          <w:p w14:paraId="385FA8AF" w14:textId="12667F4B" w:rsidR="00BA599C" w:rsidRPr="00CA3D87" w:rsidRDefault="0015596F" w:rsidP="00CA3D87">
            <w:pPr>
              <w:spacing w:line="480" w:lineRule="auto"/>
              <w:jc w:val="both"/>
              <w:rPr>
                <w:rFonts w:cstheme="minorHAnsi"/>
                <w:sz w:val="18"/>
                <w:szCs w:val="18"/>
              </w:rPr>
            </w:pPr>
            <w:r w:rsidRPr="00CA3D87">
              <w:rPr>
                <w:rFonts w:cstheme="minorHAnsi"/>
                <w:sz w:val="18"/>
                <w:szCs w:val="18"/>
              </w:rPr>
              <w:t>23.6</w:t>
            </w:r>
          </w:p>
        </w:tc>
      </w:tr>
      <w:tr w:rsidR="00BA599C" w:rsidRPr="00CA3D87" w14:paraId="1B0FCA76" w14:textId="77777777" w:rsidTr="00760605">
        <w:tc>
          <w:tcPr>
            <w:tcW w:w="1129" w:type="dxa"/>
            <w:shd w:val="clear" w:color="auto" w:fill="DDD5A7"/>
          </w:tcPr>
          <w:p w14:paraId="72E6B256" w14:textId="36A97458" w:rsidR="00BA599C" w:rsidRPr="00CA3D87" w:rsidRDefault="00BA599C" w:rsidP="00CA3D87">
            <w:pPr>
              <w:spacing w:line="480" w:lineRule="auto"/>
              <w:jc w:val="both"/>
              <w:rPr>
                <w:rFonts w:cstheme="minorHAnsi"/>
                <w:sz w:val="18"/>
                <w:szCs w:val="18"/>
              </w:rPr>
            </w:pPr>
            <w:r w:rsidRPr="00CA3D87">
              <w:rPr>
                <w:rFonts w:cstheme="minorHAnsi"/>
                <w:sz w:val="18"/>
                <w:szCs w:val="18"/>
              </w:rPr>
              <w:t>Lime Wash</w:t>
            </w:r>
          </w:p>
        </w:tc>
        <w:tc>
          <w:tcPr>
            <w:tcW w:w="993" w:type="dxa"/>
          </w:tcPr>
          <w:p w14:paraId="4E1A14FF" w14:textId="1B48A297" w:rsidR="00BA599C" w:rsidRPr="00CA3D87" w:rsidRDefault="00BA599C" w:rsidP="00CA3D87">
            <w:pPr>
              <w:spacing w:line="480" w:lineRule="auto"/>
              <w:jc w:val="both"/>
              <w:rPr>
                <w:rFonts w:cstheme="minorHAnsi"/>
                <w:sz w:val="18"/>
                <w:szCs w:val="18"/>
              </w:rPr>
            </w:pPr>
            <w:r w:rsidRPr="00CA3D87">
              <w:rPr>
                <w:rFonts w:cstheme="minorHAnsi"/>
                <w:sz w:val="18"/>
                <w:szCs w:val="18"/>
              </w:rPr>
              <w:t>33.4</w:t>
            </w:r>
          </w:p>
        </w:tc>
        <w:tc>
          <w:tcPr>
            <w:tcW w:w="992" w:type="dxa"/>
          </w:tcPr>
          <w:p w14:paraId="59A45B85" w14:textId="47078C17" w:rsidR="00BA599C" w:rsidRPr="00CA3D87" w:rsidRDefault="00BA599C" w:rsidP="00CA3D87">
            <w:pPr>
              <w:spacing w:line="480" w:lineRule="auto"/>
              <w:jc w:val="both"/>
              <w:rPr>
                <w:rFonts w:cstheme="minorHAnsi"/>
                <w:sz w:val="18"/>
                <w:szCs w:val="18"/>
              </w:rPr>
            </w:pPr>
            <w:r w:rsidRPr="00CA3D87">
              <w:rPr>
                <w:rFonts w:cstheme="minorHAnsi"/>
                <w:sz w:val="18"/>
                <w:szCs w:val="18"/>
              </w:rPr>
              <w:t>25.2</w:t>
            </w:r>
          </w:p>
        </w:tc>
        <w:tc>
          <w:tcPr>
            <w:tcW w:w="992" w:type="dxa"/>
          </w:tcPr>
          <w:p w14:paraId="1157D1D7" w14:textId="5BCF45FF" w:rsidR="00BA599C" w:rsidRPr="00CA3D87" w:rsidRDefault="00BA599C" w:rsidP="00CA3D87">
            <w:pPr>
              <w:spacing w:line="480" w:lineRule="auto"/>
              <w:jc w:val="both"/>
              <w:rPr>
                <w:rFonts w:cstheme="minorHAnsi"/>
                <w:sz w:val="18"/>
                <w:szCs w:val="18"/>
              </w:rPr>
            </w:pPr>
            <w:r w:rsidRPr="00CA3D87">
              <w:rPr>
                <w:rFonts w:cstheme="minorHAnsi"/>
                <w:sz w:val="18"/>
                <w:szCs w:val="18"/>
              </w:rPr>
              <w:t>27.7</w:t>
            </w:r>
          </w:p>
        </w:tc>
        <w:tc>
          <w:tcPr>
            <w:tcW w:w="1134" w:type="dxa"/>
            <w:shd w:val="clear" w:color="auto" w:fill="BABA7C"/>
          </w:tcPr>
          <w:p w14:paraId="1E316C1B" w14:textId="0D1071ED" w:rsidR="00BA599C" w:rsidRPr="00CA3D87" w:rsidRDefault="007F1C3F" w:rsidP="00CA3D87">
            <w:pPr>
              <w:spacing w:line="480" w:lineRule="auto"/>
              <w:jc w:val="both"/>
              <w:rPr>
                <w:rFonts w:cstheme="minorHAnsi"/>
                <w:sz w:val="18"/>
                <w:szCs w:val="18"/>
              </w:rPr>
            </w:pPr>
            <w:r w:rsidRPr="00CA3D87">
              <w:rPr>
                <w:rFonts w:cstheme="minorHAnsi"/>
                <w:sz w:val="18"/>
                <w:szCs w:val="18"/>
              </w:rPr>
              <w:t>Painted Cement</w:t>
            </w:r>
          </w:p>
        </w:tc>
        <w:tc>
          <w:tcPr>
            <w:tcW w:w="992" w:type="dxa"/>
          </w:tcPr>
          <w:p w14:paraId="06F5A50C" w14:textId="20C33757" w:rsidR="00BA599C" w:rsidRPr="00CA3D87" w:rsidRDefault="0015596F" w:rsidP="00CA3D87">
            <w:pPr>
              <w:spacing w:line="480" w:lineRule="auto"/>
              <w:jc w:val="both"/>
              <w:rPr>
                <w:rFonts w:cstheme="minorHAnsi"/>
                <w:sz w:val="18"/>
                <w:szCs w:val="18"/>
              </w:rPr>
            </w:pPr>
            <w:r w:rsidRPr="00CA3D87">
              <w:rPr>
                <w:rFonts w:cstheme="minorHAnsi"/>
                <w:sz w:val="18"/>
                <w:szCs w:val="18"/>
              </w:rPr>
              <w:t>45.6</w:t>
            </w:r>
          </w:p>
        </w:tc>
        <w:tc>
          <w:tcPr>
            <w:tcW w:w="1134" w:type="dxa"/>
          </w:tcPr>
          <w:p w14:paraId="18C97123" w14:textId="2A4F26F6" w:rsidR="00BA599C" w:rsidRPr="00CA3D87" w:rsidRDefault="0015596F" w:rsidP="00CA3D87">
            <w:pPr>
              <w:spacing w:line="480" w:lineRule="auto"/>
              <w:jc w:val="both"/>
              <w:rPr>
                <w:rFonts w:cstheme="minorHAnsi"/>
                <w:sz w:val="18"/>
                <w:szCs w:val="18"/>
              </w:rPr>
            </w:pPr>
            <w:r w:rsidRPr="00CA3D87">
              <w:rPr>
                <w:rFonts w:cstheme="minorHAnsi"/>
                <w:sz w:val="18"/>
                <w:szCs w:val="18"/>
              </w:rPr>
              <w:t>62.2</w:t>
            </w:r>
          </w:p>
        </w:tc>
        <w:tc>
          <w:tcPr>
            <w:tcW w:w="1134" w:type="dxa"/>
          </w:tcPr>
          <w:p w14:paraId="030612E7" w14:textId="31623BFA" w:rsidR="00BA599C" w:rsidRPr="00CA3D87" w:rsidRDefault="0015596F" w:rsidP="00CA3D87">
            <w:pPr>
              <w:spacing w:line="480" w:lineRule="auto"/>
              <w:jc w:val="both"/>
              <w:rPr>
                <w:rFonts w:cstheme="minorHAnsi"/>
                <w:sz w:val="18"/>
                <w:szCs w:val="18"/>
              </w:rPr>
            </w:pPr>
            <w:r w:rsidRPr="00CA3D87">
              <w:rPr>
                <w:rFonts w:cstheme="minorHAnsi"/>
                <w:sz w:val="18"/>
                <w:szCs w:val="18"/>
              </w:rPr>
              <w:t>55.7</w:t>
            </w:r>
          </w:p>
        </w:tc>
      </w:tr>
      <w:tr w:rsidR="00BA599C" w:rsidRPr="00CA3D87" w14:paraId="4A57DB1E" w14:textId="77777777" w:rsidTr="00760605">
        <w:tc>
          <w:tcPr>
            <w:tcW w:w="1129" w:type="dxa"/>
            <w:shd w:val="clear" w:color="auto" w:fill="DDD5A7"/>
          </w:tcPr>
          <w:p w14:paraId="21F1949E" w14:textId="3156B715" w:rsidR="00BA599C" w:rsidRPr="00CA3D87" w:rsidRDefault="00BA599C" w:rsidP="00CA3D87">
            <w:pPr>
              <w:spacing w:line="480" w:lineRule="auto"/>
              <w:jc w:val="both"/>
              <w:rPr>
                <w:rFonts w:cstheme="minorHAnsi"/>
                <w:sz w:val="18"/>
                <w:szCs w:val="18"/>
              </w:rPr>
            </w:pPr>
            <w:r w:rsidRPr="00CA3D87">
              <w:rPr>
                <w:rFonts w:cstheme="minorHAnsi"/>
                <w:sz w:val="18"/>
                <w:szCs w:val="18"/>
              </w:rPr>
              <w:t>Mud</w:t>
            </w:r>
          </w:p>
        </w:tc>
        <w:tc>
          <w:tcPr>
            <w:tcW w:w="993" w:type="dxa"/>
          </w:tcPr>
          <w:p w14:paraId="3C2B4A96" w14:textId="17508476" w:rsidR="00BA599C" w:rsidRPr="00CA3D87" w:rsidRDefault="00BA599C" w:rsidP="00CA3D87">
            <w:pPr>
              <w:spacing w:line="480" w:lineRule="auto"/>
              <w:jc w:val="both"/>
              <w:rPr>
                <w:rFonts w:cstheme="minorHAnsi"/>
                <w:sz w:val="18"/>
                <w:szCs w:val="18"/>
              </w:rPr>
            </w:pPr>
            <w:r w:rsidRPr="00CA3D87">
              <w:rPr>
                <w:rFonts w:cstheme="minorHAnsi"/>
                <w:sz w:val="18"/>
                <w:szCs w:val="18"/>
              </w:rPr>
              <w:t>340.8</w:t>
            </w:r>
          </w:p>
        </w:tc>
        <w:tc>
          <w:tcPr>
            <w:tcW w:w="992" w:type="dxa"/>
          </w:tcPr>
          <w:p w14:paraId="63D930C9" w14:textId="39A5C39D" w:rsidR="00BA599C" w:rsidRPr="00CA3D87" w:rsidRDefault="00BA599C" w:rsidP="00CA3D87">
            <w:pPr>
              <w:spacing w:line="480" w:lineRule="auto"/>
              <w:jc w:val="both"/>
              <w:rPr>
                <w:rFonts w:cstheme="minorHAnsi"/>
                <w:sz w:val="18"/>
                <w:szCs w:val="18"/>
              </w:rPr>
            </w:pPr>
            <w:r w:rsidRPr="00CA3D87">
              <w:rPr>
                <w:rFonts w:cstheme="minorHAnsi"/>
                <w:sz w:val="18"/>
                <w:szCs w:val="18"/>
              </w:rPr>
              <w:t>26.7</w:t>
            </w:r>
          </w:p>
        </w:tc>
        <w:tc>
          <w:tcPr>
            <w:tcW w:w="992" w:type="dxa"/>
          </w:tcPr>
          <w:p w14:paraId="1E317620" w14:textId="170F6008" w:rsidR="00BA599C" w:rsidRPr="00CA3D87" w:rsidRDefault="00BA599C" w:rsidP="00CA3D87">
            <w:pPr>
              <w:spacing w:line="480" w:lineRule="auto"/>
              <w:jc w:val="both"/>
              <w:rPr>
                <w:rFonts w:cstheme="minorHAnsi"/>
                <w:sz w:val="18"/>
                <w:szCs w:val="18"/>
              </w:rPr>
            </w:pPr>
            <w:r w:rsidRPr="00CA3D87">
              <w:rPr>
                <w:rFonts w:cstheme="minorHAnsi"/>
                <w:sz w:val="18"/>
                <w:szCs w:val="18"/>
              </w:rPr>
              <w:t>23.6</w:t>
            </w:r>
          </w:p>
        </w:tc>
        <w:tc>
          <w:tcPr>
            <w:tcW w:w="1134" w:type="dxa"/>
            <w:tcBorders>
              <w:bottom w:val="single" w:sz="4" w:space="0" w:color="auto"/>
            </w:tcBorders>
            <w:shd w:val="clear" w:color="auto" w:fill="BABA7C"/>
          </w:tcPr>
          <w:p w14:paraId="34B752AC" w14:textId="29518C60" w:rsidR="00BA599C" w:rsidRPr="00CA3D87" w:rsidRDefault="007F1C3F" w:rsidP="00CA3D87">
            <w:pPr>
              <w:spacing w:line="480" w:lineRule="auto"/>
              <w:jc w:val="both"/>
              <w:rPr>
                <w:rFonts w:cstheme="minorHAnsi"/>
                <w:sz w:val="18"/>
                <w:szCs w:val="18"/>
              </w:rPr>
            </w:pPr>
            <w:r w:rsidRPr="00CA3D87">
              <w:rPr>
                <w:rFonts w:cstheme="minorHAnsi"/>
                <w:sz w:val="18"/>
                <w:szCs w:val="18"/>
              </w:rPr>
              <w:t>Mud</w:t>
            </w:r>
          </w:p>
        </w:tc>
        <w:tc>
          <w:tcPr>
            <w:tcW w:w="992" w:type="dxa"/>
            <w:tcBorders>
              <w:bottom w:val="single" w:sz="4" w:space="0" w:color="auto"/>
            </w:tcBorders>
          </w:tcPr>
          <w:p w14:paraId="4BDD8441" w14:textId="71BA5484" w:rsidR="00BA599C" w:rsidRPr="00CA3D87" w:rsidRDefault="0015596F" w:rsidP="00CA3D87">
            <w:pPr>
              <w:spacing w:line="480" w:lineRule="auto"/>
              <w:jc w:val="both"/>
              <w:rPr>
                <w:rFonts w:cstheme="minorHAnsi"/>
                <w:sz w:val="18"/>
                <w:szCs w:val="18"/>
              </w:rPr>
            </w:pPr>
            <w:r w:rsidRPr="00CA3D87">
              <w:rPr>
                <w:rFonts w:cstheme="minorHAnsi"/>
                <w:sz w:val="18"/>
                <w:szCs w:val="18"/>
              </w:rPr>
              <w:t>77.0</w:t>
            </w:r>
          </w:p>
        </w:tc>
        <w:tc>
          <w:tcPr>
            <w:tcW w:w="1134" w:type="dxa"/>
            <w:tcBorders>
              <w:bottom w:val="single" w:sz="4" w:space="0" w:color="auto"/>
            </w:tcBorders>
          </w:tcPr>
          <w:p w14:paraId="0C279BCA" w14:textId="093FE23D" w:rsidR="00BA599C" w:rsidRPr="00CA3D87" w:rsidRDefault="0015596F" w:rsidP="00CA3D87">
            <w:pPr>
              <w:spacing w:line="480" w:lineRule="auto"/>
              <w:jc w:val="both"/>
              <w:rPr>
                <w:rFonts w:cstheme="minorHAnsi"/>
                <w:sz w:val="18"/>
                <w:szCs w:val="18"/>
              </w:rPr>
            </w:pPr>
            <w:r w:rsidRPr="00CA3D87">
              <w:rPr>
                <w:rFonts w:cstheme="minorHAnsi"/>
                <w:sz w:val="18"/>
                <w:szCs w:val="18"/>
              </w:rPr>
              <w:t>49.3</w:t>
            </w:r>
          </w:p>
        </w:tc>
        <w:tc>
          <w:tcPr>
            <w:tcW w:w="1134" w:type="dxa"/>
            <w:tcBorders>
              <w:bottom w:val="single" w:sz="4" w:space="0" w:color="auto"/>
            </w:tcBorders>
          </w:tcPr>
          <w:p w14:paraId="6690569E" w14:textId="492DDAEF" w:rsidR="00BA599C" w:rsidRPr="00CA3D87" w:rsidRDefault="0015596F" w:rsidP="00CA3D87">
            <w:pPr>
              <w:spacing w:line="480" w:lineRule="auto"/>
              <w:jc w:val="both"/>
              <w:rPr>
                <w:rFonts w:cstheme="minorHAnsi"/>
                <w:sz w:val="18"/>
                <w:szCs w:val="18"/>
              </w:rPr>
            </w:pPr>
            <w:r w:rsidRPr="00CA3D87">
              <w:rPr>
                <w:rFonts w:cstheme="minorHAnsi"/>
                <w:sz w:val="18"/>
                <w:szCs w:val="18"/>
              </w:rPr>
              <w:t>37.4</w:t>
            </w:r>
          </w:p>
        </w:tc>
      </w:tr>
      <w:tr w:rsidR="00BA599C" w:rsidRPr="00CA3D87" w14:paraId="5D49E03C" w14:textId="77777777" w:rsidTr="00760605">
        <w:tc>
          <w:tcPr>
            <w:tcW w:w="1129" w:type="dxa"/>
            <w:shd w:val="clear" w:color="auto" w:fill="DDD5A7"/>
          </w:tcPr>
          <w:p w14:paraId="503BCCA7" w14:textId="7B2A1647" w:rsidR="00BA599C" w:rsidRPr="00CA3D87" w:rsidRDefault="00BA599C" w:rsidP="00CA3D87">
            <w:pPr>
              <w:spacing w:line="480" w:lineRule="auto"/>
              <w:jc w:val="both"/>
              <w:rPr>
                <w:rFonts w:cstheme="minorHAnsi"/>
                <w:sz w:val="18"/>
                <w:szCs w:val="18"/>
              </w:rPr>
            </w:pPr>
            <w:r w:rsidRPr="00CA3D87">
              <w:rPr>
                <w:rFonts w:cstheme="minorHAnsi"/>
                <w:sz w:val="18"/>
                <w:szCs w:val="18"/>
              </w:rPr>
              <w:t>Thatch</w:t>
            </w:r>
          </w:p>
        </w:tc>
        <w:tc>
          <w:tcPr>
            <w:tcW w:w="993" w:type="dxa"/>
          </w:tcPr>
          <w:p w14:paraId="5FEC40D4" w14:textId="5124F53A" w:rsidR="00BA599C" w:rsidRPr="00CA3D87" w:rsidRDefault="00BA599C" w:rsidP="00CA3D87">
            <w:pPr>
              <w:spacing w:line="480" w:lineRule="auto"/>
              <w:jc w:val="both"/>
              <w:rPr>
                <w:rFonts w:cstheme="minorHAnsi"/>
                <w:sz w:val="18"/>
                <w:szCs w:val="18"/>
              </w:rPr>
            </w:pPr>
            <w:r w:rsidRPr="00CA3D87">
              <w:rPr>
                <w:rFonts w:cstheme="minorHAnsi"/>
                <w:sz w:val="18"/>
                <w:szCs w:val="18"/>
              </w:rPr>
              <w:t>23.5</w:t>
            </w:r>
          </w:p>
        </w:tc>
        <w:tc>
          <w:tcPr>
            <w:tcW w:w="992" w:type="dxa"/>
          </w:tcPr>
          <w:p w14:paraId="057FF08B" w14:textId="01F1C0FC" w:rsidR="00BA599C" w:rsidRPr="00CA3D87" w:rsidRDefault="00BA599C" w:rsidP="00CA3D87">
            <w:pPr>
              <w:spacing w:line="480" w:lineRule="auto"/>
              <w:jc w:val="both"/>
              <w:rPr>
                <w:rFonts w:cstheme="minorHAnsi"/>
                <w:sz w:val="18"/>
                <w:szCs w:val="18"/>
              </w:rPr>
            </w:pPr>
            <w:r w:rsidRPr="00CA3D87">
              <w:rPr>
                <w:rFonts w:cstheme="minorHAnsi"/>
                <w:sz w:val="18"/>
                <w:szCs w:val="18"/>
              </w:rPr>
              <w:t>18.3</w:t>
            </w:r>
          </w:p>
        </w:tc>
        <w:tc>
          <w:tcPr>
            <w:tcW w:w="992" w:type="dxa"/>
          </w:tcPr>
          <w:p w14:paraId="183BAAB6" w14:textId="48BD33B7" w:rsidR="00BA599C" w:rsidRPr="00CA3D87" w:rsidRDefault="00BA599C" w:rsidP="00CA3D87">
            <w:pPr>
              <w:spacing w:line="480" w:lineRule="auto"/>
              <w:jc w:val="both"/>
              <w:rPr>
                <w:rFonts w:cstheme="minorHAnsi"/>
                <w:sz w:val="18"/>
                <w:szCs w:val="18"/>
              </w:rPr>
            </w:pPr>
            <w:r w:rsidRPr="00CA3D87">
              <w:rPr>
                <w:rFonts w:cstheme="minorHAnsi"/>
                <w:sz w:val="18"/>
                <w:szCs w:val="18"/>
              </w:rPr>
              <w:t>16.8</w:t>
            </w:r>
          </w:p>
        </w:tc>
        <w:tc>
          <w:tcPr>
            <w:tcW w:w="1134" w:type="dxa"/>
            <w:tcBorders>
              <w:bottom w:val="nil"/>
              <w:right w:val="nil"/>
            </w:tcBorders>
          </w:tcPr>
          <w:p w14:paraId="1B441BE2" w14:textId="77777777" w:rsidR="00BA599C" w:rsidRPr="00CA3D87" w:rsidRDefault="00BA599C" w:rsidP="00CA3D87">
            <w:pPr>
              <w:spacing w:line="480" w:lineRule="auto"/>
              <w:jc w:val="both"/>
              <w:rPr>
                <w:rFonts w:cstheme="minorHAnsi"/>
                <w:sz w:val="18"/>
                <w:szCs w:val="18"/>
              </w:rPr>
            </w:pPr>
          </w:p>
        </w:tc>
        <w:tc>
          <w:tcPr>
            <w:tcW w:w="992" w:type="dxa"/>
            <w:tcBorders>
              <w:left w:val="nil"/>
              <w:bottom w:val="nil"/>
              <w:right w:val="nil"/>
            </w:tcBorders>
          </w:tcPr>
          <w:p w14:paraId="54A29DBB" w14:textId="77EB5C62" w:rsidR="00BA599C" w:rsidRPr="00CA3D87" w:rsidRDefault="00BA599C" w:rsidP="00CA3D87">
            <w:pPr>
              <w:spacing w:line="480" w:lineRule="auto"/>
              <w:jc w:val="both"/>
              <w:rPr>
                <w:rFonts w:cstheme="minorHAnsi"/>
                <w:sz w:val="18"/>
                <w:szCs w:val="18"/>
              </w:rPr>
            </w:pPr>
          </w:p>
        </w:tc>
        <w:tc>
          <w:tcPr>
            <w:tcW w:w="1134" w:type="dxa"/>
            <w:tcBorders>
              <w:left w:val="nil"/>
              <w:bottom w:val="nil"/>
              <w:right w:val="nil"/>
            </w:tcBorders>
          </w:tcPr>
          <w:p w14:paraId="7D89E792" w14:textId="77777777" w:rsidR="00BA599C" w:rsidRPr="00CA3D87" w:rsidRDefault="00BA599C" w:rsidP="00CA3D87">
            <w:pPr>
              <w:spacing w:line="480" w:lineRule="auto"/>
              <w:jc w:val="both"/>
              <w:rPr>
                <w:rFonts w:cstheme="minorHAnsi"/>
                <w:sz w:val="18"/>
                <w:szCs w:val="18"/>
              </w:rPr>
            </w:pPr>
          </w:p>
        </w:tc>
        <w:tc>
          <w:tcPr>
            <w:tcW w:w="1134" w:type="dxa"/>
            <w:tcBorders>
              <w:left w:val="nil"/>
              <w:bottom w:val="nil"/>
              <w:right w:val="nil"/>
            </w:tcBorders>
          </w:tcPr>
          <w:p w14:paraId="2E85C7AC" w14:textId="77777777" w:rsidR="00BA599C" w:rsidRPr="00CA3D87" w:rsidRDefault="00BA599C" w:rsidP="00CA3D87">
            <w:pPr>
              <w:spacing w:line="480" w:lineRule="auto"/>
              <w:jc w:val="both"/>
              <w:rPr>
                <w:rFonts w:cstheme="minorHAnsi"/>
                <w:sz w:val="18"/>
                <w:szCs w:val="18"/>
              </w:rPr>
            </w:pPr>
          </w:p>
        </w:tc>
      </w:tr>
    </w:tbl>
    <w:p w14:paraId="23C5C9B4" w14:textId="75D7C246" w:rsidR="00E7163B" w:rsidRPr="00CA3D87" w:rsidRDefault="00E7163B" w:rsidP="00CA3D87">
      <w:pPr>
        <w:spacing w:line="480" w:lineRule="auto"/>
        <w:jc w:val="both"/>
        <w:rPr>
          <w:rFonts w:cstheme="minorHAnsi"/>
        </w:rPr>
      </w:pPr>
    </w:p>
    <w:p w14:paraId="7144E6FF" w14:textId="6E4657B6" w:rsidR="00E7163B" w:rsidRPr="00CA3D87" w:rsidRDefault="00D55688" w:rsidP="00CA3D87">
      <w:pPr>
        <w:spacing w:line="480" w:lineRule="auto"/>
        <w:jc w:val="both"/>
        <w:rPr>
          <w:rFonts w:cstheme="minorHAnsi"/>
        </w:rPr>
      </w:pPr>
      <w:r w:rsidRPr="00CA3D87">
        <w:rPr>
          <w:rFonts w:cstheme="minorHAnsi"/>
        </w:rPr>
        <w:t xml:space="preserve">Using the decision tree, both studies had </w:t>
      </w:r>
      <w:r w:rsidR="0090519D" w:rsidRPr="00CA3D87">
        <w:rPr>
          <w:rFonts w:cstheme="minorHAnsi"/>
        </w:rPr>
        <w:t xml:space="preserve">multiple </w:t>
      </w:r>
      <w:r w:rsidRPr="00CA3D87">
        <w:rPr>
          <w:rFonts w:cstheme="minorHAnsi"/>
        </w:rPr>
        <w:t xml:space="preserve">failures greater than 10% outside the expected range, classifying both as suffering catastrophic failure. </w:t>
      </w:r>
      <w:r w:rsidR="001F5762" w:rsidRPr="00CA3D87">
        <w:rPr>
          <w:rFonts w:cstheme="minorHAnsi"/>
        </w:rPr>
        <w:t>Method redesign was undertaken to increase the surface area of each sample</w:t>
      </w:r>
      <w:r w:rsidR="00A434D5" w:rsidRPr="00CA3D87">
        <w:rPr>
          <w:rFonts w:cstheme="minorHAnsi"/>
        </w:rPr>
        <w:t xml:space="preserve"> and the LOD and replication studies were repeated.</w:t>
      </w:r>
    </w:p>
    <w:p w14:paraId="4C4E6D78" w14:textId="77CA6C1B" w:rsidR="00D50EF1" w:rsidRPr="00CA3D87" w:rsidRDefault="00D50EF1" w:rsidP="00CA3D87">
      <w:pPr>
        <w:spacing w:line="480" w:lineRule="auto"/>
        <w:jc w:val="both"/>
        <w:rPr>
          <w:rFonts w:cstheme="minorHAnsi"/>
        </w:rPr>
      </w:pPr>
    </w:p>
    <w:p w14:paraId="2BA24E02" w14:textId="0C97627E" w:rsidR="00D50EF1" w:rsidRPr="00CA3D87" w:rsidRDefault="00D50EF1" w:rsidP="00CA3D87">
      <w:pPr>
        <w:spacing w:line="480" w:lineRule="auto"/>
        <w:jc w:val="both"/>
        <w:rPr>
          <w:rFonts w:cstheme="minorHAnsi"/>
        </w:rPr>
      </w:pPr>
    </w:p>
    <w:p w14:paraId="26AA455B" w14:textId="355702FB" w:rsidR="00D50EF1" w:rsidRPr="00CA3D87" w:rsidRDefault="0090519D" w:rsidP="00CA3D87">
      <w:pPr>
        <w:spacing w:line="480" w:lineRule="auto"/>
        <w:jc w:val="both"/>
        <w:rPr>
          <w:rFonts w:cstheme="minorHAnsi"/>
        </w:rPr>
      </w:pPr>
      <w:r w:rsidRPr="00CA3D87">
        <w:rPr>
          <w:rFonts w:cstheme="minorHAnsi"/>
          <w:noProof/>
        </w:rPr>
        <w:lastRenderedPageBreak/>
        <w:drawing>
          <wp:inline distT="0" distB="0" distL="0" distR="0" wp14:anchorId="5D1728CD" wp14:editId="369A13B2">
            <wp:extent cx="6542534" cy="37338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542534" cy="3733800"/>
                    </a:xfrm>
                    <a:prstGeom prst="rect">
                      <a:avLst/>
                    </a:prstGeom>
                    <a:noFill/>
                  </pic:spPr>
                </pic:pic>
              </a:graphicData>
            </a:graphic>
          </wp:inline>
        </w:drawing>
      </w:r>
    </w:p>
    <w:p w14:paraId="6A39EBDE" w14:textId="4A5E240B" w:rsidR="00D50EF1" w:rsidRPr="00CA3D87" w:rsidRDefault="00D50EF1" w:rsidP="00CA3D87">
      <w:pPr>
        <w:spacing w:line="480" w:lineRule="auto"/>
        <w:jc w:val="both"/>
        <w:rPr>
          <w:rFonts w:cstheme="minorHAnsi"/>
        </w:rPr>
      </w:pPr>
    </w:p>
    <w:p w14:paraId="133D3C05" w14:textId="593762CB" w:rsidR="0090519D" w:rsidRPr="00CA3D87" w:rsidRDefault="0090519D" w:rsidP="00CA3D87">
      <w:pPr>
        <w:spacing w:line="480" w:lineRule="auto"/>
        <w:jc w:val="both"/>
        <w:rPr>
          <w:rFonts w:cstheme="minorHAnsi"/>
          <w:b/>
          <w:bCs/>
          <w:i/>
          <w:iCs/>
        </w:rPr>
      </w:pPr>
      <w:r w:rsidRPr="00CA3D87">
        <w:rPr>
          <w:rFonts w:cstheme="minorHAnsi"/>
          <w:b/>
          <w:bCs/>
          <w:i/>
          <w:iCs/>
        </w:rPr>
        <w:t xml:space="preserve">Results (2): </w:t>
      </w:r>
    </w:p>
    <w:p w14:paraId="2F344942" w14:textId="52E3E726" w:rsidR="0090519D" w:rsidRPr="00CA3D87" w:rsidRDefault="0097575C" w:rsidP="00CA3D87">
      <w:pPr>
        <w:spacing w:line="480" w:lineRule="auto"/>
        <w:jc w:val="both"/>
        <w:rPr>
          <w:rFonts w:cstheme="minorHAnsi"/>
        </w:rPr>
      </w:pPr>
      <w:r w:rsidRPr="00CA3D87">
        <w:rPr>
          <w:rFonts w:cstheme="minorHAnsi"/>
          <w:b/>
          <w:bCs/>
        </w:rPr>
        <w:t>Limit of detection study:</w:t>
      </w:r>
      <w:r w:rsidRPr="00CA3D87">
        <w:rPr>
          <w:rFonts w:cstheme="minorHAnsi"/>
        </w:rPr>
        <w:t xml:space="preserve"> </w:t>
      </w:r>
      <w:r w:rsidR="00FC6960" w:rsidRPr="00CA3D87">
        <w:rPr>
          <w:rFonts w:cstheme="minorHAnsi"/>
        </w:rPr>
        <w:t xml:space="preserve">Sensitivity, specificity, PPV and NPV were calculated for all surfaces individually and combined. </w:t>
      </w:r>
      <w:r w:rsidR="0090519D" w:rsidRPr="00CA3D87">
        <w:rPr>
          <w:rFonts w:cstheme="minorHAnsi"/>
        </w:rPr>
        <w:t>In the limit of detection study, the sensitivity</w:t>
      </w:r>
      <w:r w:rsidR="00426A5D" w:rsidRPr="00CA3D87">
        <w:rPr>
          <w:rFonts w:cstheme="minorHAnsi"/>
        </w:rPr>
        <w:t>, specificity and PPV</w:t>
      </w:r>
      <w:r w:rsidR="0090519D" w:rsidRPr="00CA3D87">
        <w:rPr>
          <w:rFonts w:cstheme="minorHAnsi"/>
        </w:rPr>
        <w:t xml:space="preserve"> threshold</w:t>
      </w:r>
      <w:r w:rsidR="00426A5D" w:rsidRPr="00CA3D87">
        <w:rPr>
          <w:rFonts w:cstheme="minorHAnsi"/>
        </w:rPr>
        <w:t>s were passed for all surfaces and insecticide concentrations. The NPV threshold for DDT w</w:t>
      </w:r>
      <w:r w:rsidR="0090519D" w:rsidRPr="00CA3D87">
        <w:rPr>
          <w:rFonts w:cstheme="minorHAnsi"/>
        </w:rPr>
        <w:t xml:space="preserve">as </w:t>
      </w:r>
      <w:r w:rsidR="00426A5D" w:rsidRPr="00CA3D87">
        <w:rPr>
          <w:rFonts w:cstheme="minorHAnsi"/>
        </w:rPr>
        <w:t xml:space="preserve">improved compared to the initial LOD study but did not meet the threshold and the NPV for Alpha-cypermethrin/painted cement did not pass the threshold, although the combined results for all surfaces did.   </w:t>
      </w:r>
    </w:p>
    <w:tbl>
      <w:tblPr>
        <w:tblStyle w:val="TableGrid"/>
        <w:tblW w:w="9923" w:type="dxa"/>
        <w:tblLayout w:type="fixed"/>
        <w:tblLook w:val="04A0" w:firstRow="1" w:lastRow="0" w:firstColumn="1" w:lastColumn="0" w:noHBand="0" w:noVBand="1"/>
      </w:tblPr>
      <w:tblGrid>
        <w:gridCol w:w="1276"/>
        <w:gridCol w:w="851"/>
        <w:gridCol w:w="992"/>
        <w:gridCol w:w="850"/>
        <w:gridCol w:w="993"/>
        <w:gridCol w:w="1134"/>
        <w:gridCol w:w="992"/>
        <w:gridCol w:w="992"/>
        <w:gridCol w:w="851"/>
        <w:gridCol w:w="992"/>
      </w:tblGrid>
      <w:tr w:rsidR="00C05BBC" w:rsidRPr="00CA3D87" w14:paraId="37E30C15" w14:textId="279FE4A5" w:rsidTr="00576B33">
        <w:tc>
          <w:tcPr>
            <w:tcW w:w="1276" w:type="dxa"/>
            <w:tcBorders>
              <w:top w:val="nil"/>
              <w:left w:val="nil"/>
              <w:bottom w:val="nil"/>
            </w:tcBorders>
          </w:tcPr>
          <w:p w14:paraId="03EB40B9" w14:textId="77777777" w:rsidR="00C05BBC" w:rsidRPr="00CA3D87" w:rsidRDefault="00C05BBC" w:rsidP="00CA3D87">
            <w:pPr>
              <w:spacing w:line="480" w:lineRule="auto"/>
              <w:jc w:val="both"/>
              <w:rPr>
                <w:rFonts w:cstheme="minorHAnsi"/>
                <w:sz w:val="18"/>
                <w:szCs w:val="18"/>
              </w:rPr>
            </w:pPr>
          </w:p>
        </w:tc>
        <w:tc>
          <w:tcPr>
            <w:tcW w:w="4820" w:type="dxa"/>
            <w:gridSpan w:val="5"/>
            <w:shd w:val="clear" w:color="auto" w:fill="DDD5A7"/>
          </w:tcPr>
          <w:p w14:paraId="1AF3A1C1" w14:textId="4CEACB7A" w:rsidR="00C05BBC" w:rsidRPr="00CA3D87" w:rsidRDefault="00C05BBC" w:rsidP="00CA3D87">
            <w:pPr>
              <w:spacing w:line="480" w:lineRule="auto"/>
              <w:jc w:val="both"/>
              <w:rPr>
                <w:rFonts w:cstheme="minorHAnsi"/>
                <w:b/>
                <w:bCs/>
                <w:sz w:val="18"/>
                <w:szCs w:val="18"/>
              </w:rPr>
            </w:pPr>
            <w:r w:rsidRPr="00CA3D87">
              <w:rPr>
                <w:rFonts w:cstheme="minorHAnsi"/>
                <w:b/>
                <w:bCs/>
                <w:sz w:val="18"/>
                <w:szCs w:val="18"/>
              </w:rPr>
              <w:t>DDT</w:t>
            </w:r>
          </w:p>
        </w:tc>
        <w:tc>
          <w:tcPr>
            <w:tcW w:w="3827" w:type="dxa"/>
            <w:gridSpan w:val="4"/>
            <w:shd w:val="clear" w:color="auto" w:fill="BABA7C"/>
          </w:tcPr>
          <w:p w14:paraId="3C13489C" w14:textId="54D085A2" w:rsidR="00C05BBC" w:rsidRPr="00CA3D87" w:rsidRDefault="00C05BBC" w:rsidP="00CA3D87">
            <w:pPr>
              <w:spacing w:line="480" w:lineRule="auto"/>
              <w:jc w:val="both"/>
              <w:rPr>
                <w:rFonts w:cstheme="minorHAnsi"/>
                <w:b/>
                <w:bCs/>
                <w:sz w:val="18"/>
                <w:szCs w:val="18"/>
              </w:rPr>
            </w:pPr>
            <w:r w:rsidRPr="00CA3D87">
              <w:rPr>
                <w:rFonts w:cstheme="minorHAnsi"/>
                <w:b/>
                <w:bCs/>
                <w:sz w:val="18"/>
                <w:szCs w:val="18"/>
              </w:rPr>
              <w:t>Alpha-cypermethrin</w:t>
            </w:r>
          </w:p>
        </w:tc>
      </w:tr>
      <w:tr w:rsidR="00FC6960" w:rsidRPr="00CA3D87" w14:paraId="16F8AD52" w14:textId="4AD56B21" w:rsidTr="00FC6960">
        <w:tc>
          <w:tcPr>
            <w:tcW w:w="1276" w:type="dxa"/>
            <w:tcBorders>
              <w:top w:val="nil"/>
              <w:left w:val="nil"/>
            </w:tcBorders>
          </w:tcPr>
          <w:p w14:paraId="1C5343F1" w14:textId="77777777" w:rsidR="00FC6960" w:rsidRPr="00CA3D87" w:rsidRDefault="00FC6960" w:rsidP="00CA3D87">
            <w:pPr>
              <w:spacing w:line="480" w:lineRule="auto"/>
              <w:jc w:val="both"/>
              <w:rPr>
                <w:rFonts w:cstheme="minorHAnsi"/>
                <w:sz w:val="18"/>
                <w:szCs w:val="18"/>
              </w:rPr>
            </w:pPr>
          </w:p>
        </w:tc>
        <w:tc>
          <w:tcPr>
            <w:tcW w:w="851" w:type="dxa"/>
            <w:shd w:val="clear" w:color="auto" w:fill="DDD5A7"/>
          </w:tcPr>
          <w:p w14:paraId="416244E0" w14:textId="77777777" w:rsidR="00FC6960" w:rsidRPr="00CA3D87" w:rsidRDefault="00FC6960" w:rsidP="00CA3D87">
            <w:pPr>
              <w:spacing w:line="480" w:lineRule="auto"/>
              <w:jc w:val="both"/>
              <w:rPr>
                <w:rFonts w:cstheme="minorHAnsi"/>
                <w:b/>
                <w:bCs/>
                <w:sz w:val="18"/>
                <w:szCs w:val="18"/>
              </w:rPr>
            </w:pPr>
            <w:r w:rsidRPr="00CA3D87">
              <w:rPr>
                <w:rFonts w:cstheme="minorHAnsi"/>
                <w:b/>
                <w:bCs/>
                <w:sz w:val="18"/>
                <w:szCs w:val="18"/>
              </w:rPr>
              <w:t>Brick</w:t>
            </w:r>
          </w:p>
        </w:tc>
        <w:tc>
          <w:tcPr>
            <w:tcW w:w="992" w:type="dxa"/>
            <w:shd w:val="clear" w:color="auto" w:fill="DDD5A7"/>
          </w:tcPr>
          <w:p w14:paraId="71F9146C" w14:textId="77777777" w:rsidR="00FC6960" w:rsidRPr="00CA3D87" w:rsidRDefault="00FC6960" w:rsidP="00CA3D87">
            <w:pPr>
              <w:spacing w:line="480" w:lineRule="auto"/>
              <w:jc w:val="both"/>
              <w:rPr>
                <w:rFonts w:cstheme="minorHAnsi"/>
                <w:b/>
                <w:bCs/>
                <w:sz w:val="18"/>
                <w:szCs w:val="18"/>
              </w:rPr>
            </w:pPr>
            <w:r w:rsidRPr="00CA3D87">
              <w:rPr>
                <w:rFonts w:cstheme="minorHAnsi"/>
                <w:b/>
                <w:bCs/>
                <w:sz w:val="18"/>
                <w:szCs w:val="18"/>
              </w:rPr>
              <w:t>Lime Wash</w:t>
            </w:r>
          </w:p>
        </w:tc>
        <w:tc>
          <w:tcPr>
            <w:tcW w:w="850" w:type="dxa"/>
            <w:shd w:val="clear" w:color="auto" w:fill="DDD5A7"/>
          </w:tcPr>
          <w:p w14:paraId="7B916546" w14:textId="77777777" w:rsidR="00FC6960" w:rsidRPr="00CA3D87" w:rsidRDefault="00FC6960" w:rsidP="00CA3D87">
            <w:pPr>
              <w:spacing w:line="480" w:lineRule="auto"/>
              <w:jc w:val="both"/>
              <w:rPr>
                <w:rFonts w:cstheme="minorHAnsi"/>
                <w:b/>
                <w:bCs/>
                <w:sz w:val="18"/>
                <w:szCs w:val="18"/>
              </w:rPr>
            </w:pPr>
            <w:r w:rsidRPr="00CA3D87">
              <w:rPr>
                <w:rFonts w:cstheme="minorHAnsi"/>
                <w:b/>
                <w:bCs/>
                <w:sz w:val="18"/>
                <w:szCs w:val="18"/>
              </w:rPr>
              <w:t>Mud</w:t>
            </w:r>
          </w:p>
        </w:tc>
        <w:tc>
          <w:tcPr>
            <w:tcW w:w="993" w:type="dxa"/>
            <w:shd w:val="clear" w:color="auto" w:fill="DDD5A7"/>
          </w:tcPr>
          <w:p w14:paraId="13E719F4" w14:textId="77777777" w:rsidR="00FC6960" w:rsidRPr="00CA3D87" w:rsidRDefault="00FC6960" w:rsidP="00CA3D87">
            <w:pPr>
              <w:spacing w:line="480" w:lineRule="auto"/>
              <w:jc w:val="both"/>
              <w:rPr>
                <w:rFonts w:cstheme="minorHAnsi"/>
                <w:b/>
                <w:bCs/>
                <w:sz w:val="18"/>
                <w:szCs w:val="18"/>
              </w:rPr>
            </w:pPr>
            <w:r w:rsidRPr="00CA3D87">
              <w:rPr>
                <w:rFonts w:cstheme="minorHAnsi"/>
                <w:b/>
                <w:bCs/>
                <w:sz w:val="18"/>
                <w:szCs w:val="18"/>
              </w:rPr>
              <w:t>Thatch</w:t>
            </w:r>
          </w:p>
        </w:tc>
        <w:tc>
          <w:tcPr>
            <w:tcW w:w="1134" w:type="dxa"/>
            <w:shd w:val="clear" w:color="auto" w:fill="DDD5A7"/>
          </w:tcPr>
          <w:p w14:paraId="4C99B33F" w14:textId="04DA5CB7" w:rsidR="00FC6960" w:rsidRPr="00CA3D87" w:rsidRDefault="00FC6960" w:rsidP="00CA3D87">
            <w:pPr>
              <w:spacing w:line="480" w:lineRule="auto"/>
              <w:jc w:val="both"/>
              <w:rPr>
                <w:rFonts w:cstheme="minorHAnsi"/>
                <w:b/>
                <w:bCs/>
                <w:sz w:val="18"/>
                <w:szCs w:val="18"/>
              </w:rPr>
            </w:pPr>
            <w:r w:rsidRPr="00CA3D87">
              <w:rPr>
                <w:rFonts w:cstheme="minorHAnsi"/>
                <w:b/>
                <w:bCs/>
                <w:sz w:val="18"/>
                <w:szCs w:val="18"/>
              </w:rPr>
              <w:t>Combined results</w:t>
            </w:r>
          </w:p>
        </w:tc>
        <w:tc>
          <w:tcPr>
            <w:tcW w:w="992" w:type="dxa"/>
            <w:shd w:val="clear" w:color="auto" w:fill="BABA7C"/>
          </w:tcPr>
          <w:p w14:paraId="23DB724B" w14:textId="0F9119DB" w:rsidR="00FC6960" w:rsidRPr="00CA3D87" w:rsidRDefault="00FC6960" w:rsidP="00CA3D87">
            <w:pPr>
              <w:spacing w:line="480" w:lineRule="auto"/>
              <w:jc w:val="both"/>
              <w:rPr>
                <w:rFonts w:cstheme="minorHAnsi"/>
                <w:b/>
                <w:bCs/>
                <w:sz w:val="18"/>
                <w:szCs w:val="18"/>
              </w:rPr>
            </w:pPr>
            <w:r w:rsidRPr="00CA3D87">
              <w:rPr>
                <w:rFonts w:cstheme="minorHAnsi"/>
                <w:b/>
                <w:bCs/>
                <w:sz w:val="18"/>
                <w:szCs w:val="18"/>
              </w:rPr>
              <w:t>Cement</w:t>
            </w:r>
          </w:p>
        </w:tc>
        <w:tc>
          <w:tcPr>
            <w:tcW w:w="992" w:type="dxa"/>
            <w:shd w:val="clear" w:color="auto" w:fill="BABA7C"/>
          </w:tcPr>
          <w:p w14:paraId="34BC7A1E" w14:textId="77777777" w:rsidR="00FC6960" w:rsidRPr="00CA3D87" w:rsidRDefault="00FC6960" w:rsidP="00CA3D87">
            <w:pPr>
              <w:spacing w:line="480" w:lineRule="auto"/>
              <w:jc w:val="both"/>
              <w:rPr>
                <w:rFonts w:cstheme="minorHAnsi"/>
                <w:b/>
                <w:bCs/>
                <w:sz w:val="18"/>
                <w:szCs w:val="18"/>
              </w:rPr>
            </w:pPr>
            <w:r w:rsidRPr="00CA3D87">
              <w:rPr>
                <w:rFonts w:cstheme="minorHAnsi"/>
                <w:b/>
                <w:bCs/>
                <w:sz w:val="18"/>
                <w:szCs w:val="18"/>
              </w:rPr>
              <w:t>Painted Cement</w:t>
            </w:r>
          </w:p>
        </w:tc>
        <w:tc>
          <w:tcPr>
            <w:tcW w:w="851" w:type="dxa"/>
            <w:shd w:val="clear" w:color="auto" w:fill="BABA7C"/>
          </w:tcPr>
          <w:p w14:paraId="3DA5A6B1" w14:textId="77777777" w:rsidR="00FC6960" w:rsidRPr="00CA3D87" w:rsidRDefault="00FC6960" w:rsidP="00CA3D87">
            <w:pPr>
              <w:spacing w:line="480" w:lineRule="auto"/>
              <w:jc w:val="both"/>
              <w:rPr>
                <w:rFonts w:cstheme="minorHAnsi"/>
                <w:b/>
                <w:bCs/>
                <w:sz w:val="18"/>
                <w:szCs w:val="18"/>
              </w:rPr>
            </w:pPr>
            <w:r w:rsidRPr="00CA3D87">
              <w:rPr>
                <w:rFonts w:cstheme="minorHAnsi"/>
                <w:b/>
                <w:bCs/>
                <w:sz w:val="18"/>
                <w:szCs w:val="18"/>
              </w:rPr>
              <w:t>Mud</w:t>
            </w:r>
          </w:p>
        </w:tc>
        <w:tc>
          <w:tcPr>
            <w:tcW w:w="992" w:type="dxa"/>
            <w:shd w:val="clear" w:color="auto" w:fill="BABA7C"/>
          </w:tcPr>
          <w:p w14:paraId="787B9E63" w14:textId="648BAE9F" w:rsidR="00FC6960" w:rsidRPr="00CA3D87" w:rsidRDefault="00FC6960" w:rsidP="00CA3D87">
            <w:pPr>
              <w:spacing w:line="480" w:lineRule="auto"/>
              <w:jc w:val="both"/>
              <w:rPr>
                <w:rFonts w:cstheme="minorHAnsi"/>
                <w:b/>
                <w:bCs/>
                <w:sz w:val="18"/>
                <w:szCs w:val="18"/>
              </w:rPr>
            </w:pPr>
            <w:r w:rsidRPr="00CA3D87">
              <w:rPr>
                <w:rFonts w:cstheme="minorHAnsi"/>
                <w:b/>
                <w:bCs/>
                <w:sz w:val="18"/>
                <w:szCs w:val="18"/>
              </w:rPr>
              <w:t>Combined results</w:t>
            </w:r>
          </w:p>
        </w:tc>
      </w:tr>
      <w:tr w:rsidR="00FC6960" w:rsidRPr="00CA3D87" w14:paraId="1D0AF307" w14:textId="39782E28" w:rsidTr="00FC6960">
        <w:tc>
          <w:tcPr>
            <w:tcW w:w="1276" w:type="dxa"/>
          </w:tcPr>
          <w:p w14:paraId="5D1DCE2C" w14:textId="77777777" w:rsidR="00FC6960" w:rsidRPr="00CA3D87" w:rsidRDefault="00FC6960" w:rsidP="00CA3D87">
            <w:pPr>
              <w:spacing w:line="480" w:lineRule="auto"/>
              <w:jc w:val="both"/>
              <w:rPr>
                <w:rFonts w:cstheme="minorHAnsi"/>
                <w:sz w:val="18"/>
                <w:szCs w:val="18"/>
              </w:rPr>
            </w:pPr>
            <w:r w:rsidRPr="00CA3D87">
              <w:rPr>
                <w:rFonts w:cstheme="minorHAnsi"/>
                <w:sz w:val="18"/>
                <w:szCs w:val="18"/>
              </w:rPr>
              <w:t>Sensitivity (%)</w:t>
            </w:r>
          </w:p>
        </w:tc>
        <w:tc>
          <w:tcPr>
            <w:tcW w:w="851" w:type="dxa"/>
          </w:tcPr>
          <w:p w14:paraId="5B7B4E57" w14:textId="296675ED" w:rsidR="00FC6960" w:rsidRPr="00CA3D87" w:rsidRDefault="00FC6960" w:rsidP="00CA3D87">
            <w:pPr>
              <w:spacing w:line="480" w:lineRule="auto"/>
              <w:jc w:val="both"/>
              <w:rPr>
                <w:rFonts w:cstheme="minorHAnsi"/>
                <w:sz w:val="18"/>
                <w:szCs w:val="18"/>
              </w:rPr>
            </w:pPr>
            <w:r w:rsidRPr="00CA3D87">
              <w:rPr>
                <w:rFonts w:cstheme="minorHAnsi"/>
                <w:sz w:val="18"/>
                <w:szCs w:val="18"/>
              </w:rPr>
              <w:t>96.3</w:t>
            </w:r>
          </w:p>
        </w:tc>
        <w:tc>
          <w:tcPr>
            <w:tcW w:w="992" w:type="dxa"/>
          </w:tcPr>
          <w:p w14:paraId="24795013" w14:textId="31284F5E" w:rsidR="00FC6960" w:rsidRPr="00CA3D87" w:rsidRDefault="00FC6960" w:rsidP="00CA3D87">
            <w:pPr>
              <w:spacing w:line="480" w:lineRule="auto"/>
              <w:jc w:val="both"/>
              <w:rPr>
                <w:rFonts w:cstheme="minorHAnsi"/>
                <w:sz w:val="18"/>
                <w:szCs w:val="18"/>
              </w:rPr>
            </w:pPr>
            <w:r w:rsidRPr="00CA3D87">
              <w:rPr>
                <w:rFonts w:cstheme="minorHAnsi"/>
                <w:sz w:val="18"/>
                <w:szCs w:val="18"/>
              </w:rPr>
              <w:t>94.7</w:t>
            </w:r>
          </w:p>
        </w:tc>
        <w:tc>
          <w:tcPr>
            <w:tcW w:w="850" w:type="dxa"/>
          </w:tcPr>
          <w:p w14:paraId="5D01B507" w14:textId="39CA07A5" w:rsidR="00FC6960" w:rsidRPr="00CA3D87" w:rsidRDefault="00FC6960" w:rsidP="00CA3D87">
            <w:pPr>
              <w:spacing w:line="480" w:lineRule="auto"/>
              <w:jc w:val="both"/>
              <w:rPr>
                <w:rFonts w:cstheme="minorHAnsi"/>
                <w:sz w:val="18"/>
                <w:szCs w:val="18"/>
              </w:rPr>
            </w:pPr>
            <w:r w:rsidRPr="00CA3D87">
              <w:rPr>
                <w:rFonts w:cstheme="minorHAnsi"/>
                <w:sz w:val="18"/>
                <w:szCs w:val="18"/>
              </w:rPr>
              <w:t>96.3</w:t>
            </w:r>
          </w:p>
        </w:tc>
        <w:tc>
          <w:tcPr>
            <w:tcW w:w="993" w:type="dxa"/>
          </w:tcPr>
          <w:p w14:paraId="258ABC5D" w14:textId="37C4F1D9" w:rsidR="00FC6960" w:rsidRPr="00CA3D87" w:rsidRDefault="00FC6960" w:rsidP="00CA3D87">
            <w:pPr>
              <w:spacing w:line="480" w:lineRule="auto"/>
              <w:jc w:val="both"/>
              <w:rPr>
                <w:rFonts w:cstheme="minorHAnsi"/>
                <w:sz w:val="18"/>
                <w:szCs w:val="18"/>
              </w:rPr>
            </w:pPr>
            <w:r w:rsidRPr="00CA3D87">
              <w:rPr>
                <w:rFonts w:cstheme="minorHAnsi"/>
                <w:sz w:val="18"/>
                <w:szCs w:val="18"/>
              </w:rPr>
              <w:t>90.5</w:t>
            </w:r>
          </w:p>
        </w:tc>
        <w:tc>
          <w:tcPr>
            <w:tcW w:w="1134" w:type="dxa"/>
          </w:tcPr>
          <w:p w14:paraId="6E6C532F" w14:textId="3098B4D8" w:rsidR="00FC6960" w:rsidRPr="00CA3D87" w:rsidRDefault="00FC6960" w:rsidP="00CA3D87">
            <w:pPr>
              <w:spacing w:line="480" w:lineRule="auto"/>
              <w:jc w:val="both"/>
              <w:rPr>
                <w:rFonts w:cstheme="minorHAnsi"/>
                <w:sz w:val="18"/>
                <w:szCs w:val="18"/>
              </w:rPr>
            </w:pPr>
            <w:r w:rsidRPr="00CA3D87">
              <w:rPr>
                <w:rFonts w:cstheme="minorHAnsi"/>
                <w:sz w:val="18"/>
                <w:szCs w:val="18"/>
              </w:rPr>
              <w:t>94.5</w:t>
            </w:r>
          </w:p>
        </w:tc>
        <w:tc>
          <w:tcPr>
            <w:tcW w:w="992" w:type="dxa"/>
          </w:tcPr>
          <w:p w14:paraId="56690810" w14:textId="306BDF58" w:rsidR="00FC6960" w:rsidRPr="00CA3D87" w:rsidRDefault="009C07D0" w:rsidP="00CA3D87">
            <w:pPr>
              <w:spacing w:line="480" w:lineRule="auto"/>
              <w:jc w:val="both"/>
              <w:rPr>
                <w:rFonts w:cstheme="minorHAnsi"/>
                <w:sz w:val="18"/>
                <w:szCs w:val="18"/>
              </w:rPr>
            </w:pPr>
            <w:r w:rsidRPr="00CA3D87">
              <w:rPr>
                <w:rFonts w:cstheme="minorHAnsi"/>
                <w:sz w:val="18"/>
                <w:szCs w:val="18"/>
              </w:rPr>
              <w:t>100</w:t>
            </w:r>
          </w:p>
        </w:tc>
        <w:tc>
          <w:tcPr>
            <w:tcW w:w="992" w:type="dxa"/>
          </w:tcPr>
          <w:p w14:paraId="16672435" w14:textId="0588AAF7" w:rsidR="00FC6960" w:rsidRPr="00CA3D87" w:rsidRDefault="00FC6960" w:rsidP="00CA3D87">
            <w:pPr>
              <w:spacing w:line="480" w:lineRule="auto"/>
              <w:jc w:val="both"/>
              <w:rPr>
                <w:rFonts w:cstheme="minorHAnsi"/>
                <w:sz w:val="18"/>
                <w:szCs w:val="18"/>
              </w:rPr>
            </w:pPr>
            <w:r w:rsidRPr="00CA3D87">
              <w:rPr>
                <w:rFonts w:cstheme="minorHAnsi"/>
                <w:sz w:val="18"/>
                <w:szCs w:val="18"/>
              </w:rPr>
              <w:t>9</w:t>
            </w:r>
            <w:r w:rsidR="009C07D0" w:rsidRPr="00CA3D87">
              <w:rPr>
                <w:rFonts w:cstheme="minorHAnsi"/>
                <w:sz w:val="18"/>
                <w:szCs w:val="18"/>
              </w:rPr>
              <w:t>6.9</w:t>
            </w:r>
          </w:p>
        </w:tc>
        <w:tc>
          <w:tcPr>
            <w:tcW w:w="851" w:type="dxa"/>
          </w:tcPr>
          <w:p w14:paraId="0DE4C94B" w14:textId="5F04B14F" w:rsidR="00FC6960" w:rsidRPr="00CA3D87" w:rsidRDefault="009C07D0" w:rsidP="00CA3D87">
            <w:pPr>
              <w:spacing w:line="480" w:lineRule="auto"/>
              <w:jc w:val="both"/>
              <w:rPr>
                <w:rFonts w:cstheme="minorHAnsi"/>
                <w:sz w:val="18"/>
                <w:szCs w:val="18"/>
              </w:rPr>
            </w:pPr>
            <w:r w:rsidRPr="00CA3D87">
              <w:rPr>
                <w:rFonts w:cstheme="minorHAnsi"/>
                <w:sz w:val="18"/>
                <w:szCs w:val="18"/>
              </w:rPr>
              <w:t>100</w:t>
            </w:r>
          </w:p>
        </w:tc>
        <w:tc>
          <w:tcPr>
            <w:tcW w:w="992" w:type="dxa"/>
          </w:tcPr>
          <w:p w14:paraId="528F877A" w14:textId="0B285E20" w:rsidR="00FC6960" w:rsidRPr="00CA3D87" w:rsidRDefault="00C05BBC" w:rsidP="00CA3D87">
            <w:pPr>
              <w:spacing w:line="480" w:lineRule="auto"/>
              <w:jc w:val="both"/>
              <w:rPr>
                <w:rFonts w:cstheme="minorHAnsi"/>
                <w:sz w:val="18"/>
                <w:szCs w:val="18"/>
              </w:rPr>
            </w:pPr>
            <w:r w:rsidRPr="00CA3D87">
              <w:rPr>
                <w:rFonts w:cstheme="minorHAnsi"/>
                <w:sz w:val="18"/>
                <w:szCs w:val="18"/>
              </w:rPr>
              <w:t>98.9</w:t>
            </w:r>
          </w:p>
        </w:tc>
      </w:tr>
      <w:tr w:rsidR="00FC6960" w:rsidRPr="00CA3D87" w14:paraId="5E2866E4" w14:textId="674D3014" w:rsidTr="00FC6960">
        <w:tc>
          <w:tcPr>
            <w:tcW w:w="1276" w:type="dxa"/>
          </w:tcPr>
          <w:p w14:paraId="481A1089" w14:textId="77777777" w:rsidR="00FC6960" w:rsidRPr="00CA3D87" w:rsidRDefault="00FC6960" w:rsidP="00CA3D87">
            <w:pPr>
              <w:spacing w:line="480" w:lineRule="auto"/>
              <w:jc w:val="both"/>
              <w:rPr>
                <w:rFonts w:cstheme="minorHAnsi"/>
                <w:sz w:val="18"/>
                <w:szCs w:val="18"/>
              </w:rPr>
            </w:pPr>
            <w:r w:rsidRPr="00CA3D87">
              <w:rPr>
                <w:rFonts w:cstheme="minorHAnsi"/>
                <w:sz w:val="18"/>
                <w:szCs w:val="18"/>
              </w:rPr>
              <w:t>Specificity (%)</w:t>
            </w:r>
          </w:p>
        </w:tc>
        <w:tc>
          <w:tcPr>
            <w:tcW w:w="851" w:type="dxa"/>
          </w:tcPr>
          <w:p w14:paraId="2AF92C11" w14:textId="77777777" w:rsidR="00FC6960" w:rsidRPr="00CA3D87" w:rsidRDefault="00FC6960" w:rsidP="00CA3D87">
            <w:pPr>
              <w:spacing w:line="480" w:lineRule="auto"/>
              <w:jc w:val="both"/>
              <w:rPr>
                <w:rFonts w:cstheme="minorHAnsi"/>
                <w:sz w:val="18"/>
                <w:szCs w:val="18"/>
              </w:rPr>
            </w:pPr>
            <w:r w:rsidRPr="00CA3D87">
              <w:rPr>
                <w:rFonts w:cstheme="minorHAnsi"/>
                <w:sz w:val="18"/>
                <w:szCs w:val="18"/>
              </w:rPr>
              <w:t>100</w:t>
            </w:r>
          </w:p>
        </w:tc>
        <w:tc>
          <w:tcPr>
            <w:tcW w:w="992" w:type="dxa"/>
          </w:tcPr>
          <w:p w14:paraId="341C48EA" w14:textId="12AD1369" w:rsidR="00FC6960" w:rsidRPr="00CA3D87" w:rsidRDefault="00FC6960" w:rsidP="00CA3D87">
            <w:pPr>
              <w:spacing w:line="480" w:lineRule="auto"/>
              <w:jc w:val="both"/>
              <w:rPr>
                <w:rFonts w:cstheme="minorHAnsi"/>
                <w:sz w:val="18"/>
                <w:szCs w:val="18"/>
              </w:rPr>
            </w:pPr>
            <w:r w:rsidRPr="00CA3D87">
              <w:rPr>
                <w:rFonts w:cstheme="minorHAnsi"/>
                <w:sz w:val="18"/>
                <w:szCs w:val="18"/>
              </w:rPr>
              <w:t>100</w:t>
            </w:r>
          </w:p>
        </w:tc>
        <w:tc>
          <w:tcPr>
            <w:tcW w:w="850" w:type="dxa"/>
          </w:tcPr>
          <w:p w14:paraId="3C261073" w14:textId="77777777" w:rsidR="00FC6960" w:rsidRPr="00CA3D87" w:rsidRDefault="00FC6960" w:rsidP="00CA3D87">
            <w:pPr>
              <w:spacing w:line="480" w:lineRule="auto"/>
              <w:jc w:val="both"/>
              <w:rPr>
                <w:rFonts w:cstheme="minorHAnsi"/>
                <w:sz w:val="18"/>
                <w:szCs w:val="18"/>
              </w:rPr>
            </w:pPr>
            <w:r w:rsidRPr="00CA3D87">
              <w:rPr>
                <w:rFonts w:cstheme="minorHAnsi"/>
                <w:sz w:val="18"/>
                <w:szCs w:val="18"/>
              </w:rPr>
              <w:t>90.0</w:t>
            </w:r>
          </w:p>
        </w:tc>
        <w:tc>
          <w:tcPr>
            <w:tcW w:w="993" w:type="dxa"/>
          </w:tcPr>
          <w:p w14:paraId="1B51E4A5" w14:textId="77777777" w:rsidR="00FC6960" w:rsidRPr="00CA3D87" w:rsidRDefault="00FC6960" w:rsidP="00CA3D87">
            <w:pPr>
              <w:spacing w:line="480" w:lineRule="auto"/>
              <w:jc w:val="both"/>
              <w:rPr>
                <w:rFonts w:cstheme="minorHAnsi"/>
                <w:sz w:val="18"/>
                <w:szCs w:val="18"/>
              </w:rPr>
            </w:pPr>
            <w:r w:rsidRPr="00CA3D87">
              <w:rPr>
                <w:rFonts w:cstheme="minorHAnsi"/>
                <w:sz w:val="18"/>
                <w:szCs w:val="18"/>
              </w:rPr>
              <w:t>100</w:t>
            </w:r>
          </w:p>
        </w:tc>
        <w:tc>
          <w:tcPr>
            <w:tcW w:w="1134" w:type="dxa"/>
          </w:tcPr>
          <w:p w14:paraId="01E2FBBD" w14:textId="57FAE0F6" w:rsidR="00FC6960" w:rsidRPr="00CA3D87" w:rsidRDefault="00FC6960" w:rsidP="00CA3D87">
            <w:pPr>
              <w:spacing w:line="480" w:lineRule="auto"/>
              <w:jc w:val="both"/>
              <w:rPr>
                <w:rFonts w:cstheme="minorHAnsi"/>
                <w:sz w:val="18"/>
                <w:szCs w:val="18"/>
              </w:rPr>
            </w:pPr>
            <w:r w:rsidRPr="00CA3D87">
              <w:rPr>
                <w:rFonts w:cstheme="minorHAnsi"/>
                <w:sz w:val="18"/>
                <w:szCs w:val="18"/>
              </w:rPr>
              <w:t>100</w:t>
            </w:r>
          </w:p>
        </w:tc>
        <w:tc>
          <w:tcPr>
            <w:tcW w:w="992" w:type="dxa"/>
          </w:tcPr>
          <w:p w14:paraId="2FBD51C1" w14:textId="4CC021F1" w:rsidR="00FC6960" w:rsidRPr="00CA3D87" w:rsidRDefault="00FC6960" w:rsidP="00CA3D87">
            <w:pPr>
              <w:spacing w:line="480" w:lineRule="auto"/>
              <w:jc w:val="both"/>
              <w:rPr>
                <w:rFonts w:cstheme="minorHAnsi"/>
                <w:sz w:val="18"/>
                <w:szCs w:val="18"/>
              </w:rPr>
            </w:pPr>
            <w:r w:rsidRPr="00CA3D87">
              <w:rPr>
                <w:rFonts w:cstheme="minorHAnsi"/>
                <w:sz w:val="18"/>
                <w:szCs w:val="18"/>
              </w:rPr>
              <w:t>100</w:t>
            </w:r>
          </w:p>
        </w:tc>
        <w:tc>
          <w:tcPr>
            <w:tcW w:w="992" w:type="dxa"/>
          </w:tcPr>
          <w:p w14:paraId="0CF61B5A" w14:textId="77777777" w:rsidR="00FC6960" w:rsidRPr="00CA3D87" w:rsidRDefault="00FC6960" w:rsidP="00CA3D87">
            <w:pPr>
              <w:spacing w:line="480" w:lineRule="auto"/>
              <w:jc w:val="both"/>
              <w:rPr>
                <w:rFonts w:cstheme="minorHAnsi"/>
                <w:sz w:val="18"/>
                <w:szCs w:val="18"/>
              </w:rPr>
            </w:pPr>
            <w:r w:rsidRPr="00CA3D87">
              <w:rPr>
                <w:rFonts w:cstheme="minorHAnsi"/>
                <w:sz w:val="18"/>
                <w:szCs w:val="18"/>
              </w:rPr>
              <w:t>100</w:t>
            </w:r>
          </w:p>
        </w:tc>
        <w:tc>
          <w:tcPr>
            <w:tcW w:w="851" w:type="dxa"/>
          </w:tcPr>
          <w:p w14:paraId="5884150D" w14:textId="0E6DACBC" w:rsidR="00FC6960" w:rsidRPr="00CA3D87" w:rsidRDefault="009C07D0" w:rsidP="00CA3D87">
            <w:pPr>
              <w:spacing w:line="480" w:lineRule="auto"/>
              <w:jc w:val="both"/>
              <w:rPr>
                <w:rFonts w:cstheme="minorHAnsi"/>
                <w:sz w:val="18"/>
                <w:szCs w:val="18"/>
              </w:rPr>
            </w:pPr>
            <w:r w:rsidRPr="00CA3D87">
              <w:rPr>
                <w:rFonts w:cstheme="minorHAnsi"/>
                <w:sz w:val="18"/>
                <w:szCs w:val="18"/>
              </w:rPr>
              <w:t>100</w:t>
            </w:r>
          </w:p>
        </w:tc>
        <w:tc>
          <w:tcPr>
            <w:tcW w:w="992" w:type="dxa"/>
          </w:tcPr>
          <w:p w14:paraId="173A6A87" w14:textId="18BC0C7B" w:rsidR="00FC6960" w:rsidRPr="00CA3D87" w:rsidRDefault="00C05BBC" w:rsidP="00CA3D87">
            <w:pPr>
              <w:spacing w:line="480" w:lineRule="auto"/>
              <w:jc w:val="both"/>
              <w:rPr>
                <w:rFonts w:cstheme="minorHAnsi"/>
                <w:sz w:val="18"/>
                <w:szCs w:val="18"/>
              </w:rPr>
            </w:pPr>
            <w:r w:rsidRPr="00CA3D87">
              <w:rPr>
                <w:rFonts w:cstheme="minorHAnsi"/>
                <w:sz w:val="18"/>
                <w:szCs w:val="18"/>
              </w:rPr>
              <w:t>100</w:t>
            </w:r>
          </w:p>
        </w:tc>
      </w:tr>
      <w:tr w:rsidR="00FC6960" w:rsidRPr="00CA3D87" w14:paraId="25FB8DE2" w14:textId="371568CD" w:rsidTr="00FC6960">
        <w:tc>
          <w:tcPr>
            <w:tcW w:w="1276" w:type="dxa"/>
          </w:tcPr>
          <w:p w14:paraId="4F002A7E" w14:textId="77777777" w:rsidR="00FC6960" w:rsidRPr="00CA3D87" w:rsidRDefault="00FC6960" w:rsidP="00CA3D87">
            <w:pPr>
              <w:spacing w:line="480" w:lineRule="auto"/>
              <w:jc w:val="both"/>
              <w:rPr>
                <w:rFonts w:cstheme="minorHAnsi"/>
                <w:sz w:val="18"/>
                <w:szCs w:val="18"/>
              </w:rPr>
            </w:pPr>
            <w:r w:rsidRPr="00CA3D87">
              <w:rPr>
                <w:rFonts w:cstheme="minorHAnsi"/>
                <w:sz w:val="18"/>
                <w:szCs w:val="18"/>
              </w:rPr>
              <w:t>PPV (%)</w:t>
            </w:r>
          </w:p>
        </w:tc>
        <w:tc>
          <w:tcPr>
            <w:tcW w:w="851" w:type="dxa"/>
          </w:tcPr>
          <w:p w14:paraId="546B12AB" w14:textId="77777777" w:rsidR="00FC6960" w:rsidRPr="00CA3D87" w:rsidRDefault="00FC6960" w:rsidP="00CA3D87">
            <w:pPr>
              <w:spacing w:line="480" w:lineRule="auto"/>
              <w:jc w:val="both"/>
              <w:rPr>
                <w:rFonts w:cstheme="minorHAnsi"/>
                <w:sz w:val="18"/>
                <w:szCs w:val="18"/>
              </w:rPr>
            </w:pPr>
            <w:r w:rsidRPr="00CA3D87">
              <w:rPr>
                <w:rFonts w:cstheme="minorHAnsi"/>
                <w:sz w:val="18"/>
                <w:szCs w:val="18"/>
              </w:rPr>
              <w:t>100</w:t>
            </w:r>
          </w:p>
        </w:tc>
        <w:tc>
          <w:tcPr>
            <w:tcW w:w="992" w:type="dxa"/>
          </w:tcPr>
          <w:p w14:paraId="2AB7FD5E" w14:textId="0F8221BA" w:rsidR="00FC6960" w:rsidRPr="00CA3D87" w:rsidRDefault="00FC6960" w:rsidP="00CA3D87">
            <w:pPr>
              <w:spacing w:line="480" w:lineRule="auto"/>
              <w:jc w:val="both"/>
              <w:rPr>
                <w:rFonts w:cstheme="minorHAnsi"/>
                <w:sz w:val="18"/>
                <w:szCs w:val="18"/>
              </w:rPr>
            </w:pPr>
            <w:r w:rsidRPr="00CA3D87">
              <w:rPr>
                <w:rFonts w:cstheme="minorHAnsi"/>
                <w:sz w:val="18"/>
                <w:szCs w:val="18"/>
              </w:rPr>
              <w:t>100</w:t>
            </w:r>
          </w:p>
        </w:tc>
        <w:tc>
          <w:tcPr>
            <w:tcW w:w="850" w:type="dxa"/>
          </w:tcPr>
          <w:p w14:paraId="6F7FD16B" w14:textId="77777777" w:rsidR="00FC6960" w:rsidRPr="00CA3D87" w:rsidRDefault="00FC6960" w:rsidP="00CA3D87">
            <w:pPr>
              <w:spacing w:line="480" w:lineRule="auto"/>
              <w:jc w:val="both"/>
              <w:rPr>
                <w:rFonts w:cstheme="minorHAnsi"/>
                <w:sz w:val="18"/>
                <w:szCs w:val="18"/>
              </w:rPr>
            </w:pPr>
            <w:r w:rsidRPr="00CA3D87">
              <w:rPr>
                <w:rFonts w:cstheme="minorHAnsi"/>
                <w:sz w:val="18"/>
                <w:szCs w:val="18"/>
              </w:rPr>
              <w:t>99.2</w:t>
            </w:r>
          </w:p>
        </w:tc>
        <w:tc>
          <w:tcPr>
            <w:tcW w:w="993" w:type="dxa"/>
          </w:tcPr>
          <w:p w14:paraId="1591E0A6" w14:textId="77777777" w:rsidR="00FC6960" w:rsidRPr="00CA3D87" w:rsidRDefault="00FC6960" w:rsidP="00CA3D87">
            <w:pPr>
              <w:spacing w:line="480" w:lineRule="auto"/>
              <w:jc w:val="both"/>
              <w:rPr>
                <w:rFonts w:cstheme="minorHAnsi"/>
                <w:sz w:val="18"/>
                <w:szCs w:val="18"/>
              </w:rPr>
            </w:pPr>
            <w:r w:rsidRPr="00CA3D87">
              <w:rPr>
                <w:rFonts w:cstheme="minorHAnsi"/>
                <w:sz w:val="18"/>
                <w:szCs w:val="18"/>
              </w:rPr>
              <w:t>100</w:t>
            </w:r>
          </w:p>
        </w:tc>
        <w:tc>
          <w:tcPr>
            <w:tcW w:w="1134" w:type="dxa"/>
          </w:tcPr>
          <w:p w14:paraId="6104CCAD" w14:textId="5D22A42F" w:rsidR="00FC6960" w:rsidRPr="00CA3D87" w:rsidRDefault="00FC6960" w:rsidP="00CA3D87">
            <w:pPr>
              <w:spacing w:line="480" w:lineRule="auto"/>
              <w:jc w:val="both"/>
              <w:rPr>
                <w:rFonts w:cstheme="minorHAnsi"/>
                <w:sz w:val="18"/>
                <w:szCs w:val="18"/>
              </w:rPr>
            </w:pPr>
            <w:r w:rsidRPr="00CA3D87">
              <w:rPr>
                <w:rFonts w:cstheme="minorHAnsi"/>
                <w:sz w:val="18"/>
                <w:szCs w:val="18"/>
              </w:rPr>
              <w:t>100</w:t>
            </w:r>
          </w:p>
        </w:tc>
        <w:tc>
          <w:tcPr>
            <w:tcW w:w="992" w:type="dxa"/>
          </w:tcPr>
          <w:p w14:paraId="1863EDA4" w14:textId="7BE02553" w:rsidR="00FC6960" w:rsidRPr="00CA3D87" w:rsidRDefault="00FC6960" w:rsidP="00CA3D87">
            <w:pPr>
              <w:spacing w:line="480" w:lineRule="auto"/>
              <w:jc w:val="both"/>
              <w:rPr>
                <w:rFonts w:cstheme="minorHAnsi"/>
                <w:sz w:val="18"/>
                <w:szCs w:val="18"/>
              </w:rPr>
            </w:pPr>
            <w:r w:rsidRPr="00CA3D87">
              <w:rPr>
                <w:rFonts w:cstheme="minorHAnsi"/>
                <w:sz w:val="18"/>
                <w:szCs w:val="18"/>
              </w:rPr>
              <w:t>100</w:t>
            </w:r>
          </w:p>
        </w:tc>
        <w:tc>
          <w:tcPr>
            <w:tcW w:w="992" w:type="dxa"/>
          </w:tcPr>
          <w:p w14:paraId="4CA05BEF" w14:textId="77777777" w:rsidR="00FC6960" w:rsidRPr="00CA3D87" w:rsidRDefault="00FC6960" w:rsidP="00CA3D87">
            <w:pPr>
              <w:spacing w:line="480" w:lineRule="auto"/>
              <w:jc w:val="both"/>
              <w:rPr>
                <w:rFonts w:cstheme="minorHAnsi"/>
                <w:sz w:val="18"/>
                <w:szCs w:val="18"/>
              </w:rPr>
            </w:pPr>
            <w:r w:rsidRPr="00CA3D87">
              <w:rPr>
                <w:rFonts w:cstheme="minorHAnsi"/>
                <w:sz w:val="18"/>
                <w:szCs w:val="18"/>
              </w:rPr>
              <w:t>100</w:t>
            </w:r>
          </w:p>
        </w:tc>
        <w:tc>
          <w:tcPr>
            <w:tcW w:w="851" w:type="dxa"/>
          </w:tcPr>
          <w:p w14:paraId="3EF3B1DF" w14:textId="3D14C5A9" w:rsidR="00FC6960" w:rsidRPr="00CA3D87" w:rsidRDefault="009C07D0" w:rsidP="00CA3D87">
            <w:pPr>
              <w:spacing w:line="480" w:lineRule="auto"/>
              <w:jc w:val="both"/>
              <w:rPr>
                <w:rFonts w:cstheme="minorHAnsi"/>
                <w:sz w:val="18"/>
                <w:szCs w:val="18"/>
              </w:rPr>
            </w:pPr>
            <w:r w:rsidRPr="00CA3D87">
              <w:rPr>
                <w:rFonts w:cstheme="minorHAnsi"/>
                <w:sz w:val="18"/>
                <w:szCs w:val="18"/>
              </w:rPr>
              <w:t>100</w:t>
            </w:r>
          </w:p>
        </w:tc>
        <w:tc>
          <w:tcPr>
            <w:tcW w:w="992" w:type="dxa"/>
          </w:tcPr>
          <w:p w14:paraId="4B625D4F" w14:textId="08071FFA" w:rsidR="00FC6960" w:rsidRPr="00CA3D87" w:rsidRDefault="00C05BBC" w:rsidP="00CA3D87">
            <w:pPr>
              <w:spacing w:line="480" w:lineRule="auto"/>
              <w:jc w:val="both"/>
              <w:rPr>
                <w:rFonts w:cstheme="minorHAnsi"/>
                <w:sz w:val="18"/>
                <w:szCs w:val="18"/>
              </w:rPr>
            </w:pPr>
            <w:r w:rsidRPr="00CA3D87">
              <w:rPr>
                <w:rFonts w:cstheme="minorHAnsi"/>
                <w:sz w:val="18"/>
                <w:szCs w:val="18"/>
              </w:rPr>
              <w:t>100</w:t>
            </w:r>
          </w:p>
        </w:tc>
      </w:tr>
      <w:tr w:rsidR="00FC6960" w:rsidRPr="00CA3D87" w14:paraId="5DEAA6EC" w14:textId="17A27B90" w:rsidTr="00FC6960">
        <w:tc>
          <w:tcPr>
            <w:tcW w:w="1276" w:type="dxa"/>
          </w:tcPr>
          <w:p w14:paraId="3E7ED0B9" w14:textId="77777777" w:rsidR="00FC6960" w:rsidRPr="00CA3D87" w:rsidRDefault="00FC6960" w:rsidP="00CA3D87">
            <w:pPr>
              <w:spacing w:line="480" w:lineRule="auto"/>
              <w:jc w:val="both"/>
              <w:rPr>
                <w:rFonts w:cstheme="minorHAnsi"/>
                <w:sz w:val="18"/>
                <w:szCs w:val="18"/>
              </w:rPr>
            </w:pPr>
            <w:r w:rsidRPr="00CA3D87">
              <w:rPr>
                <w:rFonts w:cstheme="minorHAnsi"/>
                <w:sz w:val="18"/>
                <w:szCs w:val="18"/>
              </w:rPr>
              <w:t>NPV (%)</w:t>
            </w:r>
          </w:p>
        </w:tc>
        <w:tc>
          <w:tcPr>
            <w:tcW w:w="851" w:type="dxa"/>
          </w:tcPr>
          <w:p w14:paraId="221A16D6" w14:textId="65553851" w:rsidR="00FC6960" w:rsidRPr="00CA3D87" w:rsidRDefault="00FC6960" w:rsidP="00CA3D87">
            <w:pPr>
              <w:spacing w:line="480" w:lineRule="auto"/>
              <w:jc w:val="both"/>
              <w:rPr>
                <w:rFonts w:cstheme="minorHAnsi"/>
                <w:sz w:val="18"/>
                <w:szCs w:val="18"/>
              </w:rPr>
            </w:pPr>
            <w:r w:rsidRPr="00CA3D87">
              <w:rPr>
                <w:rFonts w:cstheme="minorHAnsi"/>
                <w:sz w:val="18"/>
                <w:szCs w:val="18"/>
              </w:rPr>
              <w:t>58.8</w:t>
            </w:r>
          </w:p>
        </w:tc>
        <w:tc>
          <w:tcPr>
            <w:tcW w:w="992" w:type="dxa"/>
          </w:tcPr>
          <w:p w14:paraId="5DEACA1C" w14:textId="78056B01" w:rsidR="00FC6960" w:rsidRPr="00CA3D87" w:rsidRDefault="00FC6960" w:rsidP="00CA3D87">
            <w:pPr>
              <w:spacing w:line="480" w:lineRule="auto"/>
              <w:jc w:val="both"/>
              <w:rPr>
                <w:rFonts w:cstheme="minorHAnsi"/>
                <w:sz w:val="18"/>
                <w:szCs w:val="18"/>
              </w:rPr>
            </w:pPr>
            <w:r w:rsidRPr="00CA3D87">
              <w:rPr>
                <w:rFonts w:cstheme="minorHAnsi"/>
                <w:sz w:val="18"/>
                <w:szCs w:val="18"/>
              </w:rPr>
              <w:t>50.0</w:t>
            </w:r>
          </w:p>
        </w:tc>
        <w:tc>
          <w:tcPr>
            <w:tcW w:w="850" w:type="dxa"/>
          </w:tcPr>
          <w:p w14:paraId="1358811F" w14:textId="747BF77F" w:rsidR="00FC6960" w:rsidRPr="00CA3D87" w:rsidRDefault="00FC6960" w:rsidP="00CA3D87">
            <w:pPr>
              <w:spacing w:line="480" w:lineRule="auto"/>
              <w:jc w:val="both"/>
              <w:rPr>
                <w:rFonts w:cstheme="minorHAnsi"/>
                <w:sz w:val="18"/>
                <w:szCs w:val="18"/>
              </w:rPr>
            </w:pPr>
            <w:r w:rsidRPr="00CA3D87">
              <w:rPr>
                <w:rFonts w:cstheme="minorHAnsi"/>
                <w:sz w:val="18"/>
                <w:szCs w:val="18"/>
              </w:rPr>
              <w:t>58.8</w:t>
            </w:r>
          </w:p>
        </w:tc>
        <w:tc>
          <w:tcPr>
            <w:tcW w:w="993" w:type="dxa"/>
          </w:tcPr>
          <w:p w14:paraId="455E39C9" w14:textId="5252DDD2" w:rsidR="00FC6960" w:rsidRPr="00CA3D87" w:rsidRDefault="00FC6960" w:rsidP="00CA3D87">
            <w:pPr>
              <w:spacing w:line="480" w:lineRule="auto"/>
              <w:jc w:val="both"/>
              <w:rPr>
                <w:rFonts w:cstheme="minorHAnsi"/>
                <w:sz w:val="18"/>
                <w:szCs w:val="18"/>
              </w:rPr>
            </w:pPr>
            <w:r w:rsidRPr="00CA3D87">
              <w:rPr>
                <w:rFonts w:cstheme="minorHAnsi"/>
                <w:sz w:val="18"/>
                <w:szCs w:val="18"/>
              </w:rPr>
              <w:t>35.7</w:t>
            </w:r>
          </w:p>
        </w:tc>
        <w:tc>
          <w:tcPr>
            <w:tcW w:w="1134" w:type="dxa"/>
          </w:tcPr>
          <w:p w14:paraId="2676FACD" w14:textId="541A0BF8" w:rsidR="00FC6960" w:rsidRPr="00CA3D87" w:rsidRDefault="00FC6960" w:rsidP="00CA3D87">
            <w:pPr>
              <w:spacing w:line="480" w:lineRule="auto"/>
              <w:jc w:val="both"/>
              <w:rPr>
                <w:rFonts w:cstheme="minorHAnsi"/>
                <w:sz w:val="18"/>
                <w:szCs w:val="18"/>
              </w:rPr>
            </w:pPr>
            <w:r w:rsidRPr="00CA3D87">
              <w:rPr>
                <w:rFonts w:cstheme="minorHAnsi"/>
                <w:sz w:val="18"/>
                <w:szCs w:val="18"/>
              </w:rPr>
              <w:t>48.8</w:t>
            </w:r>
          </w:p>
        </w:tc>
        <w:tc>
          <w:tcPr>
            <w:tcW w:w="992" w:type="dxa"/>
          </w:tcPr>
          <w:p w14:paraId="4ADB9E59" w14:textId="386404B8" w:rsidR="00FC6960" w:rsidRPr="00CA3D87" w:rsidRDefault="009C07D0" w:rsidP="00CA3D87">
            <w:pPr>
              <w:spacing w:line="480" w:lineRule="auto"/>
              <w:jc w:val="both"/>
              <w:rPr>
                <w:rFonts w:cstheme="minorHAnsi"/>
                <w:sz w:val="18"/>
                <w:szCs w:val="18"/>
              </w:rPr>
            </w:pPr>
            <w:r w:rsidRPr="00CA3D87">
              <w:rPr>
                <w:rFonts w:cstheme="minorHAnsi"/>
                <w:sz w:val="18"/>
                <w:szCs w:val="18"/>
              </w:rPr>
              <w:t>100</w:t>
            </w:r>
          </w:p>
        </w:tc>
        <w:tc>
          <w:tcPr>
            <w:tcW w:w="992" w:type="dxa"/>
          </w:tcPr>
          <w:p w14:paraId="66569D5D" w14:textId="6ED43E4D" w:rsidR="00FC6960" w:rsidRPr="00CA3D87" w:rsidRDefault="009C07D0" w:rsidP="00CA3D87">
            <w:pPr>
              <w:spacing w:line="480" w:lineRule="auto"/>
              <w:jc w:val="both"/>
              <w:rPr>
                <w:rFonts w:cstheme="minorHAnsi"/>
                <w:sz w:val="18"/>
                <w:szCs w:val="18"/>
              </w:rPr>
            </w:pPr>
            <w:r w:rsidRPr="00CA3D87">
              <w:rPr>
                <w:rFonts w:cstheme="minorHAnsi"/>
                <w:sz w:val="18"/>
                <w:szCs w:val="18"/>
              </w:rPr>
              <w:t>62.5</w:t>
            </w:r>
          </w:p>
        </w:tc>
        <w:tc>
          <w:tcPr>
            <w:tcW w:w="851" w:type="dxa"/>
          </w:tcPr>
          <w:p w14:paraId="23DFDB3E" w14:textId="261CC769" w:rsidR="00FC6960" w:rsidRPr="00CA3D87" w:rsidRDefault="009C07D0" w:rsidP="00CA3D87">
            <w:pPr>
              <w:spacing w:line="480" w:lineRule="auto"/>
              <w:jc w:val="both"/>
              <w:rPr>
                <w:rFonts w:cstheme="minorHAnsi"/>
                <w:sz w:val="18"/>
                <w:szCs w:val="18"/>
              </w:rPr>
            </w:pPr>
            <w:r w:rsidRPr="00CA3D87">
              <w:rPr>
                <w:rFonts w:cstheme="minorHAnsi"/>
                <w:sz w:val="18"/>
                <w:szCs w:val="18"/>
              </w:rPr>
              <w:t>100</w:t>
            </w:r>
          </w:p>
        </w:tc>
        <w:tc>
          <w:tcPr>
            <w:tcW w:w="992" w:type="dxa"/>
          </w:tcPr>
          <w:p w14:paraId="4F6B1150" w14:textId="2ADD94BE" w:rsidR="00FC6960" w:rsidRPr="00CA3D87" w:rsidRDefault="00C05BBC" w:rsidP="00CA3D87">
            <w:pPr>
              <w:spacing w:line="480" w:lineRule="auto"/>
              <w:jc w:val="both"/>
              <w:rPr>
                <w:rFonts w:cstheme="minorHAnsi"/>
                <w:sz w:val="18"/>
                <w:szCs w:val="18"/>
              </w:rPr>
            </w:pPr>
            <w:r w:rsidRPr="00CA3D87">
              <w:rPr>
                <w:rFonts w:cstheme="minorHAnsi"/>
                <w:sz w:val="18"/>
                <w:szCs w:val="18"/>
              </w:rPr>
              <w:t>83.3</w:t>
            </w:r>
          </w:p>
        </w:tc>
      </w:tr>
    </w:tbl>
    <w:p w14:paraId="0E129DEE" w14:textId="77777777" w:rsidR="0090519D" w:rsidRPr="00CA3D87" w:rsidRDefault="0090519D" w:rsidP="00CA3D87">
      <w:pPr>
        <w:spacing w:line="480" w:lineRule="auto"/>
        <w:jc w:val="both"/>
        <w:rPr>
          <w:rFonts w:cstheme="minorHAnsi"/>
        </w:rPr>
      </w:pPr>
    </w:p>
    <w:p w14:paraId="5B1C6DA9" w14:textId="26F6C988" w:rsidR="00064DA8" w:rsidRPr="00CA3D87" w:rsidRDefault="00064DA8" w:rsidP="00CA3D87">
      <w:pPr>
        <w:spacing w:line="480" w:lineRule="auto"/>
        <w:jc w:val="both"/>
        <w:rPr>
          <w:rFonts w:cstheme="minorHAnsi"/>
        </w:rPr>
      </w:pPr>
      <w:r w:rsidRPr="00CA3D87">
        <w:rPr>
          <w:rFonts w:cstheme="minorHAnsi"/>
        </w:rPr>
        <w:t>The decision tree was used for investigatory work. The failure in the DDT/NPV thresholds was due to false negative results in the 0.2g/m</w:t>
      </w:r>
      <w:r w:rsidRPr="00CA3D87">
        <w:rPr>
          <w:rFonts w:cstheme="minorHAnsi"/>
          <w:vertAlign w:val="superscript"/>
        </w:rPr>
        <w:t>2</w:t>
      </w:r>
      <w:r w:rsidRPr="00CA3D87">
        <w:rPr>
          <w:rFonts w:cstheme="minorHAnsi"/>
        </w:rPr>
        <w:t xml:space="preserve"> concentration. No false negative results were observed in other concentrations. Based on this, the lower limit of detection of the DDT kit was set at 0.75g/m</w:t>
      </w:r>
      <w:r w:rsidRPr="00CA3D87">
        <w:rPr>
          <w:rFonts w:cstheme="minorHAnsi"/>
          <w:vertAlign w:val="superscript"/>
        </w:rPr>
        <w:t>2</w:t>
      </w:r>
      <w:r w:rsidRPr="00CA3D87">
        <w:rPr>
          <w:rFonts w:cstheme="minorHAnsi"/>
        </w:rPr>
        <w:t xml:space="preserve">, the next lowest concentration tested. </w:t>
      </w:r>
      <w:r w:rsidR="006427E0" w:rsidRPr="00CA3D87">
        <w:rPr>
          <w:rFonts w:cstheme="minorHAnsi"/>
        </w:rPr>
        <w:t>Testing with a new range of concentration between 0.2g/m2 and 0.75g/m2 to determine the precise lower limit of detection for the kit was ruled out at the time but remains a possibility for the future should a more precise limit be required.</w:t>
      </w:r>
      <w:r w:rsidRPr="00CA3D87">
        <w:rPr>
          <w:rFonts w:cstheme="minorHAnsi"/>
        </w:rPr>
        <w:t xml:space="preserve"> </w:t>
      </w:r>
    </w:p>
    <w:p w14:paraId="5D30879C" w14:textId="77777777" w:rsidR="000A2D5F" w:rsidRPr="00CA3D87" w:rsidRDefault="000A2D5F" w:rsidP="00CA3D87">
      <w:pPr>
        <w:spacing w:line="480" w:lineRule="auto"/>
        <w:jc w:val="both"/>
        <w:rPr>
          <w:rFonts w:cstheme="minorHAnsi"/>
          <w:i/>
          <w:iCs/>
        </w:rPr>
      </w:pPr>
    </w:p>
    <w:p w14:paraId="6C185C1E" w14:textId="5D81F212" w:rsidR="007E5878" w:rsidRPr="00CA3D87" w:rsidRDefault="007E5878" w:rsidP="00CA3D87">
      <w:pPr>
        <w:spacing w:line="480" w:lineRule="auto"/>
        <w:jc w:val="both"/>
        <w:rPr>
          <w:rFonts w:cstheme="minorHAnsi"/>
          <w:i/>
          <w:iCs/>
        </w:rPr>
      </w:pPr>
      <w:r w:rsidRPr="00CA3D87">
        <w:rPr>
          <w:rFonts w:cstheme="minorHAnsi"/>
          <w:i/>
          <w:iCs/>
        </w:rPr>
        <w:t>Test linearity</w:t>
      </w:r>
    </w:p>
    <w:p w14:paraId="0A11D5EE" w14:textId="450F03FA" w:rsidR="00D723F5" w:rsidRPr="00CA3D87" w:rsidRDefault="002E2FA7" w:rsidP="00CA3D87">
      <w:pPr>
        <w:spacing w:line="480" w:lineRule="auto"/>
        <w:jc w:val="both"/>
        <w:rPr>
          <w:rFonts w:cstheme="minorHAnsi"/>
        </w:rPr>
      </w:pPr>
      <w:r w:rsidRPr="00CA3D87">
        <w:rPr>
          <w:rFonts w:cstheme="minorHAnsi"/>
        </w:rPr>
        <w:t xml:space="preserve">Test linearity was calculated for all surfaces combined and individually. </w:t>
      </w:r>
      <w:r w:rsidR="00D723F5" w:rsidRPr="00CA3D87">
        <w:rPr>
          <w:rFonts w:cstheme="minorHAnsi"/>
        </w:rPr>
        <w:t xml:space="preserve">The Person’s correlation coefficient </w:t>
      </w:r>
      <w:r w:rsidRPr="00CA3D87">
        <w:rPr>
          <w:rFonts w:cstheme="minorHAnsi"/>
        </w:rPr>
        <w:t>for DDT was 0.90 for combined surfaces and 0.85 for brick, 0.97 for lime wash, 0.95 for mud, and 0.91 for thatch, all within the acceptability threshold.</w:t>
      </w:r>
      <w:r w:rsidR="00D723F5" w:rsidRPr="00CA3D87">
        <w:rPr>
          <w:rFonts w:cstheme="minorHAnsi"/>
        </w:rPr>
        <w:t xml:space="preserve"> </w:t>
      </w:r>
      <w:r w:rsidR="00C05BBC" w:rsidRPr="00CA3D87">
        <w:rPr>
          <w:rFonts w:cstheme="minorHAnsi"/>
        </w:rPr>
        <w:t xml:space="preserve">For alpha-cypermethrin, the </w:t>
      </w:r>
      <w:r w:rsidR="009C07D0" w:rsidRPr="00CA3D87">
        <w:rPr>
          <w:rFonts w:cstheme="minorHAnsi"/>
        </w:rPr>
        <w:t xml:space="preserve">correlation coefficient was 0.92 for combined surfaces and 0.99 for cement, and 0.92 for painted cement and mud, all within the acceptability criteria. </w:t>
      </w:r>
    </w:p>
    <w:p w14:paraId="25FA3890" w14:textId="37E2DE41" w:rsidR="00D723F5" w:rsidRPr="00CA3D87" w:rsidRDefault="00D723F5" w:rsidP="00CA3D87">
      <w:pPr>
        <w:spacing w:line="480" w:lineRule="auto"/>
        <w:jc w:val="both"/>
        <w:rPr>
          <w:rFonts w:cstheme="minorHAnsi"/>
        </w:rPr>
      </w:pPr>
      <w:r w:rsidRPr="00CA3D87">
        <w:rPr>
          <w:rFonts w:cstheme="minorHAnsi"/>
          <w:noProof/>
        </w:rPr>
        <w:drawing>
          <wp:inline distT="0" distB="0" distL="0" distR="0" wp14:anchorId="19E38347" wp14:editId="5F57BB95">
            <wp:extent cx="6074410" cy="2306009"/>
            <wp:effectExtent l="0" t="0" r="254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106607" cy="2318232"/>
                    </a:xfrm>
                    <a:prstGeom prst="rect">
                      <a:avLst/>
                    </a:prstGeom>
                    <a:noFill/>
                  </pic:spPr>
                </pic:pic>
              </a:graphicData>
            </a:graphic>
          </wp:inline>
        </w:drawing>
      </w:r>
    </w:p>
    <w:p w14:paraId="6238F714" w14:textId="77777777" w:rsidR="00D723F5" w:rsidRPr="00CA3D87" w:rsidRDefault="00D723F5" w:rsidP="00CA3D87">
      <w:pPr>
        <w:spacing w:line="480" w:lineRule="auto"/>
        <w:jc w:val="both"/>
        <w:rPr>
          <w:rFonts w:cstheme="minorHAnsi"/>
        </w:rPr>
      </w:pPr>
    </w:p>
    <w:p w14:paraId="43175F36" w14:textId="18AD9E53" w:rsidR="00D723F5" w:rsidRPr="00CA3D87" w:rsidRDefault="0097575C" w:rsidP="00CA3D87">
      <w:pPr>
        <w:spacing w:line="480" w:lineRule="auto"/>
        <w:jc w:val="both"/>
        <w:rPr>
          <w:rFonts w:cstheme="minorHAnsi"/>
          <w:b/>
          <w:bCs/>
        </w:rPr>
      </w:pPr>
      <w:r w:rsidRPr="00CA3D87">
        <w:rPr>
          <w:rFonts w:cstheme="minorHAnsi"/>
          <w:b/>
          <w:bCs/>
        </w:rPr>
        <w:t>Replication study:</w:t>
      </w:r>
    </w:p>
    <w:p w14:paraId="00AFD618" w14:textId="45D6307D" w:rsidR="007E5878" w:rsidRPr="00CA3D87" w:rsidRDefault="007E5878" w:rsidP="00CA3D87">
      <w:pPr>
        <w:spacing w:line="480" w:lineRule="auto"/>
        <w:jc w:val="both"/>
        <w:rPr>
          <w:rFonts w:cstheme="minorHAnsi"/>
          <w:i/>
          <w:iCs/>
        </w:rPr>
      </w:pPr>
      <w:r w:rsidRPr="00CA3D87">
        <w:rPr>
          <w:rFonts w:cstheme="minorHAnsi"/>
          <w:i/>
          <w:iCs/>
        </w:rPr>
        <w:lastRenderedPageBreak/>
        <w:t>Precision:</w:t>
      </w:r>
    </w:p>
    <w:p w14:paraId="629AE8D4" w14:textId="5D550787" w:rsidR="00A77A82" w:rsidRPr="00CA3D87" w:rsidRDefault="0090519D" w:rsidP="00CA3D87">
      <w:pPr>
        <w:spacing w:line="480" w:lineRule="auto"/>
        <w:jc w:val="both"/>
        <w:rPr>
          <w:rFonts w:cstheme="minorHAnsi"/>
        </w:rPr>
      </w:pPr>
      <w:r w:rsidRPr="00CA3D87">
        <w:rPr>
          <w:rFonts w:cstheme="minorHAnsi"/>
        </w:rPr>
        <w:t xml:space="preserve">In the replication study, the </w:t>
      </w:r>
      <w:r w:rsidR="00AB67D1" w:rsidRPr="00CA3D87">
        <w:rPr>
          <w:rFonts w:cstheme="minorHAnsi"/>
        </w:rPr>
        <w:t xml:space="preserve">within- and between day variation was calculated for all surfaces individually and combined. </w:t>
      </w:r>
      <w:r w:rsidR="00A77A82" w:rsidRPr="00CA3D87">
        <w:rPr>
          <w:rFonts w:cstheme="minorHAnsi"/>
        </w:rPr>
        <w:t xml:space="preserve">For DDT, the </w:t>
      </w:r>
      <w:r w:rsidR="00CF322D" w:rsidRPr="00CA3D87">
        <w:rPr>
          <w:rFonts w:cstheme="minorHAnsi"/>
        </w:rPr>
        <w:t xml:space="preserve">combined </w:t>
      </w:r>
      <w:r w:rsidR="00A77A82" w:rsidRPr="00CA3D87">
        <w:rPr>
          <w:rFonts w:cstheme="minorHAnsi"/>
        </w:rPr>
        <w:t xml:space="preserve">between-day replication threshold was breached </w:t>
      </w:r>
      <w:r w:rsidR="00CF322D" w:rsidRPr="00CA3D87">
        <w:rPr>
          <w:rFonts w:cstheme="minorHAnsi"/>
        </w:rPr>
        <w:t>for the 0.75g/m</w:t>
      </w:r>
      <w:r w:rsidR="00CF322D" w:rsidRPr="00CA3D87">
        <w:rPr>
          <w:rFonts w:cstheme="minorHAnsi"/>
          <w:vertAlign w:val="superscript"/>
        </w:rPr>
        <w:t>2</w:t>
      </w:r>
      <w:r w:rsidR="00CF322D" w:rsidRPr="00CA3D87">
        <w:rPr>
          <w:rFonts w:cstheme="minorHAnsi"/>
        </w:rPr>
        <w:t xml:space="preserve"> and 1.0 g/m</w:t>
      </w:r>
      <w:r w:rsidR="00CF322D" w:rsidRPr="00CA3D87">
        <w:rPr>
          <w:rFonts w:cstheme="minorHAnsi"/>
          <w:vertAlign w:val="superscript"/>
        </w:rPr>
        <w:t>2</w:t>
      </w:r>
      <w:r w:rsidR="00CF322D" w:rsidRPr="00CA3D87">
        <w:rPr>
          <w:rFonts w:cstheme="minorHAnsi"/>
        </w:rPr>
        <w:t xml:space="preserve"> concentrations</w:t>
      </w:r>
      <w:r w:rsidR="0096108E" w:rsidRPr="00CA3D87">
        <w:rPr>
          <w:rFonts w:cstheme="minorHAnsi"/>
        </w:rPr>
        <w:t xml:space="preserve">, particularly for thatched surfaces. Difficulties in sampling from </w:t>
      </w:r>
      <w:r w:rsidR="006534E4" w:rsidRPr="00CA3D87">
        <w:rPr>
          <w:rFonts w:cstheme="minorHAnsi"/>
        </w:rPr>
        <w:t xml:space="preserve">springy </w:t>
      </w:r>
      <w:r w:rsidR="0096108E" w:rsidRPr="00CA3D87">
        <w:rPr>
          <w:rFonts w:cstheme="minorHAnsi"/>
        </w:rPr>
        <w:t>thatch</w:t>
      </w:r>
      <w:r w:rsidR="006534E4" w:rsidRPr="00CA3D87">
        <w:rPr>
          <w:rFonts w:cstheme="minorHAnsi"/>
        </w:rPr>
        <w:t>ed surfaces</w:t>
      </w:r>
      <w:r w:rsidR="0096108E" w:rsidRPr="00CA3D87">
        <w:rPr>
          <w:rFonts w:cstheme="minorHAnsi"/>
        </w:rPr>
        <w:t xml:space="preserve"> using the sticky sampling method were identified.</w:t>
      </w:r>
    </w:p>
    <w:p w14:paraId="7B41600A" w14:textId="09659B0A" w:rsidR="0090519D" w:rsidRPr="00CA3D87" w:rsidRDefault="00E82F91" w:rsidP="00CA3D87">
      <w:pPr>
        <w:spacing w:line="480" w:lineRule="auto"/>
        <w:jc w:val="both"/>
        <w:rPr>
          <w:rFonts w:cstheme="minorHAnsi"/>
        </w:rPr>
      </w:pPr>
      <w:r w:rsidRPr="00CA3D87">
        <w:rPr>
          <w:rFonts w:cstheme="minorHAnsi"/>
        </w:rPr>
        <w:t xml:space="preserve">For alpha-cypermethrin, the between-day replication threshold was breached for the lowest concentration of cement and painted cement. The deviation from the threshold was less than 10%. </w:t>
      </w:r>
      <w:r w:rsidR="003B049B" w:rsidRPr="00CA3D87">
        <w:rPr>
          <w:rFonts w:cstheme="minorHAnsi"/>
        </w:rPr>
        <w:t>The within-day variation was &lt;20% for all cement and mud test days/concentrations</w:t>
      </w:r>
      <w:r w:rsidR="00FF269E" w:rsidRPr="00CA3D87">
        <w:rPr>
          <w:rFonts w:cstheme="minorHAnsi"/>
        </w:rPr>
        <w:t>. For painted cement tests, two test days showed &gt;20% variation at th</w:t>
      </w:r>
      <w:r w:rsidR="00537070" w:rsidRPr="00CA3D87">
        <w:rPr>
          <w:rFonts w:cstheme="minorHAnsi"/>
        </w:rPr>
        <w:t>e 15mg/m</w:t>
      </w:r>
      <w:r w:rsidR="00537070" w:rsidRPr="00CA3D87">
        <w:rPr>
          <w:rFonts w:cstheme="minorHAnsi"/>
          <w:vertAlign w:val="superscript"/>
        </w:rPr>
        <w:t>2</w:t>
      </w:r>
      <w:r w:rsidR="00FF269E" w:rsidRPr="00CA3D87">
        <w:rPr>
          <w:rFonts w:cstheme="minorHAnsi"/>
        </w:rPr>
        <w:t xml:space="preserve"> concentration (Day 1 %CV = 25.22, Day 3 </w:t>
      </w:r>
      <w:r w:rsidR="00537070" w:rsidRPr="00CA3D87">
        <w:rPr>
          <w:rFonts w:cstheme="minorHAnsi"/>
        </w:rPr>
        <w:t>%CV = 21.30) and the 25 mg/m</w:t>
      </w:r>
      <w:r w:rsidR="00537070" w:rsidRPr="00CA3D87">
        <w:rPr>
          <w:rFonts w:cstheme="minorHAnsi"/>
          <w:vertAlign w:val="superscript"/>
        </w:rPr>
        <w:t>2</w:t>
      </w:r>
      <w:r w:rsidR="00537070" w:rsidRPr="00CA3D87">
        <w:rPr>
          <w:rFonts w:cstheme="minorHAnsi"/>
        </w:rPr>
        <w:t xml:space="preserve"> concentration</w:t>
      </w:r>
      <w:r w:rsidR="003B049B" w:rsidRPr="00CA3D87">
        <w:rPr>
          <w:rFonts w:cstheme="minorHAnsi"/>
        </w:rPr>
        <w:t xml:space="preserve"> </w:t>
      </w:r>
      <w:r w:rsidR="00537070" w:rsidRPr="00CA3D87">
        <w:rPr>
          <w:rFonts w:cstheme="minorHAnsi"/>
        </w:rPr>
        <w:t xml:space="preserve">(Day 4 %CV = 22.36, Day 5 %CV = 26.19); all test days for the highest concentration passed the precision threshold. </w:t>
      </w:r>
      <w:r w:rsidR="00FE2FD7" w:rsidRPr="00CA3D87">
        <w:rPr>
          <w:rFonts w:cstheme="minorHAnsi"/>
        </w:rPr>
        <w:t xml:space="preserve">Two </w:t>
      </w:r>
      <w:r w:rsidR="00F019F4" w:rsidRPr="00CA3D87">
        <w:rPr>
          <w:rFonts w:cstheme="minorHAnsi"/>
        </w:rPr>
        <w:t xml:space="preserve">of these </w:t>
      </w:r>
      <w:r w:rsidR="00FE2FD7" w:rsidRPr="00CA3D87">
        <w:rPr>
          <w:rFonts w:cstheme="minorHAnsi"/>
        </w:rPr>
        <w:t>days showed greater than 10% deviation from the threshold.</w:t>
      </w:r>
    </w:p>
    <w:p w14:paraId="27B19092" w14:textId="38E51FA4" w:rsidR="00FE2FD7" w:rsidRPr="00CA3D87" w:rsidRDefault="00FE2FD7" w:rsidP="00CA3D87">
      <w:pPr>
        <w:spacing w:line="480" w:lineRule="auto"/>
        <w:jc w:val="both"/>
        <w:rPr>
          <w:rFonts w:cstheme="minorHAnsi"/>
        </w:rPr>
      </w:pPr>
    </w:p>
    <w:tbl>
      <w:tblPr>
        <w:tblStyle w:val="TableGrid"/>
        <w:tblW w:w="8500" w:type="dxa"/>
        <w:tblLayout w:type="fixed"/>
        <w:tblLook w:val="04A0" w:firstRow="1" w:lastRow="0" w:firstColumn="1" w:lastColumn="0" w:noHBand="0" w:noVBand="1"/>
      </w:tblPr>
      <w:tblGrid>
        <w:gridCol w:w="1129"/>
        <w:gridCol w:w="993"/>
        <w:gridCol w:w="992"/>
        <w:gridCol w:w="992"/>
        <w:gridCol w:w="1134"/>
        <w:gridCol w:w="992"/>
        <w:gridCol w:w="1134"/>
        <w:gridCol w:w="1134"/>
      </w:tblGrid>
      <w:tr w:rsidR="0090519D" w:rsidRPr="00CA3D87" w14:paraId="69791634" w14:textId="77777777" w:rsidTr="0053500F">
        <w:tc>
          <w:tcPr>
            <w:tcW w:w="1129" w:type="dxa"/>
            <w:tcBorders>
              <w:top w:val="nil"/>
              <w:left w:val="nil"/>
              <w:bottom w:val="nil"/>
            </w:tcBorders>
          </w:tcPr>
          <w:p w14:paraId="160E62C3" w14:textId="77777777" w:rsidR="0090519D" w:rsidRPr="00CA3D87" w:rsidRDefault="0090519D" w:rsidP="00CA3D87">
            <w:pPr>
              <w:spacing w:line="480" w:lineRule="auto"/>
              <w:jc w:val="both"/>
              <w:rPr>
                <w:rFonts w:cstheme="minorHAnsi"/>
                <w:sz w:val="18"/>
                <w:szCs w:val="18"/>
              </w:rPr>
            </w:pPr>
          </w:p>
        </w:tc>
        <w:tc>
          <w:tcPr>
            <w:tcW w:w="2977" w:type="dxa"/>
            <w:gridSpan w:val="3"/>
            <w:shd w:val="clear" w:color="auto" w:fill="DDD5A7"/>
          </w:tcPr>
          <w:p w14:paraId="40EF8185" w14:textId="77777777" w:rsidR="0090519D" w:rsidRPr="00CA3D87" w:rsidRDefault="0090519D" w:rsidP="00CA3D87">
            <w:pPr>
              <w:spacing w:line="480" w:lineRule="auto"/>
              <w:jc w:val="both"/>
              <w:rPr>
                <w:rFonts w:cstheme="minorHAnsi"/>
                <w:b/>
                <w:bCs/>
                <w:sz w:val="18"/>
                <w:szCs w:val="18"/>
              </w:rPr>
            </w:pPr>
            <w:r w:rsidRPr="00CA3D87">
              <w:rPr>
                <w:rFonts w:cstheme="minorHAnsi"/>
                <w:b/>
                <w:bCs/>
                <w:sz w:val="18"/>
                <w:szCs w:val="18"/>
              </w:rPr>
              <w:t>DDT between-day variation (%CV)</w:t>
            </w:r>
          </w:p>
        </w:tc>
        <w:tc>
          <w:tcPr>
            <w:tcW w:w="1134" w:type="dxa"/>
            <w:tcBorders>
              <w:top w:val="nil"/>
              <w:bottom w:val="nil"/>
            </w:tcBorders>
          </w:tcPr>
          <w:p w14:paraId="3F48AB60" w14:textId="77777777" w:rsidR="0090519D" w:rsidRPr="00CA3D87" w:rsidRDefault="0090519D" w:rsidP="00CA3D87">
            <w:pPr>
              <w:spacing w:line="480" w:lineRule="auto"/>
              <w:jc w:val="both"/>
              <w:rPr>
                <w:rFonts w:cstheme="minorHAnsi"/>
                <w:sz w:val="18"/>
                <w:szCs w:val="18"/>
              </w:rPr>
            </w:pPr>
          </w:p>
        </w:tc>
        <w:tc>
          <w:tcPr>
            <w:tcW w:w="3260" w:type="dxa"/>
            <w:gridSpan w:val="3"/>
            <w:shd w:val="clear" w:color="auto" w:fill="BABA7C"/>
          </w:tcPr>
          <w:p w14:paraId="61E35678" w14:textId="77777777" w:rsidR="0090519D" w:rsidRPr="00CA3D87" w:rsidRDefault="0090519D" w:rsidP="00CA3D87">
            <w:pPr>
              <w:spacing w:line="480" w:lineRule="auto"/>
              <w:jc w:val="both"/>
              <w:rPr>
                <w:rFonts w:cstheme="minorHAnsi"/>
                <w:b/>
                <w:bCs/>
                <w:sz w:val="18"/>
                <w:szCs w:val="18"/>
              </w:rPr>
            </w:pPr>
            <w:r w:rsidRPr="00CA3D87">
              <w:rPr>
                <w:rFonts w:cstheme="minorHAnsi"/>
                <w:b/>
                <w:bCs/>
                <w:sz w:val="18"/>
                <w:szCs w:val="18"/>
              </w:rPr>
              <w:t>Alpha-cypermethrin between-day variation (%CV)</w:t>
            </w:r>
          </w:p>
        </w:tc>
      </w:tr>
      <w:tr w:rsidR="0090519D" w:rsidRPr="00CA3D87" w14:paraId="63DC97AB" w14:textId="77777777" w:rsidTr="0053500F">
        <w:tc>
          <w:tcPr>
            <w:tcW w:w="1129" w:type="dxa"/>
            <w:tcBorders>
              <w:top w:val="nil"/>
              <w:left w:val="nil"/>
            </w:tcBorders>
          </w:tcPr>
          <w:p w14:paraId="6555B636" w14:textId="77777777" w:rsidR="0090519D" w:rsidRPr="00CA3D87" w:rsidRDefault="0090519D" w:rsidP="00CA3D87">
            <w:pPr>
              <w:spacing w:line="480" w:lineRule="auto"/>
              <w:jc w:val="both"/>
              <w:rPr>
                <w:rFonts w:cstheme="minorHAnsi"/>
                <w:sz w:val="18"/>
                <w:szCs w:val="18"/>
              </w:rPr>
            </w:pPr>
          </w:p>
        </w:tc>
        <w:tc>
          <w:tcPr>
            <w:tcW w:w="993" w:type="dxa"/>
            <w:shd w:val="clear" w:color="auto" w:fill="DDD5A7"/>
          </w:tcPr>
          <w:p w14:paraId="243C0FFC" w14:textId="459F937C" w:rsidR="0090519D" w:rsidRPr="00CA3D87" w:rsidRDefault="00AB67D1" w:rsidP="00CA3D87">
            <w:pPr>
              <w:spacing w:line="480" w:lineRule="auto"/>
              <w:jc w:val="both"/>
              <w:rPr>
                <w:rFonts w:cstheme="minorHAnsi"/>
                <w:b/>
                <w:bCs/>
                <w:sz w:val="18"/>
                <w:szCs w:val="18"/>
              </w:rPr>
            </w:pPr>
            <w:r w:rsidRPr="00CA3D87">
              <w:rPr>
                <w:rFonts w:cstheme="minorHAnsi"/>
                <w:b/>
                <w:bCs/>
                <w:sz w:val="18"/>
                <w:szCs w:val="18"/>
              </w:rPr>
              <w:t>0.75</w:t>
            </w:r>
            <w:r w:rsidR="0090519D" w:rsidRPr="00CA3D87">
              <w:rPr>
                <w:rFonts w:cstheme="minorHAnsi"/>
                <w:b/>
                <w:bCs/>
                <w:sz w:val="18"/>
                <w:szCs w:val="18"/>
              </w:rPr>
              <w:t xml:space="preserve"> g/m</w:t>
            </w:r>
            <w:r w:rsidR="0090519D" w:rsidRPr="00CA3D87">
              <w:rPr>
                <w:rFonts w:cstheme="minorHAnsi"/>
                <w:b/>
                <w:bCs/>
                <w:sz w:val="18"/>
                <w:szCs w:val="18"/>
                <w:vertAlign w:val="superscript"/>
              </w:rPr>
              <w:t>2</w:t>
            </w:r>
          </w:p>
        </w:tc>
        <w:tc>
          <w:tcPr>
            <w:tcW w:w="992" w:type="dxa"/>
            <w:shd w:val="clear" w:color="auto" w:fill="DDD5A7"/>
          </w:tcPr>
          <w:p w14:paraId="2F3DEC46" w14:textId="45FBBFEE" w:rsidR="0090519D" w:rsidRPr="00CA3D87" w:rsidRDefault="0090519D" w:rsidP="00CA3D87">
            <w:pPr>
              <w:spacing w:line="480" w:lineRule="auto"/>
              <w:jc w:val="both"/>
              <w:rPr>
                <w:rFonts w:cstheme="minorHAnsi"/>
                <w:b/>
                <w:bCs/>
                <w:sz w:val="18"/>
                <w:szCs w:val="18"/>
              </w:rPr>
            </w:pPr>
            <w:r w:rsidRPr="00CA3D87">
              <w:rPr>
                <w:rFonts w:cstheme="minorHAnsi"/>
                <w:b/>
                <w:bCs/>
                <w:sz w:val="18"/>
                <w:szCs w:val="18"/>
              </w:rPr>
              <w:t>1.</w:t>
            </w:r>
            <w:r w:rsidR="00AB67D1" w:rsidRPr="00CA3D87">
              <w:rPr>
                <w:rFonts w:cstheme="minorHAnsi"/>
                <w:b/>
                <w:bCs/>
                <w:sz w:val="18"/>
                <w:szCs w:val="18"/>
              </w:rPr>
              <w:t>0</w:t>
            </w:r>
            <w:r w:rsidRPr="00CA3D87">
              <w:rPr>
                <w:rFonts w:cstheme="minorHAnsi"/>
                <w:b/>
                <w:bCs/>
                <w:sz w:val="18"/>
                <w:szCs w:val="18"/>
              </w:rPr>
              <w:t>g/m</w:t>
            </w:r>
            <w:r w:rsidRPr="00CA3D87">
              <w:rPr>
                <w:rFonts w:cstheme="minorHAnsi"/>
                <w:b/>
                <w:bCs/>
                <w:sz w:val="18"/>
                <w:szCs w:val="18"/>
                <w:vertAlign w:val="superscript"/>
              </w:rPr>
              <w:t>2</w:t>
            </w:r>
          </w:p>
        </w:tc>
        <w:tc>
          <w:tcPr>
            <w:tcW w:w="992" w:type="dxa"/>
            <w:shd w:val="clear" w:color="auto" w:fill="DDD5A7"/>
          </w:tcPr>
          <w:p w14:paraId="759DF5F8" w14:textId="00AB7340" w:rsidR="0090519D" w:rsidRPr="00CA3D87" w:rsidRDefault="0090519D" w:rsidP="00CA3D87">
            <w:pPr>
              <w:spacing w:line="480" w:lineRule="auto"/>
              <w:jc w:val="both"/>
              <w:rPr>
                <w:rFonts w:cstheme="minorHAnsi"/>
                <w:b/>
                <w:bCs/>
                <w:sz w:val="18"/>
                <w:szCs w:val="18"/>
              </w:rPr>
            </w:pPr>
            <w:r w:rsidRPr="00CA3D87">
              <w:rPr>
                <w:rFonts w:cstheme="minorHAnsi"/>
                <w:b/>
                <w:bCs/>
                <w:sz w:val="18"/>
                <w:szCs w:val="18"/>
              </w:rPr>
              <w:t>2</w:t>
            </w:r>
            <w:r w:rsidR="00AB67D1" w:rsidRPr="00CA3D87">
              <w:rPr>
                <w:rFonts w:cstheme="minorHAnsi"/>
                <w:b/>
                <w:bCs/>
                <w:sz w:val="18"/>
                <w:szCs w:val="18"/>
              </w:rPr>
              <w:t>.5</w:t>
            </w:r>
            <w:r w:rsidRPr="00CA3D87">
              <w:rPr>
                <w:rFonts w:cstheme="minorHAnsi"/>
                <w:b/>
                <w:bCs/>
                <w:sz w:val="18"/>
                <w:szCs w:val="18"/>
              </w:rPr>
              <w:t xml:space="preserve"> g/m</w:t>
            </w:r>
            <w:r w:rsidRPr="00CA3D87">
              <w:rPr>
                <w:rFonts w:cstheme="minorHAnsi"/>
                <w:b/>
                <w:bCs/>
                <w:sz w:val="18"/>
                <w:szCs w:val="18"/>
                <w:vertAlign w:val="superscript"/>
              </w:rPr>
              <w:t>2</w:t>
            </w:r>
          </w:p>
        </w:tc>
        <w:tc>
          <w:tcPr>
            <w:tcW w:w="1134" w:type="dxa"/>
            <w:tcBorders>
              <w:top w:val="nil"/>
            </w:tcBorders>
          </w:tcPr>
          <w:p w14:paraId="47F2224E" w14:textId="77777777" w:rsidR="0090519D" w:rsidRPr="00CA3D87" w:rsidRDefault="0090519D" w:rsidP="00CA3D87">
            <w:pPr>
              <w:spacing w:line="480" w:lineRule="auto"/>
              <w:jc w:val="both"/>
              <w:rPr>
                <w:rFonts w:cstheme="minorHAnsi"/>
                <w:sz w:val="18"/>
                <w:szCs w:val="18"/>
              </w:rPr>
            </w:pPr>
          </w:p>
        </w:tc>
        <w:tc>
          <w:tcPr>
            <w:tcW w:w="992" w:type="dxa"/>
            <w:shd w:val="clear" w:color="auto" w:fill="BABA7C"/>
          </w:tcPr>
          <w:p w14:paraId="2F1AE3E0" w14:textId="77777777" w:rsidR="0090519D" w:rsidRPr="00CA3D87" w:rsidRDefault="0090519D" w:rsidP="00CA3D87">
            <w:pPr>
              <w:spacing w:line="480" w:lineRule="auto"/>
              <w:jc w:val="both"/>
              <w:rPr>
                <w:rFonts w:cstheme="minorHAnsi"/>
                <w:b/>
                <w:bCs/>
                <w:sz w:val="18"/>
                <w:szCs w:val="18"/>
              </w:rPr>
            </w:pPr>
            <w:r w:rsidRPr="00CA3D87">
              <w:rPr>
                <w:rFonts w:cstheme="minorHAnsi"/>
                <w:b/>
                <w:bCs/>
                <w:sz w:val="18"/>
                <w:szCs w:val="18"/>
              </w:rPr>
              <w:t>15 mg/m</w:t>
            </w:r>
            <w:r w:rsidRPr="00CA3D87">
              <w:rPr>
                <w:rFonts w:cstheme="minorHAnsi"/>
                <w:b/>
                <w:bCs/>
                <w:sz w:val="18"/>
                <w:szCs w:val="18"/>
                <w:vertAlign w:val="superscript"/>
              </w:rPr>
              <w:t>2</w:t>
            </w:r>
          </w:p>
        </w:tc>
        <w:tc>
          <w:tcPr>
            <w:tcW w:w="1134" w:type="dxa"/>
            <w:shd w:val="clear" w:color="auto" w:fill="BABA7C"/>
          </w:tcPr>
          <w:p w14:paraId="35A4E48A" w14:textId="77777777" w:rsidR="0090519D" w:rsidRPr="00CA3D87" w:rsidRDefault="0090519D" w:rsidP="00CA3D87">
            <w:pPr>
              <w:spacing w:line="480" w:lineRule="auto"/>
              <w:jc w:val="both"/>
              <w:rPr>
                <w:rFonts w:cstheme="minorHAnsi"/>
                <w:b/>
                <w:bCs/>
                <w:sz w:val="18"/>
                <w:szCs w:val="18"/>
              </w:rPr>
            </w:pPr>
            <w:r w:rsidRPr="00CA3D87">
              <w:rPr>
                <w:rFonts w:cstheme="minorHAnsi"/>
                <w:b/>
                <w:bCs/>
                <w:sz w:val="18"/>
                <w:szCs w:val="18"/>
              </w:rPr>
              <w:t>25 mg/m</w:t>
            </w:r>
            <w:r w:rsidRPr="00CA3D87">
              <w:rPr>
                <w:rFonts w:cstheme="minorHAnsi"/>
                <w:b/>
                <w:bCs/>
                <w:sz w:val="18"/>
                <w:szCs w:val="18"/>
                <w:vertAlign w:val="superscript"/>
              </w:rPr>
              <w:t>2</w:t>
            </w:r>
          </w:p>
        </w:tc>
        <w:tc>
          <w:tcPr>
            <w:tcW w:w="1134" w:type="dxa"/>
            <w:shd w:val="clear" w:color="auto" w:fill="BABA7C"/>
          </w:tcPr>
          <w:p w14:paraId="11E045A5" w14:textId="77777777" w:rsidR="0090519D" w:rsidRPr="00CA3D87" w:rsidRDefault="0090519D" w:rsidP="00CA3D87">
            <w:pPr>
              <w:spacing w:line="480" w:lineRule="auto"/>
              <w:jc w:val="both"/>
              <w:rPr>
                <w:rFonts w:cstheme="minorHAnsi"/>
                <w:b/>
                <w:bCs/>
                <w:sz w:val="18"/>
                <w:szCs w:val="18"/>
              </w:rPr>
            </w:pPr>
            <w:r w:rsidRPr="00CA3D87">
              <w:rPr>
                <w:rFonts w:cstheme="minorHAnsi"/>
                <w:b/>
                <w:bCs/>
                <w:sz w:val="18"/>
                <w:szCs w:val="18"/>
              </w:rPr>
              <w:t>37.5 mg/m</w:t>
            </w:r>
            <w:r w:rsidRPr="00CA3D87">
              <w:rPr>
                <w:rFonts w:cstheme="minorHAnsi"/>
                <w:b/>
                <w:bCs/>
                <w:sz w:val="18"/>
                <w:szCs w:val="18"/>
                <w:vertAlign w:val="superscript"/>
              </w:rPr>
              <w:t>2</w:t>
            </w:r>
          </w:p>
        </w:tc>
      </w:tr>
      <w:tr w:rsidR="0090519D" w:rsidRPr="00CA3D87" w14:paraId="2208C323" w14:textId="77777777" w:rsidTr="0053500F">
        <w:tc>
          <w:tcPr>
            <w:tcW w:w="1129" w:type="dxa"/>
            <w:shd w:val="clear" w:color="auto" w:fill="DDD5A7"/>
          </w:tcPr>
          <w:p w14:paraId="20B354F6" w14:textId="77777777" w:rsidR="0090519D" w:rsidRPr="00CA3D87" w:rsidRDefault="0090519D" w:rsidP="00CA3D87">
            <w:pPr>
              <w:spacing w:line="480" w:lineRule="auto"/>
              <w:jc w:val="both"/>
              <w:rPr>
                <w:rFonts w:cstheme="minorHAnsi"/>
                <w:sz w:val="18"/>
                <w:szCs w:val="18"/>
              </w:rPr>
            </w:pPr>
            <w:r w:rsidRPr="00CA3D87">
              <w:rPr>
                <w:rFonts w:cstheme="minorHAnsi"/>
                <w:sz w:val="18"/>
                <w:szCs w:val="18"/>
              </w:rPr>
              <w:t>Brick</w:t>
            </w:r>
          </w:p>
        </w:tc>
        <w:tc>
          <w:tcPr>
            <w:tcW w:w="993" w:type="dxa"/>
          </w:tcPr>
          <w:p w14:paraId="1ACF330B" w14:textId="46BFBBF2" w:rsidR="0090519D" w:rsidRPr="00CA3D87" w:rsidRDefault="00AB67D1" w:rsidP="00CA3D87">
            <w:pPr>
              <w:spacing w:line="480" w:lineRule="auto"/>
              <w:jc w:val="both"/>
              <w:rPr>
                <w:rFonts w:cstheme="minorHAnsi"/>
                <w:sz w:val="18"/>
                <w:szCs w:val="18"/>
              </w:rPr>
            </w:pPr>
            <w:r w:rsidRPr="00CA3D87">
              <w:rPr>
                <w:rFonts w:cstheme="minorHAnsi"/>
                <w:sz w:val="18"/>
                <w:szCs w:val="18"/>
              </w:rPr>
              <w:t>35.29</w:t>
            </w:r>
          </w:p>
        </w:tc>
        <w:tc>
          <w:tcPr>
            <w:tcW w:w="992" w:type="dxa"/>
          </w:tcPr>
          <w:p w14:paraId="19E5E006" w14:textId="4A20EA59" w:rsidR="0090519D" w:rsidRPr="00CA3D87" w:rsidRDefault="00AB67D1" w:rsidP="00CA3D87">
            <w:pPr>
              <w:spacing w:line="480" w:lineRule="auto"/>
              <w:jc w:val="both"/>
              <w:rPr>
                <w:rFonts w:cstheme="minorHAnsi"/>
                <w:sz w:val="18"/>
                <w:szCs w:val="18"/>
              </w:rPr>
            </w:pPr>
            <w:r w:rsidRPr="00CA3D87">
              <w:rPr>
                <w:rFonts w:cstheme="minorHAnsi"/>
                <w:sz w:val="18"/>
                <w:szCs w:val="18"/>
              </w:rPr>
              <w:t>16.78</w:t>
            </w:r>
          </w:p>
        </w:tc>
        <w:tc>
          <w:tcPr>
            <w:tcW w:w="992" w:type="dxa"/>
          </w:tcPr>
          <w:p w14:paraId="22D01468" w14:textId="516F5A09" w:rsidR="0090519D" w:rsidRPr="00CA3D87" w:rsidRDefault="00AB67D1" w:rsidP="00CA3D87">
            <w:pPr>
              <w:spacing w:line="480" w:lineRule="auto"/>
              <w:jc w:val="both"/>
              <w:rPr>
                <w:rFonts w:cstheme="minorHAnsi"/>
                <w:sz w:val="18"/>
                <w:szCs w:val="18"/>
              </w:rPr>
            </w:pPr>
            <w:r w:rsidRPr="00CA3D87">
              <w:rPr>
                <w:rFonts w:cstheme="minorHAnsi"/>
                <w:sz w:val="18"/>
                <w:szCs w:val="18"/>
              </w:rPr>
              <w:t>9.31</w:t>
            </w:r>
          </w:p>
        </w:tc>
        <w:tc>
          <w:tcPr>
            <w:tcW w:w="1134" w:type="dxa"/>
            <w:shd w:val="clear" w:color="auto" w:fill="BABA7C"/>
          </w:tcPr>
          <w:p w14:paraId="23ABA589" w14:textId="77777777" w:rsidR="0090519D" w:rsidRPr="00CA3D87" w:rsidRDefault="0090519D" w:rsidP="00CA3D87">
            <w:pPr>
              <w:spacing w:line="480" w:lineRule="auto"/>
              <w:jc w:val="both"/>
              <w:rPr>
                <w:rFonts w:cstheme="minorHAnsi"/>
                <w:sz w:val="18"/>
                <w:szCs w:val="18"/>
              </w:rPr>
            </w:pPr>
            <w:r w:rsidRPr="00CA3D87">
              <w:rPr>
                <w:rFonts w:cstheme="minorHAnsi"/>
                <w:sz w:val="18"/>
                <w:szCs w:val="18"/>
              </w:rPr>
              <w:t>Cement</w:t>
            </w:r>
          </w:p>
        </w:tc>
        <w:tc>
          <w:tcPr>
            <w:tcW w:w="992" w:type="dxa"/>
          </w:tcPr>
          <w:p w14:paraId="0AFA44C0" w14:textId="244FD458" w:rsidR="0090519D" w:rsidRPr="00CA3D87" w:rsidRDefault="00AB67D1" w:rsidP="00CA3D87">
            <w:pPr>
              <w:spacing w:line="480" w:lineRule="auto"/>
              <w:jc w:val="both"/>
              <w:rPr>
                <w:rFonts w:cstheme="minorHAnsi"/>
                <w:sz w:val="18"/>
                <w:szCs w:val="18"/>
              </w:rPr>
            </w:pPr>
            <w:r w:rsidRPr="00CA3D87">
              <w:rPr>
                <w:rFonts w:cstheme="minorHAnsi"/>
                <w:sz w:val="18"/>
                <w:szCs w:val="18"/>
              </w:rPr>
              <w:t>21.75</w:t>
            </w:r>
          </w:p>
        </w:tc>
        <w:tc>
          <w:tcPr>
            <w:tcW w:w="1134" w:type="dxa"/>
          </w:tcPr>
          <w:p w14:paraId="3E2C3445" w14:textId="565EBBF9" w:rsidR="0090519D" w:rsidRPr="00CA3D87" w:rsidRDefault="00AB67D1" w:rsidP="00CA3D87">
            <w:pPr>
              <w:spacing w:line="480" w:lineRule="auto"/>
              <w:jc w:val="both"/>
              <w:rPr>
                <w:rFonts w:cstheme="minorHAnsi"/>
                <w:sz w:val="18"/>
                <w:szCs w:val="18"/>
              </w:rPr>
            </w:pPr>
            <w:r w:rsidRPr="00CA3D87">
              <w:rPr>
                <w:rFonts w:cstheme="minorHAnsi"/>
                <w:sz w:val="18"/>
                <w:szCs w:val="18"/>
              </w:rPr>
              <w:t>15.68</w:t>
            </w:r>
          </w:p>
        </w:tc>
        <w:tc>
          <w:tcPr>
            <w:tcW w:w="1134" w:type="dxa"/>
          </w:tcPr>
          <w:p w14:paraId="40DE0F96" w14:textId="02AD492B" w:rsidR="0090519D" w:rsidRPr="00CA3D87" w:rsidRDefault="00AB67D1" w:rsidP="00CA3D87">
            <w:pPr>
              <w:spacing w:line="480" w:lineRule="auto"/>
              <w:jc w:val="both"/>
              <w:rPr>
                <w:rFonts w:cstheme="minorHAnsi"/>
                <w:sz w:val="18"/>
                <w:szCs w:val="18"/>
              </w:rPr>
            </w:pPr>
            <w:r w:rsidRPr="00CA3D87">
              <w:rPr>
                <w:rFonts w:cstheme="minorHAnsi"/>
                <w:sz w:val="18"/>
                <w:szCs w:val="18"/>
              </w:rPr>
              <w:t>8.38</w:t>
            </w:r>
          </w:p>
        </w:tc>
      </w:tr>
      <w:tr w:rsidR="0090519D" w:rsidRPr="00CA3D87" w14:paraId="2814668F" w14:textId="77777777" w:rsidTr="0053500F">
        <w:tc>
          <w:tcPr>
            <w:tcW w:w="1129" w:type="dxa"/>
            <w:shd w:val="clear" w:color="auto" w:fill="DDD5A7"/>
          </w:tcPr>
          <w:p w14:paraId="4532E0CB" w14:textId="77777777" w:rsidR="0090519D" w:rsidRPr="00CA3D87" w:rsidRDefault="0090519D" w:rsidP="00CA3D87">
            <w:pPr>
              <w:spacing w:line="480" w:lineRule="auto"/>
              <w:jc w:val="both"/>
              <w:rPr>
                <w:rFonts w:cstheme="minorHAnsi"/>
                <w:sz w:val="18"/>
                <w:szCs w:val="18"/>
              </w:rPr>
            </w:pPr>
            <w:r w:rsidRPr="00CA3D87">
              <w:rPr>
                <w:rFonts w:cstheme="minorHAnsi"/>
                <w:sz w:val="18"/>
                <w:szCs w:val="18"/>
              </w:rPr>
              <w:t>Lime Wash</w:t>
            </w:r>
          </w:p>
        </w:tc>
        <w:tc>
          <w:tcPr>
            <w:tcW w:w="993" w:type="dxa"/>
          </w:tcPr>
          <w:p w14:paraId="4BE6A5BC" w14:textId="3B67D103" w:rsidR="0090519D" w:rsidRPr="00CA3D87" w:rsidRDefault="00AB67D1" w:rsidP="00CA3D87">
            <w:pPr>
              <w:spacing w:line="480" w:lineRule="auto"/>
              <w:jc w:val="both"/>
              <w:rPr>
                <w:rFonts w:cstheme="minorHAnsi"/>
                <w:sz w:val="18"/>
                <w:szCs w:val="18"/>
              </w:rPr>
            </w:pPr>
            <w:r w:rsidRPr="00CA3D87">
              <w:rPr>
                <w:rFonts w:cstheme="minorHAnsi"/>
                <w:sz w:val="18"/>
                <w:szCs w:val="18"/>
              </w:rPr>
              <w:t>14.03</w:t>
            </w:r>
          </w:p>
        </w:tc>
        <w:tc>
          <w:tcPr>
            <w:tcW w:w="992" w:type="dxa"/>
          </w:tcPr>
          <w:p w14:paraId="6A70FCE7" w14:textId="43AB6CD1" w:rsidR="0090519D" w:rsidRPr="00CA3D87" w:rsidRDefault="00AB67D1" w:rsidP="00CA3D87">
            <w:pPr>
              <w:spacing w:line="480" w:lineRule="auto"/>
              <w:jc w:val="both"/>
              <w:rPr>
                <w:rFonts w:cstheme="minorHAnsi"/>
                <w:sz w:val="18"/>
                <w:szCs w:val="18"/>
              </w:rPr>
            </w:pPr>
            <w:r w:rsidRPr="00CA3D87">
              <w:rPr>
                <w:rFonts w:cstheme="minorHAnsi"/>
                <w:sz w:val="18"/>
                <w:szCs w:val="18"/>
              </w:rPr>
              <w:t>7.37</w:t>
            </w:r>
          </w:p>
        </w:tc>
        <w:tc>
          <w:tcPr>
            <w:tcW w:w="992" w:type="dxa"/>
          </w:tcPr>
          <w:p w14:paraId="0BA3216F" w14:textId="1476CEEE" w:rsidR="0090519D" w:rsidRPr="00CA3D87" w:rsidRDefault="00AB67D1" w:rsidP="00CA3D87">
            <w:pPr>
              <w:spacing w:line="480" w:lineRule="auto"/>
              <w:jc w:val="both"/>
              <w:rPr>
                <w:rFonts w:cstheme="minorHAnsi"/>
                <w:sz w:val="18"/>
                <w:szCs w:val="18"/>
              </w:rPr>
            </w:pPr>
            <w:r w:rsidRPr="00CA3D87">
              <w:rPr>
                <w:rFonts w:cstheme="minorHAnsi"/>
                <w:sz w:val="18"/>
                <w:szCs w:val="18"/>
              </w:rPr>
              <w:t>1.49</w:t>
            </w:r>
          </w:p>
        </w:tc>
        <w:tc>
          <w:tcPr>
            <w:tcW w:w="1134" w:type="dxa"/>
            <w:shd w:val="clear" w:color="auto" w:fill="BABA7C"/>
          </w:tcPr>
          <w:p w14:paraId="0C4647F0" w14:textId="77777777" w:rsidR="0090519D" w:rsidRPr="00CA3D87" w:rsidRDefault="0090519D" w:rsidP="00CA3D87">
            <w:pPr>
              <w:spacing w:line="480" w:lineRule="auto"/>
              <w:jc w:val="both"/>
              <w:rPr>
                <w:rFonts w:cstheme="minorHAnsi"/>
                <w:sz w:val="18"/>
                <w:szCs w:val="18"/>
              </w:rPr>
            </w:pPr>
            <w:r w:rsidRPr="00CA3D87">
              <w:rPr>
                <w:rFonts w:cstheme="minorHAnsi"/>
                <w:sz w:val="18"/>
                <w:szCs w:val="18"/>
              </w:rPr>
              <w:t>Painted Cement</w:t>
            </w:r>
          </w:p>
        </w:tc>
        <w:tc>
          <w:tcPr>
            <w:tcW w:w="992" w:type="dxa"/>
          </w:tcPr>
          <w:p w14:paraId="7F4286E5" w14:textId="1A996BAE" w:rsidR="0090519D" w:rsidRPr="00CA3D87" w:rsidRDefault="00AB67D1" w:rsidP="00CA3D87">
            <w:pPr>
              <w:spacing w:line="480" w:lineRule="auto"/>
              <w:jc w:val="both"/>
              <w:rPr>
                <w:rFonts w:cstheme="minorHAnsi"/>
                <w:sz w:val="18"/>
                <w:szCs w:val="18"/>
              </w:rPr>
            </w:pPr>
            <w:r w:rsidRPr="00CA3D87">
              <w:rPr>
                <w:rFonts w:cstheme="minorHAnsi"/>
                <w:sz w:val="18"/>
                <w:szCs w:val="18"/>
              </w:rPr>
              <w:t>21.37</w:t>
            </w:r>
          </w:p>
        </w:tc>
        <w:tc>
          <w:tcPr>
            <w:tcW w:w="1134" w:type="dxa"/>
          </w:tcPr>
          <w:p w14:paraId="363DEEB0" w14:textId="2B6BE97E" w:rsidR="0090519D" w:rsidRPr="00CA3D87" w:rsidRDefault="00AB67D1" w:rsidP="00CA3D87">
            <w:pPr>
              <w:spacing w:line="480" w:lineRule="auto"/>
              <w:jc w:val="both"/>
              <w:rPr>
                <w:rFonts w:cstheme="minorHAnsi"/>
                <w:sz w:val="18"/>
                <w:szCs w:val="18"/>
              </w:rPr>
            </w:pPr>
            <w:r w:rsidRPr="00CA3D87">
              <w:rPr>
                <w:rFonts w:cstheme="minorHAnsi"/>
                <w:sz w:val="18"/>
                <w:szCs w:val="18"/>
              </w:rPr>
              <w:t>17.49</w:t>
            </w:r>
          </w:p>
        </w:tc>
        <w:tc>
          <w:tcPr>
            <w:tcW w:w="1134" w:type="dxa"/>
          </w:tcPr>
          <w:p w14:paraId="00FA9435" w14:textId="30A7210A" w:rsidR="0090519D" w:rsidRPr="00CA3D87" w:rsidRDefault="00AB67D1" w:rsidP="00CA3D87">
            <w:pPr>
              <w:spacing w:line="480" w:lineRule="auto"/>
              <w:jc w:val="both"/>
              <w:rPr>
                <w:rFonts w:cstheme="minorHAnsi"/>
                <w:sz w:val="18"/>
                <w:szCs w:val="18"/>
              </w:rPr>
            </w:pPr>
            <w:r w:rsidRPr="00CA3D87">
              <w:rPr>
                <w:rFonts w:cstheme="minorHAnsi"/>
                <w:sz w:val="18"/>
                <w:szCs w:val="18"/>
              </w:rPr>
              <w:t>10.88</w:t>
            </w:r>
          </w:p>
        </w:tc>
      </w:tr>
      <w:tr w:rsidR="0090519D" w:rsidRPr="00CA3D87" w14:paraId="3C3D1A49" w14:textId="77777777" w:rsidTr="00AB67D1">
        <w:tc>
          <w:tcPr>
            <w:tcW w:w="1129" w:type="dxa"/>
            <w:shd w:val="clear" w:color="auto" w:fill="DDD5A7"/>
          </w:tcPr>
          <w:p w14:paraId="31AF435C" w14:textId="77777777" w:rsidR="0090519D" w:rsidRPr="00CA3D87" w:rsidRDefault="0090519D" w:rsidP="00CA3D87">
            <w:pPr>
              <w:spacing w:line="480" w:lineRule="auto"/>
              <w:jc w:val="both"/>
              <w:rPr>
                <w:rFonts w:cstheme="minorHAnsi"/>
                <w:sz w:val="18"/>
                <w:szCs w:val="18"/>
              </w:rPr>
            </w:pPr>
            <w:r w:rsidRPr="00CA3D87">
              <w:rPr>
                <w:rFonts w:cstheme="minorHAnsi"/>
                <w:sz w:val="18"/>
                <w:szCs w:val="18"/>
              </w:rPr>
              <w:t>Mud</w:t>
            </w:r>
          </w:p>
        </w:tc>
        <w:tc>
          <w:tcPr>
            <w:tcW w:w="993" w:type="dxa"/>
          </w:tcPr>
          <w:p w14:paraId="2BB7E35F" w14:textId="5E6AA283" w:rsidR="0090519D" w:rsidRPr="00CA3D87" w:rsidRDefault="00AB67D1" w:rsidP="00CA3D87">
            <w:pPr>
              <w:spacing w:line="480" w:lineRule="auto"/>
              <w:jc w:val="both"/>
              <w:rPr>
                <w:rFonts w:cstheme="minorHAnsi"/>
                <w:sz w:val="18"/>
                <w:szCs w:val="18"/>
              </w:rPr>
            </w:pPr>
            <w:r w:rsidRPr="00CA3D87">
              <w:rPr>
                <w:rFonts w:cstheme="minorHAnsi"/>
                <w:sz w:val="18"/>
                <w:szCs w:val="18"/>
              </w:rPr>
              <w:t>20.11</w:t>
            </w:r>
          </w:p>
        </w:tc>
        <w:tc>
          <w:tcPr>
            <w:tcW w:w="992" w:type="dxa"/>
          </w:tcPr>
          <w:p w14:paraId="489A8585" w14:textId="21FAC288" w:rsidR="0090519D" w:rsidRPr="00CA3D87" w:rsidRDefault="00AB67D1" w:rsidP="00CA3D87">
            <w:pPr>
              <w:spacing w:line="480" w:lineRule="auto"/>
              <w:jc w:val="both"/>
              <w:rPr>
                <w:rFonts w:cstheme="minorHAnsi"/>
                <w:sz w:val="18"/>
                <w:szCs w:val="18"/>
              </w:rPr>
            </w:pPr>
            <w:r w:rsidRPr="00CA3D87">
              <w:rPr>
                <w:rFonts w:cstheme="minorHAnsi"/>
                <w:sz w:val="18"/>
                <w:szCs w:val="18"/>
              </w:rPr>
              <w:t>8.63</w:t>
            </w:r>
          </w:p>
        </w:tc>
        <w:tc>
          <w:tcPr>
            <w:tcW w:w="992" w:type="dxa"/>
          </w:tcPr>
          <w:p w14:paraId="6B0124E1" w14:textId="77B81D64" w:rsidR="0090519D" w:rsidRPr="00CA3D87" w:rsidRDefault="00AB67D1" w:rsidP="00CA3D87">
            <w:pPr>
              <w:spacing w:line="480" w:lineRule="auto"/>
              <w:jc w:val="both"/>
              <w:rPr>
                <w:rFonts w:cstheme="minorHAnsi"/>
                <w:sz w:val="18"/>
                <w:szCs w:val="18"/>
              </w:rPr>
            </w:pPr>
            <w:r w:rsidRPr="00CA3D87">
              <w:rPr>
                <w:rFonts w:cstheme="minorHAnsi"/>
                <w:sz w:val="18"/>
                <w:szCs w:val="18"/>
              </w:rPr>
              <w:t>4.23</w:t>
            </w:r>
          </w:p>
        </w:tc>
        <w:tc>
          <w:tcPr>
            <w:tcW w:w="1134" w:type="dxa"/>
            <w:tcBorders>
              <w:bottom w:val="single" w:sz="4" w:space="0" w:color="auto"/>
            </w:tcBorders>
            <w:shd w:val="clear" w:color="auto" w:fill="BABA7C"/>
          </w:tcPr>
          <w:p w14:paraId="25F0C0EE" w14:textId="77777777" w:rsidR="0090519D" w:rsidRPr="00CA3D87" w:rsidRDefault="0090519D" w:rsidP="00CA3D87">
            <w:pPr>
              <w:spacing w:line="480" w:lineRule="auto"/>
              <w:jc w:val="both"/>
              <w:rPr>
                <w:rFonts w:cstheme="minorHAnsi"/>
                <w:sz w:val="18"/>
                <w:szCs w:val="18"/>
              </w:rPr>
            </w:pPr>
            <w:r w:rsidRPr="00CA3D87">
              <w:rPr>
                <w:rFonts w:cstheme="minorHAnsi"/>
                <w:sz w:val="18"/>
                <w:szCs w:val="18"/>
              </w:rPr>
              <w:t>Mud</w:t>
            </w:r>
          </w:p>
        </w:tc>
        <w:tc>
          <w:tcPr>
            <w:tcW w:w="992" w:type="dxa"/>
            <w:tcBorders>
              <w:bottom w:val="single" w:sz="4" w:space="0" w:color="auto"/>
            </w:tcBorders>
          </w:tcPr>
          <w:p w14:paraId="2026213C" w14:textId="2ABA5E52" w:rsidR="0090519D" w:rsidRPr="00CA3D87" w:rsidRDefault="00AB67D1" w:rsidP="00CA3D87">
            <w:pPr>
              <w:spacing w:line="480" w:lineRule="auto"/>
              <w:jc w:val="both"/>
              <w:rPr>
                <w:rFonts w:cstheme="minorHAnsi"/>
                <w:sz w:val="18"/>
                <w:szCs w:val="18"/>
              </w:rPr>
            </w:pPr>
            <w:r w:rsidRPr="00CA3D87">
              <w:rPr>
                <w:rFonts w:cstheme="minorHAnsi"/>
                <w:sz w:val="18"/>
                <w:szCs w:val="18"/>
              </w:rPr>
              <w:t>7.13</w:t>
            </w:r>
          </w:p>
        </w:tc>
        <w:tc>
          <w:tcPr>
            <w:tcW w:w="1134" w:type="dxa"/>
            <w:tcBorders>
              <w:bottom w:val="single" w:sz="4" w:space="0" w:color="auto"/>
            </w:tcBorders>
          </w:tcPr>
          <w:p w14:paraId="71D5CC2B" w14:textId="628F5A8B" w:rsidR="0090519D" w:rsidRPr="00CA3D87" w:rsidRDefault="00AB67D1" w:rsidP="00CA3D87">
            <w:pPr>
              <w:spacing w:line="480" w:lineRule="auto"/>
              <w:jc w:val="both"/>
              <w:rPr>
                <w:rFonts w:cstheme="minorHAnsi"/>
                <w:sz w:val="18"/>
                <w:szCs w:val="18"/>
              </w:rPr>
            </w:pPr>
            <w:r w:rsidRPr="00CA3D87">
              <w:rPr>
                <w:rFonts w:cstheme="minorHAnsi"/>
                <w:sz w:val="18"/>
                <w:szCs w:val="18"/>
              </w:rPr>
              <w:t>6.01</w:t>
            </w:r>
          </w:p>
        </w:tc>
        <w:tc>
          <w:tcPr>
            <w:tcW w:w="1134" w:type="dxa"/>
            <w:tcBorders>
              <w:bottom w:val="single" w:sz="4" w:space="0" w:color="auto"/>
            </w:tcBorders>
          </w:tcPr>
          <w:p w14:paraId="32067180" w14:textId="61E90D5F" w:rsidR="0090519D" w:rsidRPr="00CA3D87" w:rsidRDefault="00AB67D1" w:rsidP="00CA3D87">
            <w:pPr>
              <w:spacing w:line="480" w:lineRule="auto"/>
              <w:jc w:val="both"/>
              <w:rPr>
                <w:rFonts w:cstheme="minorHAnsi"/>
                <w:sz w:val="18"/>
                <w:szCs w:val="18"/>
              </w:rPr>
            </w:pPr>
            <w:r w:rsidRPr="00CA3D87">
              <w:rPr>
                <w:rFonts w:cstheme="minorHAnsi"/>
                <w:sz w:val="18"/>
                <w:szCs w:val="18"/>
              </w:rPr>
              <w:t>1.49</w:t>
            </w:r>
          </w:p>
        </w:tc>
      </w:tr>
      <w:tr w:rsidR="0090519D" w:rsidRPr="00CA3D87" w14:paraId="66451F88" w14:textId="77777777" w:rsidTr="00AB67D1">
        <w:tc>
          <w:tcPr>
            <w:tcW w:w="1129" w:type="dxa"/>
            <w:shd w:val="clear" w:color="auto" w:fill="DDD5A7"/>
          </w:tcPr>
          <w:p w14:paraId="0F2633BF" w14:textId="77777777" w:rsidR="0090519D" w:rsidRPr="00CA3D87" w:rsidRDefault="0090519D" w:rsidP="00CA3D87">
            <w:pPr>
              <w:spacing w:line="480" w:lineRule="auto"/>
              <w:jc w:val="both"/>
              <w:rPr>
                <w:rFonts w:cstheme="minorHAnsi"/>
                <w:sz w:val="18"/>
                <w:szCs w:val="18"/>
              </w:rPr>
            </w:pPr>
            <w:r w:rsidRPr="00CA3D87">
              <w:rPr>
                <w:rFonts w:cstheme="minorHAnsi"/>
                <w:sz w:val="18"/>
                <w:szCs w:val="18"/>
              </w:rPr>
              <w:t>Thatch</w:t>
            </w:r>
          </w:p>
        </w:tc>
        <w:tc>
          <w:tcPr>
            <w:tcW w:w="993" w:type="dxa"/>
          </w:tcPr>
          <w:p w14:paraId="479BD5F7" w14:textId="078B6632" w:rsidR="0090519D" w:rsidRPr="00CA3D87" w:rsidRDefault="00AB67D1" w:rsidP="00CA3D87">
            <w:pPr>
              <w:spacing w:line="480" w:lineRule="auto"/>
              <w:jc w:val="both"/>
              <w:rPr>
                <w:rFonts w:cstheme="minorHAnsi"/>
                <w:sz w:val="18"/>
                <w:szCs w:val="18"/>
              </w:rPr>
            </w:pPr>
            <w:r w:rsidRPr="00CA3D87">
              <w:rPr>
                <w:rFonts w:cstheme="minorHAnsi"/>
                <w:sz w:val="18"/>
                <w:szCs w:val="18"/>
              </w:rPr>
              <w:t>59.30</w:t>
            </w:r>
          </w:p>
        </w:tc>
        <w:tc>
          <w:tcPr>
            <w:tcW w:w="992" w:type="dxa"/>
          </w:tcPr>
          <w:p w14:paraId="406C4BAF" w14:textId="0090F252" w:rsidR="0090519D" w:rsidRPr="00CA3D87" w:rsidRDefault="00AB67D1" w:rsidP="00CA3D87">
            <w:pPr>
              <w:spacing w:line="480" w:lineRule="auto"/>
              <w:jc w:val="both"/>
              <w:rPr>
                <w:rFonts w:cstheme="minorHAnsi"/>
                <w:sz w:val="18"/>
                <w:szCs w:val="18"/>
              </w:rPr>
            </w:pPr>
            <w:r w:rsidRPr="00CA3D87">
              <w:rPr>
                <w:rFonts w:cstheme="minorHAnsi"/>
                <w:sz w:val="18"/>
                <w:szCs w:val="18"/>
              </w:rPr>
              <w:t>22.31</w:t>
            </w:r>
          </w:p>
        </w:tc>
        <w:tc>
          <w:tcPr>
            <w:tcW w:w="992" w:type="dxa"/>
          </w:tcPr>
          <w:p w14:paraId="15A04215" w14:textId="45FB7CF2" w:rsidR="0090519D" w:rsidRPr="00CA3D87" w:rsidRDefault="00AB67D1" w:rsidP="00CA3D87">
            <w:pPr>
              <w:spacing w:line="480" w:lineRule="auto"/>
              <w:jc w:val="both"/>
              <w:rPr>
                <w:rFonts w:cstheme="minorHAnsi"/>
                <w:sz w:val="18"/>
                <w:szCs w:val="18"/>
              </w:rPr>
            </w:pPr>
            <w:r w:rsidRPr="00CA3D87">
              <w:rPr>
                <w:rFonts w:cstheme="minorHAnsi"/>
                <w:sz w:val="18"/>
                <w:szCs w:val="18"/>
              </w:rPr>
              <w:t>13.99</w:t>
            </w:r>
          </w:p>
        </w:tc>
        <w:tc>
          <w:tcPr>
            <w:tcW w:w="1134" w:type="dxa"/>
            <w:tcBorders>
              <w:right w:val="single" w:sz="4" w:space="0" w:color="auto"/>
            </w:tcBorders>
            <w:shd w:val="clear" w:color="auto" w:fill="BABA7C"/>
          </w:tcPr>
          <w:p w14:paraId="4013DA5F" w14:textId="72C4C806" w:rsidR="0090519D" w:rsidRPr="00CA3D87" w:rsidRDefault="00AB67D1" w:rsidP="00CA3D87">
            <w:pPr>
              <w:spacing w:line="480" w:lineRule="auto"/>
              <w:jc w:val="both"/>
              <w:rPr>
                <w:rFonts w:cstheme="minorHAnsi"/>
                <w:sz w:val="18"/>
                <w:szCs w:val="18"/>
              </w:rPr>
            </w:pPr>
            <w:r w:rsidRPr="00CA3D87">
              <w:rPr>
                <w:rFonts w:cstheme="minorHAnsi"/>
                <w:sz w:val="18"/>
                <w:szCs w:val="18"/>
              </w:rPr>
              <w:t>Combined</w:t>
            </w:r>
          </w:p>
        </w:tc>
        <w:tc>
          <w:tcPr>
            <w:tcW w:w="992" w:type="dxa"/>
            <w:tcBorders>
              <w:left w:val="single" w:sz="4" w:space="0" w:color="auto"/>
              <w:right w:val="single" w:sz="4" w:space="0" w:color="auto"/>
            </w:tcBorders>
          </w:tcPr>
          <w:p w14:paraId="54AD57EF" w14:textId="5580BA37" w:rsidR="0090519D" w:rsidRPr="00CA3D87" w:rsidRDefault="00AB67D1" w:rsidP="00CA3D87">
            <w:pPr>
              <w:spacing w:line="480" w:lineRule="auto"/>
              <w:jc w:val="both"/>
              <w:rPr>
                <w:rFonts w:cstheme="minorHAnsi"/>
                <w:sz w:val="18"/>
                <w:szCs w:val="18"/>
              </w:rPr>
            </w:pPr>
            <w:r w:rsidRPr="00CA3D87">
              <w:rPr>
                <w:rFonts w:cstheme="minorHAnsi"/>
                <w:sz w:val="18"/>
                <w:szCs w:val="18"/>
              </w:rPr>
              <w:t>21.87</w:t>
            </w:r>
          </w:p>
        </w:tc>
        <w:tc>
          <w:tcPr>
            <w:tcW w:w="1134" w:type="dxa"/>
            <w:tcBorders>
              <w:left w:val="single" w:sz="4" w:space="0" w:color="auto"/>
              <w:right w:val="single" w:sz="4" w:space="0" w:color="auto"/>
            </w:tcBorders>
          </w:tcPr>
          <w:p w14:paraId="19135B78" w14:textId="06046C08" w:rsidR="0090519D" w:rsidRPr="00CA3D87" w:rsidRDefault="00AB67D1" w:rsidP="00CA3D87">
            <w:pPr>
              <w:spacing w:line="480" w:lineRule="auto"/>
              <w:jc w:val="both"/>
              <w:rPr>
                <w:rFonts w:cstheme="minorHAnsi"/>
                <w:sz w:val="18"/>
                <w:szCs w:val="18"/>
              </w:rPr>
            </w:pPr>
            <w:r w:rsidRPr="00CA3D87">
              <w:rPr>
                <w:rFonts w:cstheme="minorHAnsi"/>
                <w:sz w:val="18"/>
                <w:szCs w:val="18"/>
              </w:rPr>
              <w:t>15.07</w:t>
            </w:r>
          </w:p>
        </w:tc>
        <w:tc>
          <w:tcPr>
            <w:tcW w:w="1134" w:type="dxa"/>
            <w:tcBorders>
              <w:left w:val="single" w:sz="4" w:space="0" w:color="auto"/>
              <w:right w:val="single" w:sz="4" w:space="0" w:color="auto"/>
            </w:tcBorders>
          </w:tcPr>
          <w:p w14:paraId="16A8D6CC" w14:textId="14127D6B" w:rsidR="0090519D" w:rsidRPr="00CA3D87" w:rsidRDefault="00AB67D1" w:rsidP="00CA3D87">
            <w:pPr>
              <w:spacing w:line="480" w:lineRule="auto"/>
              <w:jc w:val="both"/>
              <w:rPr>
                <w:rFonts w:cstheme="minorHAnsi"/>
                <w:sz w:val="18"/>
                <w:szCs w:val="18"/>
              </w:rPr>
            </w:pPr>
            <w:r w:rsidRPr="00CA3D87">
              <w:rPr>
                <w:rFonts w:cstheme="minorHAnsi"/>
                <w:sz w:val="18"/>
                <w:szCs w:val="18"/>
              </w:rPr>
              <w:t>8.18</w:t>
            </w:r>
          </w:p>
        </w:tc>
      </w:tr>
      <w:tr w:rsidR="00AB67D1" w:rsidRPr="00CA3D87" w14:paraId="4A9DE294" w14:textId="77777777" w:rsidTr="0053500F">
        <w:tc>
          <w:tcPr>
            <w:tcW w:w="1129" w:type="dxa"/>
            <w:shd w:val="clear" w:color="auto" w:fill="DDD5A7"/>
          </w:tcPr>
          <w:p w14:paraId="53CEB11B" w14:textId="4CDA0C98" w:rsidR="00AB67D1" w:rsidRPr="00CA3D87" w:rsidRDefault="00AB67D1" w:rsidP="00CA3D87">
            <w:pPr>
              <w:spacing w:line="480" w:lineRule="auto"/>
              <w:jc w:val="both"/>
              <w:rPr>
                <w:rFonts w:cstheme="minorHAnsi"/>
                <w:sz w:val="18"/>
                <w:szCs w:val="18"/>
              </w:rPr>
            </w:pPr>
            <w:r w:rsidRPr="00CA3D87">
              <w:rPr>
                <w:rFonts w:cstheme="minorHAnsi"/>
                <w:sz w:val="18"/>
                <w:szCs w:val="18"/>
              </w:rPr>
              <w:t>Combined</w:t>
            </w:r>
          </w:p>
        </w:tc>
        <w:tc>
          <w:tcPr>
            <w:tcW w:w="993" w:type="dxa"/>
          </w:tcPr>
          <w:p w14:paraId="3B6D4BAD" w14:textId="23279B07" w:rsidR="00AB67D1" w:rsidRPr="00CA3D87" w:rsidRDefault="00AB67D1" w:rsidP="00CA3D87">
            <w:pPr>
              <w:spacing w:line="480" w:lineRule="auto"/>
              <w:jc w:val="both"/>
              <w:rPr>
                <w:rFonts w:cstheme="minorHAnsi"/>
                <w:sz w:val="18"/>
                <w:szCs w:val="18"/>
              </w:rPr>
            </w:pPr>
            <w:r w:rsidRPr="00CA3D87">
              <w:rPr>
                <w:rFonts w:cstheme="minorHAnsi"/>
                <w:sz w:val="18"/>
                <w:szCs w:val="18"/>
              </w:rPr>
              <w:t>48.38</w:t>
            </w:r>
          </w:p>
        </w:tc>
        <w:tc>
          <w:tcPr>
            <w:tcW w:w="992" w:type="dxa"/>
          </w:tcPr>
          <w:p w14:paraId="6AFCF0C8" w14:textId="7B1F2467" w:rsidR="00AB67D1" w:rsidRPr="00CA3D87" w:rsidRDefault="00AB67D1" w:rsidP="00CA3D87">
            <w:pPr>
              <w:spacing w:line="480" w:lineRule="auto"/>
              <w:jc w:val="both"/>
              <w:rPr>
                <w:rFonts w:cstheme="minorHAnsi"/>
                <w:sz w:val="18"/>
                <w:szCs w:val="18"/>
              </w:rPr>
            </w:pPr>
            <w:r w:rsidRPr="00CA3D87">
              <w:rPr>
                <w:rFonts w:cstheme="minorHAnsi"/>
                <w:sz w:val="18"/>
                <w:szCs w:val="18"/>
              </w:rPr>
              <w:t>21.20</w:t>
            </w:r>
          </w:p>
        </w:tc>
        <w:tc>
          <w:tcPr>
            <w:tcW w:w="992" w:type="dxa"/>
          </w:tcPr>
          <w:p w14:paraId="04AE06B2" w14:textId="7E95A6F5" w:rsidR="00AB67D1" w:rsidRPr="00CA3D87" w:rsidRDefault="00AB67D1" w:rsidP="00CA3D87">
            <w:pPr>
              <w:spacing w:line="480" w:lineRule="auto"/>
              <w:jc w:val="both"/>
              <w:rPr>
                <w:rFonts w:cstheme="minorHAnsi"/>
                <w:sz w:val="18"/>
                <w:szCs w:val="18"/>
              </w:rPr>
            </w:pPr>
            <w:r w:rsidRPr="00CA3D87">
              <w:rPr>
                <w:rFonts w:cstheme="minorHAnsi"/>
                <w:sz w:val="18"/>
                <w:szCs w:val="18"/>
              </w:rPr>
              <w:t>12.67</w:t>
            </w:r>
          </w:p>
        </w:tc>
        <w:tc>
          <w:tcPr>
            <w:tcW w:w="1134" w:type="dxa"/>
            <w:tcBorders>
              <w:bottom w:val="nil"/>
              <w:right w:val="nil"/>
            </w:tcBorders>
          </w:tcPr>
          <w:p w14:paraId="23438CA5" w14:textId="77777777" w:rsidR="00AB67D1" w:rsidRPr="00CA3D87" w:rsidRDefault="00AB67D1" w:rsidP="00CA3D87">
            <w:pPr>
              <w:spacing w:line="480" w:lineRule="auto"/>
              <w:jc w:val="both"/>
              <w:rPr>
                <w:rFonts w:cstheme="minorHAnsi"/>
                <w:sz w:val="18"/>
                <w:szCs w:val="18"/>
              </w:rPr>
            </w:pPr>
          </w:p>
        </w:tc>
        <w:tc>
          <w:tcPr>
            <w:tcW w:w="992" w:type="dxa"/>
            <w:tcBorders>
              <w:left w:val="nil"/>
              <w:bottom w:val="nil"/>
              <w:right w:val="nil"/>
            </w:tcBorders>
          </w:tcPr>
          <w:p w14:paraId="71774F55" w14:textId="77777777" w:rsidR="00AB67D1" w:rsidRPr="00CA3D87" w:rsidRDefault="00AB67D1" w:rsidP="00CA3D87">
            <w:pPr>
              <w:spacing w:line="480" w:lineRule="auto"/>
              <w:jc w:val="both"/>
              <w:rPr>
                <w:rFonts w:cstheme="minorHAnsi"/>
                <w:sz w:val="18"/>
                <w:szCs w:val="18"/>
              </w:rPr>
            </w:pPr>
          </w:p>
        </w:tc>
        <w:tc>
          <w:tcPr>
            <w:tcW w:w="1134" w:type="dxa"/>
            <w:tcBorders>
              <w:left w:val="nil"/>
              <w:bottom w:val="nil"/>
              <w:right w:val="nil"/>
            </w:tcBorders>
          </w:tcPr>
          <w:p w14:paraId="092B7554" w14:textId="77777777" w:rsidR="00AB67D1" w:rsidRPr="00CA3D87" w:rsidRDefault="00AB67D1" w:rsidP="00CA3D87">
            <w:pPr>
              <w:spacing w:line="480" w:lineRule="auto"/>
              <w:jc w:val="both"/>
              <w:rPr>
                <w:rFonts w:cstheme="minorHAnsi"/>
                <w:sz w:val="18"/>
                <w:szCs w:val="18"/>
              </w:rPr>
            </w:pPr>
          </w:p>
        </w:tc>
        <w:tc>
          <w:tcPr>
            <w:tcW w:w="1134" w:type="dxa"/>
            <w:tcBorders>
              <w:left w:val="nil"/>
              <w:bottom w:val="nil"/>
              <w:right w:val="nil"/>
            </w:tcBorders>
          </w:tcPr>
          <w:p w14:paraId="6340DE52" w14:textId="77777777" w:rsidR="00AB67D1" w:rsidRPr="00CA3D87" w:rsidRDefault="00AB67D1" w:rsidP="00CA3D87">
            <w:pPr>
              <w:spacing w:line="480" w:lineRule="auto"/>
              <w:jc w:val="both"/>
              <w:rPr>
                <w:rFonts w:cstheme="minorHAnsi"/>
                <w:sz w:val="18"/>
                <w:szCs w:val="18"/>
              </w:rPr>
            </w:pPr>
          </w:p>
        </w:tc>
      </w:tr>
    </w:tbl>
    <w:p w14:paraId="04D792EE" w14:textId="77777777" w:rsidR="0090519D" w:rsidRPr="00CA3D87" w:rsidRDefault="0090519D" w:rsidP="00CA3D87">
      <w:pPr>
        <w:spacing w:line="480" w:lineRule="auto"/>
        <w:jc w:val="both"/>
        <w:rPr>
          <w:rFonts w:cstheme="minorHAnsi"/>
        </w:rPr>
      </w:pPr>
    </w:p>
    <w:p w14:paraId="020E5E44" w14:textId="7A3FB387" w:rsidR="0097575C" w:rsidRPr="00CA3D87" w:rsidRDefault="002E6D6F" w:rsidP="00CA3D87">
      <w:pPr>
        <w:spacing w:line="480" w:lineRule="auto"/>
        <w:jc w:val="both"/>
        <w:rPr>
          <w:rFonts w:cstheme="minorHAnsi"/>
        </w:rPr>
      </w:pPr>
      <w:r w:rsidRPr="00CA3D87">
        <w:rPr>
          <w:rFonts w:cstheme="minorHAnsi"/>
        </w:rPr>
        <w:t xml:space="preserve">The decision tree was used to investigate the results. For the </w:t>
      </w:r>
      <w:r w:rsidR="00A75CD8" w:rsidRPr="00CA3D87">
        <w:rPr>
          <w:rFonts w:cstheme="minorHAnsi"/>
        </w:rPr>
        <w:t xml:space="preserve">alpha-cypermethrin </w:t>
      </w:r>
      <w:r w:rsidRPr="00CA3D87">
        <w:rPr>
          <w:rFonts w:cstheme="minorHAnsi"/>
        </w:rPr>
        <w:t xml:space="preserve">cement surface, each individual day passed the &lt;20% variation threshold, but the between-day variation was &gt;20%, suggesting either fluctuations in environmental conditions or in the panels that were affecting test results (note that as all panels were sprayed at the same time, differences in the treatment applied to each panel could be </w:t>
      </w:r>
      <w:r w:rsidRPr="00CA3D87">
        <w:rPr>
          <w:rFonts w:cstheme="minorHAnsi"/>
        </w:rPr>
        <w:lastRenderedPageBreak/>
        <w:t>eliminated as a cause).</w:t>
      </w:r>
      <w:r w:rsidR="00A75CD8" w:rsidRPr="00CA3D87">
        <w:rPr>
          <w:rFonts w:cstheme="minorHAnsi"/>
        </w:rPr>
        <w:t xml:space="preserve"> Each result was plotted chronologically, and a degradation in the amount of cement recovered from panels in Days 4 and 5 was observed. This accounted for the increased between-day variation observed. When the results for Test days 4 and 5 were excluded from the between-day analysis, the result was within the &lt;20% threshold.</w:t>
      </w:r>
    </w:p>
    <w:p w14:paraId="1C59497E" w14:textId="10E6393F" w:rsidR="00A75CD8" w:rsidRPr="00CA3D87" w:rsidRDefault="00A75CD8" w:rsidP="00CA3D87">
      <w:pPr>
        <w:spacing w:line="480" w:lineRule="auto"/>
        <w:jc w:val="both"/>
        <w:rPr>
          <w:rFonts w:cstheme="minorHAnsi"/>
        </w:rPr>
      </w:pPr>
      <w:r w:rsidRPr="00CA3D87">
        <w:rPr>
          <w:rFonts w:cstheme="minorHAnsi"/>
          <w:noProof/>
        </w:rPr>
        <w:drawing>
          <wp:inline distT="0" distB="0" distL="0" distR="0" wp14:anchorId="6B2EE340" wp14:editId="7B8E9AEF">
            <wp:extent cx="6467843" cy="3305839"/>
            <wp:effectExtent l="0" t="0" r="9525" b="8890"/>
            <wp:docPr id="12" name="Picture 11">
              <a:extLst xmlns:a="http://schemas.openxmlformats.org/drawingml/2006/main">
                <a:ext uri="{FF2B5EF4-FFF2-40B4-BE49-F238E27FC236}">
                  <a16:creationId xmlns:a16="http://schemas.microsoft.com/office/drawing/2014/main" id="{EEEC3A33-84A4-41D5-B2A4-E4143ECF913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1">
                      <a:extLst>
                        <a:ext uri="{FF2B5EF4-FFF2-40B4-BE49-F238E27FC236}">
                          <a16:creationId xmlns:a16="http://schemas.microsoft.com/office/drawing/2014/main" id="{EEEC3A33-84A4-41D5-B2A4-E4143ECF913F}"/>
                        </a:ext>
                      </a:extLst>
                    </pic:cNvPr>
                    <pic:cNvPicPr>
                      <a:picLocks noChangeAspect="1"/>
                    </pic:cNvPicPr>
                  </pic:nvPicPr>
                  <pic:blipFill rotWithShape="1">
                    <a:blip r:embed="rId13">
                      <a:extLst>
                        <a:ext uri="{28A0092B-C50C-407E-A947-70E740481C1C}">
                          <a14:useLocalDpi xmlns:a14="http://schemas.microsoft.com/office/drawing/2010/main" val="0"/>
                        </a:ext>
                      </a:extLst>
                    </a:blip>
                    <a:srcRect t="2050" b="68511"/>
                    <a:stretch/>
                  </pic:blipFill>
                  <pic:spPr>
                    <a:xfrm>
                      <a:off x="0" y="0"/>
                      <a:ext cx="6475276" cy="3309638"/>
                    </a:xfrm>
                    <a:prstGeom prst="rect">
                      <a:avLst/>
                    </a:prstGeom>
                  </pic:spPr>
                </pic:pic>
              </a:graphicData>
            </a:graphic>
          </wp:inline>
        </w:drawing>
      </w:r>
    </w:p>
    <w:p w14:paraId="3B28F004" w14:textId="220EB071" w:rsidR="00A75CD8" w:rsidRPr="00CA3D87" w:rsidRDefault="00F019F4" w:rsidP="00CA3D87">
      <w:pPr>
        <w:spacing w:line="480" w:lineRule="auto"/>
        <w:jc w:val="both"/>
        <w:rPr>
          <w:rFonts w:cstheme="minorHAnsi"/>
        </w:rPr>
      </w:pPr>
      <w:r w:rsidRPr="00CA3D87">
        <w:rPr>
          <w:rFonts w:cstheme="minorHAnsi"/>
        </w:rPr>
        <w:t xml:space="preserve">For the painted cement surface, notes from experimental records were consulted to </w:t>
      </w:r>
      <w:r w:rsidR="001A34BB" w:rsidRPr="00CA3D87">
        <w:rPr>
          <w:rFonts w:cstheme="minorHAnsi"/>
        </w:rPr>
        <w:t xml:space="preserve">identify the source of variation. It was noted that the sticky sampling circles frequently lifted a layer of paint from the surface of the panel, which did not separate during the </w:t>
      </w:r>
      <w:r w:rsidR="004626CB" w:rsidRPr="00CA3D87">
        <w:rPr>
          <w:rFonts w:cstheme="minorHAnsi"/>
        </w:rPr>
        <w:t>extraction process. This would account for the greater variation observed.</w:t>
      </w:r>
    </w:p>
    <w:p w14:paraId="7472697E" w14:textId="1CC37B1C" w:rsidR="002E6D6F" w:rsidRPr="00CA3D87" w:rsidRDefault="002E6D6F" w:rsidP="00CA3D87">
      <w:pPr>
        <w:spacing w:line="480" w:lineRule="auto"/>
        <w:jc w:val="both"/>
        <w:rPr>
          <w:rFonts w:cstheme="minorHAnsi"/>
          <w:i/>
          <w:iCs/>
        </w:rPr>
      </w:pPr>
      <w:r w:rsidRPr="00CA3D87">
        <w:rPr>
          <w:rFonts w:cstheme="minorHAnsi"/>
          <w:i/>
          <w:iCs/>
        </w:rPr>
        <w:t>Accuracy</w:t>
      </w:r>
    </w:p>
    <w:p w14:paraId="5ABD0B06" w14:textId="49B51510" w:rsidR="00DA65AF" w:rsidRPr="00CA3D87" w:rsidRDefault="0097575C" w:rsidP="00CA3D87">
      <w:pPr>
        <w:spacing w:line="480" w:lineRule="auto"/>
        <w:jc w:val="both"/>
        <w:rPr>
          <w:rFonts w:cstheme="minorHAnsi"/>
        </w:rPr>
      </w:pPr>
      <w:r w:rsidRPr="00CA3D87">
        <w:rPr>
          <w:rFonts w:cstheme="minorHAnsi"/>
        </w:rPr>
        <w:t xml:space="preserve">The accuracy of the IQK was calculated for each surface individually and for all surfaces combined. </w:t>
      </w:r>
      <w:r w:rsidR="00FA0033" w:rsidRPr="00CA3D87">
        <w:rPr>
          <w:rFonts w:cstheme="minorHAnsi"/>
        </w:rPr>
        <w:t xml:space="preserve">The mean and median of the </w:t>
      </w:r>
      <w:r w:rsidR="00DA65AF" w:rsidRPr="00CA3D87">
        <w:rPr>
          <w:rFonts w:cstheme="minorHAnsi"/>
        </w:rPr>
        <w:t>DDT</w:t>
      </w:r>
      <w:r w:rsidR="00FA0033" w:rsidRPr="00CA3D87">
        <w:rPr>
          <w:rFonts w:cstheme="minorHAnsi"/>
        </w:rPr>
        <w:t xml:space="preserve"> combined results were within 20% of the target dose</w:t>
      </w:r>
      <w:r w:rsidR="00450360" w:rsidRPr="00CA3D87">
        <w:rPr>
          <w:rFonts w:cstheme="minorHAnsi"/>
        </w:rPr>
        <w:t xml:space="preserve"> and passed the accuracy threshold. By surface type, each surface/concentration combination passed the accuracy threshold with the exception of </w:t>
      </w:r>
      <w:r w:rsidR="00DA65AF" w:rsidRPr="00CA3D87">
        <w:rPr>
          <w:rFonts w:cstheme="minorHAnsi"/>
        </w:rPr>
        <w:t>brick/</w:t>
      </w:r>
      <w:r w:rsidR="002A31C3" w:rsidRPr="00CA3D87">
        <w:rPr>
          <w:rFonts w:cstheme="minorHAnsi"/>
        </w:rPr>
        <w:t>1.5 g/m</w:t>
      </w:r>
      <w:r w:rsidR="002A31C3" w:rsidRPr="00CA3D87">
        <w:rPr>
          <w:rFonts w:cstheme="minorHAnsi"/>
          <w:vertAlign w:val="superscript"/>
        </w:rPr>
        <w:t>2</w:t>
      </w:r>
      <w:r w:rsidR="002A31C3" w:rsidRPr="00CA3D87">
        <w:rPr>
          <w:rFonts w:cstheme="minorHAnsi"/>
        </w:rPr>
        <w:t xml:space="preserve"> </w:t>
      </w:r>
      <w:r w:rsidR="00DA65AF" w:rsidRPr="00CA3D87">
        <w:rPr>
          <w:rFonts w:cstheme="minorHAnsi"/>
        </w:rPr>
        <w:t>(±20% range = 1</w:t>
      </w:r>
      <w:r w:rsidR="002A31C3" w:rsidRPr="00CA3D87">
        <w:rPr>
          <w:rFonts w:cstheme="minorHAnsi"/>
        </w:rPr>
        <w:t>.</w:t>
      </w:r>
      <w:r w:rsidR="00DA65AF" w:rsidRPr="00CA3D87">
        <w:rPr>
          <w:rFonts w:cstheme="minorHAnsi"/>
        </w:rPr>
        <w:t>2-1</w:t>
      </w:r>
      <w:r w:rsidR="002A31C3" w:rsidRPr="00CA3D87">
        <w:rPr>
          <w:rFonts w:cstheme="minorHAnsi"/>
        </w:rPr>
        <w:t>.</w:t>
      </w:r>
      <w:r w:rsidR="00DA65AF" w:rsidRPr="00CA3D87">
        <w:rPr>
          <w:rFonts w:cstheme="minorHAnsi"/>
        </w:rPr>
        <w:t>8 g/m</w:t>
      </w:r>
      <w:r w:rsidR="00DA65AF" w:rsidRPr="00CA3D87">
        <w:rPr>
          <w:rFonts w:cstheme="minorHAnsi"/>
          <w:vertAlign w:val="superscript"/>
        </w:rPr>
        <w:t>2</w:t>
      </w:r>
      <w:r w:rsidR="00DA65AF" w:rsidRPr="00CA3D87">
        <w:rPr>
          <w:rFonts w:cstheme="minorHAnsi"/>
        </w:rPr>
        <w:t xml:space="preserve">, mean </w:t>
      </w:r>
      <w:r w:rsidR="002A31C3" w:rsidRPr="00CA3D87">
        <w:rPr>
          <w:rFonts w:cstheme="minorHAnsi"/>
        </w:rPr>
        <w:t>brick</w:t>
      </w:r>
      <w:r w:rsidR="00DA65AF" w:rsidRPr="00CA3D87">
        <w:rPr>
          <w:rFonts w:cstheme="minorHAnsi"/>
        </w:rPr>
        <w:t xml:space="preserve"> = 1</w:t>
      </w:r>
      <w:r w:rsidR="002A31C3" w:rsidRPr="00CA3D87">
        <w:rPr>
          <w:rFonts w:cstheme="minorHAnsi"/>
        </w:rPr>
        <w:t>.15</w:t>
      </w:r>
      <w:r w:rsidR="00DA65AF" w:rsidRPr="00CA3D87">
        <w:rPr>
          <w:rFonts w:cstheme="minorHAnsi"/>
        </w:rPr>
        <w:t>, median cement = 1</w:t>
      </w:r>
      <w:r w:rsidR="002A31C3" w:rsidRPr="00CA3D87">
        <w:rPr>
          <w:rFonts w:cstheme="minorHAnsi"/>
        </w:rPr>
        <w:t>.10</w:t>
      </w:r>
      <w:r w:rsidR="00DA65AF" w:rsidRPr="00CA3D87">
        <w:rPr>
          <w:rFonts w:cstheme="minorHAnsi"/>
        </w:rPr>
        <w:t xml:space="preserve">). </w:t>
      </w:r>
    </w:p>
    <w:p w14:paraId="68FDABB6" w14:textId="46B6C5D7" w:rsidR="0097575C" w:rsidRPr="00CA3D87" w:rsidRDefault="00DA65AF" w:rsidP="00CA3D87">
      <w:pPr>
        <w:spacing w:line="480" w:lineRule="auto"/>
        <w:jc w:val="both"/>
        <w:rPr>
          <w:rFonts w:cstheme="minorHAnsi"/>
        </w:rPr>
      </w:pPr>
      <w:r w:rsidRPr="00CA3D87">
        <w:rPr>
          <w:rFonts w:cstheme="minorHAnsi"/>
        </w:rPr>
        <w:lastRenderedPageBreak/>
        <w:t>The mean and median of the alpha-cypermethrin combined results were within 20% of the target dose and passed the accuracy threshold. By surface type, each surface/concentration combination passed the accuracy threshold with the exception of the lowest concentration of alpha-cypermethrin on cement and painted cement (±20% range = 12-18 mg/m</w:t>
      </w:r>
      <w:r w:rsidRPr="00CA3D87">
        <w:rPr>
          <w:rFonts w:cstheme="minorHAnsi"/>
          <w:vertAlign w:val="superscript"/>
        </w:rPr>
        <w:t>2</w:t>
      </w:r>
      <w:r w:rsidRPr="00CA3D87">
        <w:rPr>
          <w:rFonts w:cstheme="minorHAnsi"/>
        </w:rPr>
        <w:t>, mean cement = 11.54, median cement = 11.27, mean painted cement = 10.79, median painted cement = 11.61).</w:t>
      </w:r>
      <w:r w:rsidR="00B23033" w:rsidRPr="00CA3D87">
        <w:rPr>
          <w:rFonts w:cstheme="minorHAnsi"/>
        </w:rPr>
        <w:t xml:space="preserve"> The deviations from the threshold were within 10%. </w:t>
      </w:r>
    </w:p>
    <w:p w14:paraId="348565E4" w14:textId="2126EB84" w:rsidR="0097575C" w:rsidRPr="00CA3D87" w:rsidRDefault="00B23033" w:rsidP="00CA3D87">
      <w:pPr>
        <w:spacing w:line="480" w:lineRule="auto"/>
        <w:jc w:val="both"/>
        <w:rPr>
          <w:rFonts w:cstheme="minorHAnsi"/>
        </w:rPr>
      </w:pPr>
      <w:r w:rsidRPr="00CA3D87">
        <w:rPr>
          <w:rFonts w:cstheme="minorHAnsi"/>
        </w:rPr>
        <w:t>The degradation observed on cement surfaces and the variability caused by the sticky sampling tool identified during the precision study were judged to be the cause of the threshold breaches. When the accuracy was recalculated using only the days with no observed degradation, the accuracy thresholds were passed.</w:t>
      </w:r>
    </w:p>
    <w:p w14:paraId="4BDAB7EC" w14:textId="20CEBB6B" w:rsidR="001A34BB" w:rsidRPr="00CA3D87" w:rsidRDefault="001A34BB" w:rsidP="00CA3D87">
      <w:pPr>
        <w:spacing w:line="480" w:lineRule="auto"/>
        <w:jc w:val="both"/>
        <w:rPr>
          <w:rFonts w:cstheme="minorHAnsi"/>
        </w:rPr>
      </w:pPr>
    </w:p>
    <w:p w14:paraId="6CABC03F" w14:textId="2AF582FC" w:rsidR="002C318B" w:rsidRPr="00CA3D87" w:rsidRDefault="002C318B" w:rsidP="00CA3D87">
      <w:pPr>
        <w:spacing w:line="480" w:lineRule="auto"/>
        <w:jc w:val="both"/>
        <w:rPr>
          <w:rFonts w:cstheme="minorHAnsi"/>
          <w:b/>
          <w:bCs/>
          <w:i/>
          <w:iCs/>
        </w:rPr>
      </w:pPr>
      <w:r w:rsidRPr="00CA3D87">
        <w:rPr>
          <w:rFonts w:cstheme="minorHAnsi"/>
          <w:b/>
          <w:bCs/>
          <w:i/>
          <w:iCs/>
        </w:rPr>
        <w:t>Validation decision:</w:t>
      </w:r>
    </w:p>
    <w:p w14:paraId="0E0F8867" w14:textId="0B844730" w:rsidR="001A34BB" w:rsidRPr="00CA3D87" w:rsidRDefault="002C318B" w:rsidP="00CA3D87">
      <w:pPr>
        <w:spacing w:line="480" w:lineRule="auto"/>
        <w:jc w:val="both"/>
        <w:rPr>
          <w:rFonts w:cstheme="minorHAnsi"/>
        </w:rPr>
      </w:pPr>
      <w:r w:rsidRPr="00CA3D87">
        <w:rPr>
          <w:rFonts w:cstheme="minorHAnsi"/>
        </w:rPr>
        <w:t>Following the LOD and replication studies, and taking into account the variability of some of the observed results, the IQK kits were validated for commercial production with the following caveats:</w:t>
      </w:r>
    </w:p>
    <w:p w14:paraId="43A757B3" w14:textId="6F2E12F0" w:rsidR="002C318B" w:rsidRPr="00CA3D87" w:rsidRDefault="002C318B" w:rsidP="00CA3D87">
      <w:pPr>
        <w:pStyle w:val="ListParagraph"/>
        <w:numPr>
          <w:ilvl w:val="0"/>
          <w:numId w:val="5"/>
        </w:numPr>
        <w:spacing w:line="480" w:lineRule="auto"/>
        <w:jc w:val="both"/>
        <w:rPr>
          <w:rFonts w:cstheme="minorHAnsi"/>
        </w:rPr>
      </w:pPr>
      <w:r w:rsidRPr="00CA3D87">
        <w:rPr>
          <w:rFonts w:cstheme="minorHAnsi"/>
        </w:rPr>
        <w:t>To accurately quantify the application delivered during an IRS campaign, samples should be taken from walls within seven days post-spray;</w:t>
      </w:r>
    </w:p>
    <w:p w14:paraId="3A6F98D1" w14:textId="4172E530" w:rsidR="002C318B" w:rsidRPr="00CA3D87" w:rsidRDefault="002C318B" w:rsidP="00CA3D87">
      <w:pPr>
        <w:pStyle w:val="ListParagraph"/>
        <w:numPr>
          <w:ilvl w:val="0"/>
          <w:numId w:val="5"/>
        </w:numPr>
        <w:spacing w:line="480" w:lineRule="auto"/>
        <w:jc w:val="both"/>
        <w:rPr>
          <w:rFonts w:cstheme="minorHAnsi"/>
        </w:rPr>
      </w:pPr>
      <w:r w:rsidRPr="00CA3D87">
        <w:rPr>
          <w:rFonts w:cstheme="minorHAnsi"/>
        </w:rPr>
        <w:t>The sticky sampling tool may life painted from painted surfaces; if so, variability in the results is to be expected</w:t>
      </w:r>
      <w:r w:rsidR="001051B8" w:rsidRPr="00CA3D87">
        <w:rPr>
          <w:rFonts w:cstheme="minorHAnsi"/>
        </w:rPr>
        <w:t>;</w:t>
      </w:r>
    </w:p>
    <w:p w14:paraId="26015F8B" w14:textId="7D01B49F" w:rsidR="009937E0" w:rsidRPr="00CA3D87" w:rsidRDefault="002C318B" w:rsidP="00CA3D87">
      <w:pPr>
        <w:pStyle w:val="ListParagraph"/>
        <w:numPr>
          <w:ilvl w:val="0"/>
          <w:numId w:val="5"/>
        </w:numPr>
        <w:spacing w:line="480" w:lineRule="auto"/>
        <w:jc w:val="both"/>
        <w:rPr>
          <w:rFonts w:cstheme="minorHAnsi"/>
        </w:rPr>
      </w:pPr>
      <w:r w:rsidRPr="00CA3D87">
        <w:rPr>
          <w:rFonts w:cstheme="minorHAnsi"/>
        </w:rPr>
        <w:t>The nature of thatched surfaces creates d</w:t>
      </w:r>
      <w:r w:rsidR="009937E0" w:rsidRPr="00CA3D87">
        <w:rPr>
          <w:rFonts w:cstheme="minorHAnsi"/>
        </w:rPr>
        <w:t>ifficulties</w:t>
      </w:r>
      <w:r w:rsidRPr="00CA3D87">
        <w:rPr>
          <w:rFonts w:cstheme="minorHAnsi"/>
        </w:rPr>
        <w:t xml:space="preserve"> in sampling </w:t>
      </w:r>
      <w:r w:rsidR="009937E0" w:rsidRPr="00CA3D87">
        <w:rPr>
          <w:rFonts w:cstheme="minorHAnsi"/>
        </w:rPr>
        <w:t>that affects the consistency of results</w:t>
      </w:r>
      <w:r w:rsidR="001051B8" w:rsidRPr="00CA3D87">
        <w:rPr>
          <w:rFonts w:cstheme="minorHAnsi"/>
        </w:rPr>
        <w:t>;</w:t>
      </w:r>
    </w:p>
    <w:p w14:paraId="12E93EE4" w14:textId="457B35DE" w:rsidR="000A2D5F" w:rsidRPr="00CA3D87" w:rsidRDefault="000A2D5F" w:rsidP="00CA3D87">
      <w:pPr>
        <w:pStyle w:val="ListParagraph"/>
        <w:numPr>
          <w:ilvl w:val="0"/>
          <w:numId w:val="5"/>
        </w:numPr>
        <w:spacing w:line="480" w:lineRule="auto"/>
        <w:jc w:val="both"/>
        <w:rPr>
          <w:rFonts w:cstheme="minorHAnsi"/>
        </w:rPr>
      </w:pPr>
      <w:r w:rsidRPr="00CA3D87">
        <w:rPr>
          <w:rFonts w:cstheme="minorHAnsi"/>
        </w:rPr>
        <w:t>The lower limit of detection for the DDT IQK is 0.75g/m</w:t>
      </w:r>
      <w:r w:rsidRPr="00CA3D87">
        <w:rPr>
          <w:rFonts w:cstheme="minorHAnsi"/>
          <w:vertAlign w:val="superscript"/>
        </w:rPr>
        <w:t>2</w:t>
      </w:r>
      <w:r w:rsidRPr="00CA3D87">
        <w:rPr>
          <w:rFonts w:cstheme="minorHAnsi"/>
        </w:rPr>
        <w:t>, the lower limit of detection for the alpha-cypermethrin kit is 5mg/m</w:t>
      </w:r>
      <w:r w:rsidRPr="00CA3D87">
        <w:rPr>
          <w:rFonts w:cstheme="minorHAnsi"/>
          <w:vertAlign w:val="superscript"/>
        </w:rPr>
        <w:t>2</w:t>
      </w:r>
      <w:r w:rsidR="001051B8" w:rsidRPr="00CA3D87">
        <w:rPr>
          <w:rFonts w:cstheme="minorHAnsi"/>
        </w:rPr>
        <w:t>;</w:t>
      </w:r>
    </w:p>
    <w:p w14:paraId="1765C7EB" w14:textId="28DACAD2" w:rsidR="001051B8" w:rsidRPr="00CA3D87" w:rsidRDefault="001051B8" w:rsidP="00CA3D87">
      <w:pPr>
        <w:pStyle w:val="ListParagraph"/>
        <w:numPr>
          <w:ilvl w:val="0"/>
          <w:numId w:val="5"/>
        </w:numPr>
        <w:spacing w:line="480" w:lineRule="auto"/>
        <w:jc w:val="both"/>
        <w:rPr>
          <w:rFonts w:cstheme="minorHAnsi"/>
        </w:rPr>
      </w:pPr>
      <w:r w:rsidRPr="00CA3D87">
        <w:rPr>
          <w:rFonts w:cstheme="minorHAnsi"/>
        </w:rPr>
        <w:t>In all other circumstances the IQK performs within the acceptability criteria of ±20% of the delivered insecticide dose.</w:t>
      </w:r>
    </w:p>
    <w:p w14:paraId="20D9FCFE" w14:textId="57B3A3EA" w:rsidR="005D2FA9" w:rsidRDefault="005D2FA9" w:rsidP="00CA3D87">
      <w:pPr>
        <w:spacing w:line="480" w:lineRule="auto"/>
        <w:jc w:val="both"/>
        <w:rPr>
          <w:rFonts w:cstheme="minorHAnsi"/>
          <w:b/>
          <w:bCs/>
          <w:i/>
          <w:iCs/>
        </w:rPr>
      </w:pPr>
    </w:p>
    <w:p w14:paraId="21A43CC0" w14:textId="77777777" w:rsidR="00A5149E" w:rsidRPr="00CA3D87" w:rsidRDefault="00A5149E" w:rsidP="00CA3D87">
      <w:pPr>
        <w:spacing w:line="480" w:lineRule="auto"/>
        <w:jc w:val="both"/>
        <w:rPr>
          <w:rFonts w:cstheme="minorHAnsi"/>
          <w:b/>
          <w:bCs/>
          <w:i/>
          <w:iCs/>
        </w:rPr>
      </w:pPr>
    </w:p>
    <w:p w14:paraId="14CF5A8D" w14:textId="77777777" w:rsidR="00A5149E" w:rsidRDefault="00A86102" w:rsidP="00A5149E">
      <w:pPr>
        <w:spacing w:line="480" w:lineRule="auto"/>
        <w:divId w:val="274604338"/>
        <w:rPr>
          <w:rFonts w:cstheme="minorHAnsi"/>
          <w:b/>
          <w:bCs/>
          <w:i/>
          <w:iCs/>
        </w:rPr>
      </w:pPr>
      <w:r w:rsidRPr="00CA3D87">
        <w:rPr>
          <w:rFonts w:cstheme="minorHAnsi"/>
          <w:b/>
          <w:bCs/>
          <w:i/>
          <w:iCs/>
        </w:rPr>
        <w:lastRenderedPageBreak/>
        <w:t>References</w:t>
      </w:r>
    </w:p>
    <w:sdt>
      <w:sdtPr>
        <w:rPr>
          <w:rFonts w:cstheme="minorHAnsi"/>
          <w:b/>
          <w:bCs/>
        </w:rPr>
        <w:tag w:val="MENDELEY_BIBLIOGRAPHY"/>
        <w:id w:val="-1386103131"/>
        <w:placeholder>
          <w:docPart w:val="DefaultPlaceholder_-1854013440"/>
        </w:placeholder>
      </w:sdtPr>
      <w:sdtEndPr>
        <w:rPr>
          <w:rFonts w:cstheme="minorBidi"/>
          <w:b w:val="0"/>
          <w:bCs w:val="0"/>
        </w:rPr>
      </w:sdtEndPr>
      <w:sdtContent>
        <w:p w14:paraId="68321F41" w14:textId="77777777" w:rsidR="00EA3143" w:rsidRPr="00EA3143" w:rsidRDefault="00A5149E" w:rsidP="002832A0">
          <w:pPr>
            <w:pStyle w:val="ListParagraph"/>
            <w:numPr>
              <w:ilvl w:val="0"/>
              <w:numId w:val="7"/>
            </w:numPr>
            <w:spacing w:line="480" w:lineRule="auto"/>
            <w:divId w:val="1825273413"/>
            <w:rPr>
              <w:rFonts w:eastAsia="Times New Roman"/>
              <w:sz w:val="24"/>
              <w:szCs w:val="24"/>
            </w:rPr>
          </w:pPr>
          <w:r w:rsidRPr="00EA3143">
            <w:rPr>
              <w:rFonts w:eastAsia="Times New Roman"/>
            </w:rPr>
            <w:t xml:space="preserve">Ismail HM, Kumar V, Singh RP, Williams C, </w:t>
          </w:r>
          <w:proofErr w:type="spellStart"/>
          <w:r w:rsidRPr="00EA3143">
            <w:rPr>
              <w:rFonts w:eastAsia="Times New Roman"/>
            </w:rPr>
            <w:t>Shivam</w:t>
          </w:r>
          <w:proofErr w:type="spellEnd"/>
          <w:r w:rsidRPr="00EA3143">
            <w:rPr>
              <w:rFonts w:eastAsia="Times New Roman"/>
            </w:rPr>
            <w:t xml:space="preserve"> P, Ghosh A, et al. Development of a Simple Dipstick Assay for Operational Monitoring of DDT. </w:t>
          </w:r>
          <w:proofErr w:type="spellStart"/>
          <w:r w:rsidRPr="00EA3143">
            <w:rPr>
              <w:rFonts w:eastAsia="Times New Roman"/>
            </w:rPr>
            <w:t>PLoS</w:t>
          </w:r>
          <w:proofErr w:type="spellEnd"/>
          <w:r w:rsidRPr="00EA3143">
            <w:rPr>
              <w:rFonts w:eastAsia="Times New Roman"/>
            </w:rPr>
            <w:t xml:space="preserve"> </w:t>
          </w:r>
          <w:proofErr w:type="spellStart"/>
          <w:r w:rsidRPr="00EA3143">
            <w:rPr>
              <w:rFonts w:eastAsia="Times New Roman"/>
            </w:rPr>
            <w:t>Negl</w:t>
          </w:r>
          <w:proofErr w:type="spellEnd"/>
          <w:r w:rsidRPr="00EA3143">
            <w:rPr>
              <w:rFonts w:eastAsia="Times New Roman"/>
            </w:rPr>
            <w:t xml:space="preserve"> Trop Dis. </w:t>
          </w:r>
          <w:r w:rsidR="00EA3143">
            <w:rPr>
              <w:rFonts w:eastAsia="Times New Roman"/>
            </w:rPr>
            <w:t xml:space="preserve">Public Library of Science; 2016;10:e0004324. </w:t>
          </w:r>
          <w:hyperlink r:id="rId14" w:history="1">
            <w:r w:rsidR="00EA3143" w:rsidRPr="004379F9">
              <w:rPr>
                <w:rStyle w:val="Hyperlink"/>
                <w:rFonts w:eastAsia="Times New Roman"/>
              </w:rPr>
              <w:t>https://doi.org/10.1371/journal.pntd.0004324</w:t>
            </w:r>
          </w:hyperlink>
          <w:r w:rsidR="00EA3143">
            <w:rPr>
              <w:rFonts w:eastAsia="Times New Roman"/>
            </w:rPr>
            <w:t>.</w:t>
          </w:r>
        </w:p>
        <w:p w14:paraId="4914E9E7" w14:textId="70C24731" w:rsidR="00A5149E" w:rsidRPr="00EA3143" w:rsidRDefault="00A5149E" w:rsidP="002832A0">
          <w:pPr>
            <w:pStyle w:val="ListParagraph"/>
            <w:numPr>
              <w:ilvl w:val="0"/>
              <w:numId w:val="7"/>
            </w:numPr>
            <w:spacing w:line="480" w:lineRule="auto"/>
            <w:divId w:val="1825273413"/>
            <w:rPr>
              <w:rFonts w:eastAsia="Times New Roman"/>
              <w:sz w:val="24"/>
              <w:szCs w:val="24"/>
            </w:rPr>
          </w:pPr>
          <w:r w:rsidRPr="00EA3143">
            <w:rPr>
              <w:rFonts w:eastAsia="Times New Roman"/>
            </w:rPr>
            <w:t xml:space="preserve">Russell TL, Morgan JC, Ismail H, Kaur H, </w:t>
          </w:r>
          <w:proofErr w:type="spellStart"/>
          <w:r w:rsidRPr="00EA3143">
            <w:rPr>
              <w:rFonts w:eastAsia="Times New Roman"/>
            </w:rPr>
            <w:t>Eggelte</w:t>
          </w:r>
          <w:proofErr w:type="spellEnd"/>
          <w:r w:rsidRPr="00EA3143">
            <w:rPr>
              <w:rFonts w:eastAsia="Times New Roman"/>
            </w:rPr>
            <w:t xml:space="preserve"> T, Oladepo F, et al. Evaluating the feasibility of using insecticide quantification kits (IQK) for estimating </w:t>
          </w:r>
          <w:proofErr w:type="spellStart"/>
          <w:r w:rsidRPr="00EA3143">
            <w:rPr>
              <w:rFonts w:eastAsia="Times New Roman"/>
            </w:rPr>
            <w:t>cyanopyrethroid</w:t>
          </w:r>
          <w:proofErr w:type="spellEnd"/>
          <w:r w:rsidRPr="00EA3143">
            <w:rPr>
              <w:rFonts w:eastAsia="Times New Roman"/>
            </w:rPr>
            <w:t xml:space="preserve"> levels for indoor residual spraying in Vanuatu. Malar J. BioMed Central Ltd.; </w:t>
          </w:r>
          <w:r w:rsidR="00EA3143" w:rsidRPr="00EA3143">
            <w:rPr>
              <w:rFonts w:eastAsia="Times New Roman"/>
            </w:rPr>
            <w:t xml:space="preserve">2014;13:1–8. </w:t>
          </w:r>
          <w:hyperlink r:id="rId15" w:history="1">
            <w:r w:rsidR="00EA3143" w:rsidRPr="00EA3143">
              <w:rPr>
                <w:rStyle w:val="Hyperlink"/>
                <w:rFonts w:eastAsia="Times New Roman"/>
              </w:rPr>
              <w:t>https://doi.org/10.1186/1475-2875-13-178</w:t>
            </w:r>
          </w:hyperlink>
          <w:r w:rsidR="00EA3143" w:rsidRPr="00EA3143">
            <w:rPr>
              <w:rFonts w:eastAsia="Times New Roman"/>
            </w:rPr>
            <w:t xml:space="preserve">. </w:t>
          </w:r>
        </w:p>
        <w:p w14:paraId="425E2BD1" w14:textId="48626AF7" w:rsidR="00A5149E" w:rsidRPr="00A5149E" w:rsidRDefault="00A5149E" w:rsidP="00A5149E">
          <w:pPr>
            <w:pStyle w:val="ListParagraph"/>
            <w:numPr>
              <w:ilvl w:val="0"/>
              <w:numId w:val="7"/>
            </w:numPr>
            <w:spacing w:line="480" w:lineRule="auto"/>
            <w:divId w:val="1334258922"/>
            <w:rPr>
              <w:rFonts w:eastAsia="Times New Roman"/>
            </w:rPr>
          </w:pPr>
          <w:r w:rsidRPr="00A5149E">
            <w:rPr>
              <w:rFonts w:eastAsia="Times New Roman"/>
            </w:rPr>
            <w:t xml:space="preserve">Coleman M, Foster GM, Deb R, Singh RP, Ismail HM, </w:t>
          </w:r>
          <w:proofErr w:type="spellStart"/>
          <w:r w:rsidRPr="00A5149E">
            <w:rPr>
              <w:rFonts w:eastAsia="Times New Roman"/>
            </w:rPr>
            <w:t>Shivam</w:t>
          </w:r>
          <w:proofErr w:type="spellEnd"/>
          <w:r w:rsidRPr="00A5149E">
            <w:rPr>
              <w:rFonts w:eastAsia="Times New Roman"/>
            </w:rPr>
            <w:t xml:space="preserve"> P, et al. DDT-based indoor residual spraying suboptimal for visceral leishmaniasis elimination in India. Proc Natl </w:t>
          </w:r>
          <w:proofErr w:type="spellStart"/>
          <w:r w:rsidRPr="00A5149E">
            <w:rPr>
              <w:rFonts w:eastAsia="Times New Roman"/>
            </w:rPr>
            <w:t>Acad</w:t>
          </w:r>
          <w:proofErr w:type="spellEnd"/>
          <w:r w:rsidRPr="00A5149E">
            <w:rPr>
              <w:rFonts w:eastAsia="Times New Roman"/>
            </w:rPr>
            <w:t xml:space="preserve"> Sci USA . National Academy of Sciences; 2015;112:8573–8. </w:t>
          </w:r>
          <w:hyperlink r:id="rId16" w:history="1">
            <w:r w:rsidR="00EA3143" w:rsidRPr="004379F9">
              <w:rPr>
                <w:rStyle w:val="Hyperlink"/>
                <w:rFonts w:eastAsia="Times New Roman"/>
              </w:rPr>
              <w:t>https://doi.org/10.1073/pnas.1507782112</w:t>
            </w:r>
          </w:hyperlink>
          <w:r w:rsidR="00EA3143">
            <w:rPr>
              <w:rFonts w:eastAsia="Times New Roman"/>
            </w:rPr>
            <w:t xml:space="preserve">. </w:t>
          </w:r>
        </w:p>
        <w:p w14:paraId="0C386D75" w14:textId="7366F50E" w:rsidR="00A86102" w:rsidRPr="00A5149E" w:rsidRDefault="00A5149E" w:rsidP="00A5149E">
          <w:pPr>
            <w:pStyle w:val="ListParagraph"/>
            <w:numPr>
              <w:ilvl w:val="0"/>
              <w:numId w:val="7"/>
            </w:numPr>
            <w:spacing w:line="480" w:lineRule="auto"/>
            <w:divId w:val="334571981"/>
            <w:rPr>
              <w:rFonts w:eastAsia="Times New Roman"/>
            </w:rPr>
          </w:pPr>
          <w:r w:rsidRPr="00A5149E">
            <w:rPr>
              <w:rFonts w:eastAsia="Times New Roman"/>
            </w:rPr>
            <w:t>World Health Organization. Kala-Azar elimination programme: report of a WHO consultation of partners, World Health Organization. Geneva, Switzerland; 2015 Feb.  </w:t>
          </w:r>
        </w:p>
      </w:sdtContent>
    </w:sdt>
    <w:sectPr w:rsidR="00A86102" w:rsidRPr="00A5149E" w:rsidSect="00CA3D87">
      <w:footerReference w:type="default" r:id="rId17"/>
      <w:pgSz w:w="11906" w:h="16838"/>
      <w:pgMar w:top="1440" w:right="1080" w:bottom="1440" w:left="108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BBAB8D" w14:textId="77777777" w:rsidR="009A4154" w:rsidRDefault="009A4154" w:rsidP="00CA3D87">
      <w:pPr>
        <w:spacing w:after="0" w:line="240" w:lineRule="auto"/>
      </w:pPr>
      <w:r>
        <w:separator/>
      </w:r>
    </w:p>
  </w:endnote>
  <w:endnote w:type="continuationSeparator" w:id="0">
    <w:p w14:paraId="545B5CCF" w14:textId="77777777" w:rsidR="009A4154" w:rsidRDefault="009A4154" w:rsidP="00CA3D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25619188"/>
      <w:docPartObj>
        <w:docPartGallery w:val="Page Numbers (Bottom of Page)"/>
        <w:docPartUnique/>
      </w:docPartObj>
    </w:sdtPr>
    <w:sdtEndPr>
      <w:rPr>
        <w:noProof/>
      </w:rPr>
    </w:sdtEndPr>
    <w:sdtContent>
      <w:p w14:paraId="2AC11FCA" w14:textId="1FFCE321" w:rsidR="00CA3D87" w:rsidRDefault="00CA3D87">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76EA7B8" w14:textId="77777777" w:rsidR="00CA3D87" w:rsidRDefault="00CA3D8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6387A3" w14:textId="77777777" w:rsidR="009A4154" w:rsidRDefault="009A4154" w:rsidP="00CA3D87">
      <w:pPr>
        <w:spacing w:after="0" w:line="240" w:lineRule="auto"/>
      </w:pPr>
      <w:r>
        <w:separator/>
      </w:r>
    </w:p>
  </w:footnote>
  <w:footnote w:type="continuationSeparator" w:id="0">
    <w:p w14:paraId="6679C99E" w14:textId="77777777" w:rsidR="009A4154" w:rsidRDefault="009A4154" w:rsidP="00CA3D8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2F3F80"/>
    <w:multiLevelType w:val="hybridMultilevel"/>
    <w:tmpl w:val="1A045B4E"/>
    <w:lvl w:ilvl="0" w:tplc="431E4936">
      <w:start w:val="3"/>
      <w:numFmt w:val="bullet"/>
      <w:lvlText w:val=""/>
      <w:lvlJc w:val="left"/>
      <w:pPr>
        <w:ind w:left="1080" w:hanging="360"/>
      </w:pPr>
      <w:rPr>
        <w:rFonts w:ascii="Symbol" w:eastAsiaTheme="minorHAnsi" w:hAnsi="Symbol"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193A0CB8"/>
    <w:multiLevelType w:val="hybridMultilevel"/>
    <w:tmpl w:val="5DBA1F5A"/>
    <w:lvl w:ilvl="0" w:tplc="03BEE546">
      <w:start w:val="1"/>
      <w:numFmt w:val="decimal"/>
      <w:lvlText w:val="%1."/>
      <w:lvlJc w:val="left"/>
      <w:pPr>
        <w:ind w:left="360" w:hanging="360"/>
      </w:pPr>
      <w:rPr>
        <w:rFonts w:hint="default"/>
        <w:sz w:val="22"/>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3F892603"/>
    <w:multiLevelType w:val="hybridMultilevel"/>
    <w:tmpl w:val="A768F520"/>
    <w:lvl w:ilvl="0" w:tplc="DF5204AC">
      <w:start w:val="3"/>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9D5086E"/>
    <w:multiLevelType w:val="hybridMultilevel"/>
    <w:tmpl w:val="B6382856"/>
    <w:lvl w:ilvl="0" w:tplc="AB4C061C">
      <w:start w:val="13"/>
      <w:numFmt w:val="bullet"/>
      <w:lvlText w:val=""/>
      <w:lvlJc w:val="left"/>
      <w:pPr>
        <w:ind w:left="720" w:hanging="360"/>
      </w:pPr>
      <w:rPr>
        <w:rFonts w:ascii="Symbol" w:eastAsiaTheme="minorHAnsi" w:hAnsi="Symbol" w:cs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4060A93"/>
    <w:multiLevelType w:val="hybridMultilevel"/>
    <w:tmpl w:val="3962ED1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7B971778"/>
    <w:multiLevelType w:val="hybridMultilevel"/>
    <w:tmpl w:val="F6AE08E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7DFE43E2"/>
    <w:multiLevelType w:val="hybridMultilevel"/>
    <w:tmpl w:val="62CA630C"/>
    <w:lvl w:ilvl="0" w:tplc="92D0D178">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882712885">
    <w:abstractNumId w:val="4"/>
  </w:num>
  <w:num w:numId="2" w16cid:durableId="2082868379">
    <w:abstractNumId w:val="2"/>
  </w:num>
  <w:num w:numId="3" w16cid:durableId="1694116458">
    <w:abstractNumId w:val="0"/>
  </w:num>
  <w:num w:numId="4" w16cid:durableId="229468530">
    <w:abstractNumId w:val="6"/>
  </w:num>
  <w:num w:numId="5" w16cid:durableId="1565214689">
    <w:abstractNumId w:val="3"/>
  </w:num>
  <w:num w:numId="6" w16cid:durableId="1207915027">
    <w:abstractNumId w:val="5"/>
  </w:num>
  <w:num w:numId="7" w16cid:durableId="57477964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1DD1"/>
    <w:rsid w:val="0001205D"/>
    <w:rsid w:val="000311BD"/>
    <w:rsid w:val="00034446"/>
    <w:rsid w:val="00064DA8"/>
    <w:rsid w:val="000A2D5F"/>
    <w:rsid w:val="000D7A61"/>
    <w:rsid w:val="000E50E2"/>
    <w:rsid w:val="000F1AD8"/>
    <w:rsid w:val="001051B8"/>
    <w:rsid w:val="00152840"/>
    <w:rsid w:val="0015596F"/>
    <w:rsid w:val="00167382"/>
    <w:rsid w:val="001A34BB"/>
    <w:rsid w:val="001B6190"/>
    <w:rsid w:val="001E4F10"/>
    <w:rsid w:val="001F5762"/>
    <w:rsid w:val="00224BEF"/>
    <w:rsid w:val="00257D51"/>
    <w:rsid w:val="002A192B"/>
    <w:rsid w:val="002A31C3"/>
    <w:rsid w:val="002C318B"/>
    <w:rsid w:val="002D7E1E"/>
    <w:rsid w:val="002E2FA7"/>
    <w:rsid w:val="002E6D6F"/>
    <w:rsid w:val="002F5F93"/>
    <w:rsid w:val="00326ECA"/>
    <w:rsid w:val="003310F5"/>
    <w:rsid w:val="00332196"/>
    <w:rsid w:val="00333E75"/>
    <w:rsid w:val="003518E7"/>
    <w:rsid w:val="00372693"/>
    <w:rsid w:val="003A3E44"/>
    <w:rsid w:val="003B049B"/>
    <w:rsid w:val="003E094C"/>
    <w:rsid w:val="00412B05"/>
    <w:rsid w:val="00426A5D"/>
    <w:rsid w:val="00450360"/>
    <w:rsid w:val="004626CB"/>
    <w:rsid w:val="004C3B37"/>
    <w:rsid w:val="004E035D"/>
    <w:rsid w:val="004E4C4F"/>
    <w:rsid w:val="00522139"/>
    <w:rsid w:val="00531B49"/>
    <w:rsid w:val="00533567"/>
    <w:rsid w:val="00537070"/>
    <w:rsid w:val="00553DE5"/>
    <w:rsid w:val="005949A6"/>
    <w:rsid w:val="00597D2F"/>
    <w:rsid w:val="005D2FA9"/>
    <w:rsid w:val="006427E0"/>
    <w:rsid w:val="006534E4"/>
    <w:rsid w:val="00665BF7"/>
    <w:rsid w:val="006A6827"/>
    <w:rsid w:val="006C2014"/>
    <w:rsid w:val="006E1324"/>
    <w:rsid w:val="006F3210"/>
    <w:rsid w:val="00704937"/>
    <w:rsid w:val="00760605"/>
    <w:rsid w:val="00780BD5"/>
    <w:rsid w:val="0079500E"/>
    <w:rsid w:val="007D50A3"/>
    <w:rsid w:val="007E5878"/>
    <w:rsid w:val="007E6250"/>
    <w:rsid w:val="007F1C3F"/>
    <w:rsid w:val="008267F5"/>
    <w:rsid w:val="008267F7"/>
    <w:rsid w:val="008550D7"/>
    <w:rsid w:val="008A07C8"/>
    <w:rsid w:val="008A6CF7"/>
    <w:rsid w:val="008B00BD"/>
    <w:rsid w:val="008F0EAD"/>
    <w:rsid w:val="0090519D"/>
    <w:rsid w:val="00945FA7"/>
    <w:rsid w:val="0096108E"/>
    <w:rsid w:val="0097575C"/>
    <w:rsid w:val="009937E0"/>
    <w:rsid w:val="009A4154"/>
    <w:rsid w:val="009C07D0"/>
    <w:rsid w:val="00A24576"/>
    <w:rsid w:val="00A317BC"/>
    <w:rsid w:val="00A434D5"/>
    <w:rsid w:val="00A45CAD"/>
    <w:rsid w:val="00A5149E"/>
    <w:rsid w:val="00A75CD8"/>
    <w:rsid w:val="00A77A82"/>
    <w:rsid w:val="00A85FB0"/>
    <w:rsid w:val="00A86102"/>
    <w:rsid w:val="00AB67D1"/>
    <w:rsid w:val="00AF6A4D"/>
    <w:rsid w:val="00B04AC4"/>
    <w:rsid w:val="00B15102"/>
    <w:rsid w:val="00B23033"/>
    <w:rsid w:val="00B47183"/>
    <w:rsid w:val="00BA599C"/>
    <w:rsid w:val="00BC4A05"/>
    <w:rsid w:val="00BE5031"/>
    <w:rsid w:val="00C05BBC"/>
    <w:rsid w:val="00CA3D87"/>
    <w:rsid w:val="00CD09E3"/>
    <w:rsid w:val="00CF322D"/>
    <w:rsid w:val="00D14189"/>
    <w:rsid w:val="00D50EF1"/>
    <w:rsid w:val="00D5384D"/>
    <w:rsid w:val="00D55688"/>
    <w:rsid w:val="00D723F5"/>
    <w:rsid w:val="00D91110"/>
    <w:rsid w:val="00DA65AF"/>
    <w:rsid w:val="00DD30AF"/>
    <w:rsid w:val="00DE49B9"/>
    <w:rsid w:val="00E0322A"/>
    <w:rsid w:val="00E41859"/>
    <w:rsid w:val="00E50905"/>
    <w:rsid w:val="00E6270D"/>
    <w:rsid w:val="00E66258"/>
    <w:rsid w:val="00E7163B"/>
    <w:rsid w:val="00E7722C"/>
    <w:rsid w:val="00E82E8F"/>
    <w:rsid w:val="00E82F91"/>
    <w:rsid w:val="00EA1A33"/>
    <w:rsid w:val="00EA3143"/>
    <w:rsid w:val="00EA7E1D"/>
    <w:rsid w:val="00ED11B5"/>
    <w:rsid w:val="00EF1DD1"/>
    <w:rsid w:val="00F019F4"/>
    <w:rsid w:val="00F269C6"/>
    <w:rsid w:val="00FA0033"/>
    <w:rsid w:val="00FC6960"/>
    <w:rsid w:val="00FE2FD7"/>
    <w:rsid w:val="00FF269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356404"/>
  <w15:chartTrackingRefBased/>
  <w15:docId w15:val="{F5E4DE0A-EBB7-4A99-872B-DC959C20CA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F1DD1"/>
    <w:pPr>
      <w:ind w:left="720"/>
      <w:contextualSpacing/>
    </w:pPr>
  </w:style>
  <w:style w:type="table" w:styleId="TableGrid">
    <w:name w:val="Table Grid"/>
    <w:basedOn w:val="TableNormal"/>
    <w:uiPriority w:val="59"/>
    <w:rsid w:val="000D7A6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53356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CommentReference">
    <w:name w:val="annotation reference"/>
    <w:basedOn w:val="DefaultParagraphFont"/>
    <w:uiPriority w:val="99"/>
    <w:semiHidden/>
    <w:unhideWhenUsed/>
    <w:rsid w:val="00533567"/>
    <w:rPr>
      <w:sz w:val="16"/>
      <w:szCs w:val="16"/>
    </w:rPr>
  </w:style>
  <w:style w:type="paragraph" w:styleId="CommentText">
    <w:name w:val="annotation text"/>
    <w:basedOn w:val="Normal"/>
    <w:link w:val="CommentTextChar"/>
    <w:uiPriority w:val="99"/>
    <w:semiHidden/>
    <w:unhideWhenUsed/>
    <w:rsid w:val="00533567"/>
    <w:pPr>
      <w:spacing w:line="240" w:lineRule="auto"/>
    </w:pPr>
    <w:rPr>
      <w:sz w:val="20"/>
      <w:szCs w:val="20"/>
    </w:rPr>
  </w:style>
  <w:style w:type="character" w:customStyle="1" w:styleId="CommentTextChar">
    <w:name w:val="Comment Text Char"/>
    <w:basedOn w:val="DefaultParagraphFont"/>
    <w:link w:val="CommentText"/>
    <w:uiPriority w:val="99"/>
    <w:semiHidden/>
    <w:rsid w:val="00533567"/>
    <w:rPr>
      <w:sz w:val="20"/>
      <w:szCs w:val="20"/>
    </w:rPr>
  </w:style>
  <w:style w:type="paragraph" w:styleId="CommentSubject">
    <w:name w:val="annotation subject"/>
    <w:basedOn w:val="CommentText"/>
    <w:next w:val="CommentText"/>
    <w:link w:val="CommentSubjectChar"/>
    <w:uiPriority w:val="99"/>
    <w:semiHidden/>
    <w:unhideWhenUsed/>
    <w:rsid w:val="00533567"/>
    <w:rPr>
      <w:b/>
      <w:bCs/>
    </w:rPr>
  </w:style>
  <w:style w:type="character" w:customStyle="1" w:styleId="CommentSubjectChar">
    <w:name w:val="Comment Subject Char"/>
    <w:basedOn w:val="CommentTextChar"/>
    <w:link w:val="CommentSubject"/>
    <w:uiPriority w:val="99"/>
    <w:semiHidden/>
    <w:rsid w:val="00533567"/>
    <w:rPr>
      <w:b/>
      <w:bCs/>
      <w:sz w:val="20"/>
      <w:szCs w:val="20"/>
    </w:rPr>
  </w:style>
  <w:style w:type="paragraph" w:styleId="Bibliography">
    <w:name w:val="Bibliography"/>
    <w:basedOn w:val="Normal"/>
    <w:next w:val="Normal"/>
    <w:uiPriority w:val="37"/>
    <w:semiHidden/>
    <w:unhideWhenUsed/>
    <w:rsid w:val="00533567"/>
  </w:style>
  <w:style w:type="character" w:styleId="PlaceholderText">
    <w:name w:val="Placeholder Text"/>
    <w:basedOn w:val="DefaultParagraphFont"/>
    <w:uiPriority w:val="99"/>
    <w:semiHidden/>
    <w:rsid w:val="00EA7E1D"/>
    <w:rPr>
      <w:color w:val="808080"/>
    </w:rPr>
  </w:style>
  <w:style w:type="character" w:styleId="LineNumber">
    <w:name w:val="line number"/>
    <w:basedOn w:val="DefaultParagraphFont"/>
    <w:uiPriority w:val="99"/>
    <w:semiHidden/>
    <w:unhideWhenUsed/>
    <w:rsid w:val="00CA3D87"/>
  </w:style>
  <w:style w:type="paragraph" w:styleId="Header">
    <w:name w:val="header"/>
    <w:basedOn w:val="Normal"/>
    <w:link w:val="HeaderChar"/>
    <w:uiPriority w:val="99"/>
    <w:unhideWhenUsed/>
    <w:rsid w:val="00CA3D87"/>
    <w:pPr>
      <w:tabs>
        <w:tab w:val="center" w:pos="4513"/>
        <w:tab w:val="right" w:pos="9026"/>
      </w:tabs>
      <w:spacing w:after="0" w:line="240" w:lineRule="auto"/>
    </w:pPr>
  </w:style>
  <w:style w:type="character" w:customStyle="1" w:styleId="HeaderChar">
    <w:name w:val="Header Char"/>
    <w:basedOn w:val="DefaultParagraphFont"/>
    <w:link w:val="Header"/>
    <w:uiPriority w:val="99"/>
    <w:rsid w:val="00CA3D87"/>
  </w:style>
  <w:style w:type="paragraph" w:styleId="Footer">
    <w:name w:val="footer"/>
    <w:basedOn w:val="Normal"/>
    <w:link w:val="FooterChar"/>
    <w:uiPriority w:val="99"/>
    <w:unhideWhenUsed/>
    <w:rsid w:val="00CA3D87"/>
    <w:pPr>
      <w:tabs>
        <w:tab w:val="center" w:pos="4513"/>
        <w:tab w:val="right" w:pos="9026"/>
      </w:tabs>
      <w:spacing w:after="0" w:line="240" w:lineRule="auto"/>
    </w:pPr>
  </w:style>
  <w:style w:type="character" w:customStyle="1" w:styleId="FooterChar">
    <w:name w:val="Footer Char"/>
    <w:basedOn w:val="DefaultParagraphFont"/>
    <w:link w:val="Footer"/>
    <w:uiPriority w:val="99"/>
    <w:rsid w:val="00CA3D87"/>
  </w:style>
  <w:style w:type="character" w:styleId="Hyperlink">
    <w:name w:val="Hyperlink"/>
    <w:basedOn w:val="DefaultParagraphFont"/>
    <w:uiPriority w:val="99"/>
    <w:unhideWhenUsed/>
    <w:rsid w:val="00B15102"/>
    <w:rPr>
      <w:color w:val="0563C1" w:themeColor="hyperlink"/>
      <w:u w:val="single"/>
    </w:rPr>
  </w:style>
  <w:style w:type="character" w:styleId="UnresolvedMention">
    <w:name w:val="Unresolved Mention"/>
    <w:basedOn w:val="DefaultParagraphFont"/>
    <w:uiPriority w:val="99"/>
    <w:semiHidden/>
    <w:unhideWhenUsed/>
    <w:rsid w:val="00B15102"/>
    <w:rPr>
      <w:color w:val="605E5C"/>
      <w:shd w:val="clear" w:color="auto" w:fill="E1DFDD"/>
    </w:rPr>
  </w:style>
  <w:style w:type="character" w:styleId="FollowedHyperlink">
    <w:name w:val="FollowedHyperlink"/>
    <w:basedOn w:val="DefaultParagraphFont"/>
    <w:uiPriority w:val="99"/>
    <w:semiHidden/>
    <w:unhideWhenUsed/>
    <w:rsid w:val="00B1510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5214598">
      <w:bodyDiv w:val="1"/>
      <w:marLeft w:val="0"/>
      <w:marRight w:val="0"/>
      <w:marTop w:val="0"/>
      <w:marBottom w:val="0"/>
      <w:divBdr>
        <w:top w:val="none" w:sz="0" w:space="0" w:color="auto"/>
        <w:left w:val="none" w:sz="0" w:space="0" w:color="auto"/>
        <w:bottom w:val="none" w:sz="0" w:space="0" w:color="auto"/>
        <w:right w:val="none" w:sz="0" w:space="0" w:color="auto"/>
      </w:divBdr>
      <w:divsChild>
        <w:div w:id="831028426">
          <w:marLeft w:val="0"/>
          <w:marRight w:val="0"/>
          <w:marTop w:val="0"/>
          <w:marBottom w:val="0"/>
          <w:divBdr>
            <w:top w:val="none" w:sz="0" w:space="0" w:color="auto"/>
            <w:left w:val="none" w:sz="0" w:space="0" w:color="auto"/>
            <w:bottom w:val="none" w:sz="0" w:space="0" w:color="auto"/>
            <w:right w:val="none" w:sz="0" w:space="0" w:color="auto"/>
          </w:divBdr>
        </w:div>
        <w:div w:id="39520579">
          <w:marLeft w:val="0"/>
          <w:marRight w:val="0"/>
          <w:marTop w:val="0"/>
          <w:marBottom w:val="0"/>
          <w:divBdr>
            <w:top w:val="none" w:sz="0" w:space="0" w:color="auto"/>
            <w:left w:val="none" w:sz="0" w:space="0" w:color="auto"/>
            <w:bottom w:val="none" w:sz="0" w:space="0" w:color="auto"/>
            <w:right w:val="none" w:sz="0" w:space="0" w:color="auto"/>
          </w:divBdr>
        </w:div>
        <w:div w:id="1659915507">
          <w:marLeft w:val="0"/>
          <w:marRight w:val="0"/>
          <w:marTop w:val="0"/>
          <w:marBottom w:val="0"/>
          <w:divBdr>
            <w:top w:val="none" w:sz="0" w:space="0" w:color="auto"/>
            <w:left w:val="none" w:sz="0" w:space="0" w:color="auto"/>
            <w:bottom w:val="none" w:sz="0" w:space="0" w:color="auto"/>
            <w:right w:val="none" w:sz="0" w:space="0" w:color="auto"/>
          </w:divBdr>
        </w:div>
        <w:div w:id="433742865">
          <w:marLeft w:val="0"/>
          <w:marRight w:val="0"/>
          <w:marTop w:val="0"/>
          <w:marBottom w:val="0"/>
          <w:divBdr>
            <w:top w:val="none" w:sz="0" w:space="0" w:color="auto"/>
            <w:left w:val="none" w:sz="0" w:space="0" w:color="auto"/>
            <w:bottom w:val="none" w:sz="0" w:space="0" w:color="auto"/>
            <w:right w:val="none" w:sz="0" w:space="0" w:color="auto"/>
          </w:divBdr>
        </w:div>
      </w:divsChild>
    </w:div>
    <w:div w:id="364213381">
      <w:bodyDiv w:val="1"/>
      <w:marLeft w:val="0"/>
      <w:marRight w:val="0"/>
      <w:marTop w:val="0"/>
      <w:marBottom w:val="0"/>
      <w:divBdr>
        <w:top w:val="none" w:sz="0" w:space="0" w:color="auto"/>
        <w:left w:val="none" w:sz="0" w:space="0" w:color="auto"/>
        <w:bottom w:val="none" w:sz="0" w:space="0" w:color="auto"/>
        <w:right w:val="none" w:sz="0" w:space="0" w:color="auto"/>
      </w:divBdr>
      <w:divsChild>
        <w:div w:id="259880025">
          <w:marLeft w:val="640"/>
          <w:marRight w:val="0"/>
          <w:marTop w:val="0"/>
          <w:marBottom w:val="0"/>
          <w:divBdr>
            <w:top w:val="none" w:sz="0" w:space="0" w:color="auto"/>
            <w:left w:val="none" w:sz="0" w:space="0" w:color="auto"/>
            <w:bottom w:val="none" w:sz="0" w:space="0" w:color="auto"/>
            <w:right w:val="none" w:sz="0" w:space="0" w:color="auto"/>
          </w:divBdr>
        </w:div>
        <w:div w:id="523250451">
          <w:marLeft w:val="640"/>
          <w:marRight w:val="0"/>
          <w:marTop w:val="0"/>
          <w:marBottom w:val="0"/>
          <w:divBdr>
            <w:top w:val="none" w:sz="0" w:space="0" w:color="auto"/>
            <w:left w:val="none" w:sz="0" w:space="0" w:color="auto"/>
            <w:bottom w:val="none" w:sz="0" w:space="0" w:color="auto"/>
            <w:right w:val="none" w:sz="0" w:space="0" w:color="auto"/>
          </w:divBdr>
        </w:div>
        <w:div w:id="317001385">
          <w:marLeft w:val="640"/>
          <w:marRight w:val="0"/>
          <w:marTop w:val="0"/>
          <w:marBottom w:val="0"/>
          <w:divBdr>
            <w:top w:val="none" w:sz="0" w:space="0" w:color="auto"/>
            <w:left w:val="none" w:sz="0" w:space="0" w:color="auto"/>
            <w:bottom w:val="none" w:sz="0" w:space="0" w:color="auto"/>
            <w:right w:val="none" w:sz="0" w:space="0" w:color="auto"/>
          </w:divBdr>
        </w:div>
        <w:div w:id="93399851">
          <w:marLeft w:val="640"/>
          <w:marRight w:val="0"/>
          <w:marTop w:val="0"/>
          <w:marBottom w:val="0"/>
          <w:divBdr>
            <w:top w:val="none" w:sz="0" w:space="0" w:color="auto"/>
            <w:left w:val="none" w:sz="0" w:space="0" w:color="auto"/>
            <w:bottom w:val="none" w:sz="0" w:space="0" w:color="auto"/>
            <w:right w:val="none" w:sz="0" w:space="0" w:color="auto"/>
          </w:divBdr>
        </w:div>
      </w:divsChild>
    </w:div>
    <w:div w:id="445276395">
      <w:bodyDiv w:val="1"/>
      <w:marLeft w:val="0"/>
      <w:marRight w:val="0"/>
      <w:marTop w:val="0"/>
      <w:marBottom w:val="0"/>
      <w:divBdr>
        <w:top w:val="none" w:sz="0" w:space="0" w:color="auto"/>
        <w:left w:val="none" w:sz="0" w:space="0" w:color="auto"/>
        <w:bottom w:val="none" w:sz="0" w:space="0" w:color="auto"/>
        <w:right w:val="none" w:sz="0" w:space="0" w:color="auto"/>
      </w:divBdr>
    </w:div>
    <w:div w:id="559442119">
      <w:bodyDiv w:val="1"/>
      <w:marLeft w:val="0"/>
      <w:marRight w:val="0"/>
      <w:marTop w:val="0"/>
      <w:marBottom w:val="0"/>
      <w:divBdr>
        <w:top w:val="none" w:sz="0" w:space="0" w:color="auto"/>
        <w:left w:val="none" w:sz="0" w:space="0" w:color="auto"/>
        <w:bottom w:val="none" w:sz="0" w:space="0" w:color="auto"/>
        <w:right w:val="none" w:sz="0" w:space="0" w:color="auto"/>
      </w:divBdr>
      <w:divsChild>
        <w:div w:id="274604338">
          <w:marLeft w:val="0"/>
          <w:marRight w:val="0"/>
          <w:marTop w:val="0"/>
          <w:marBottom w:val="0"/>
          <w:divBdr>
            <w:top w:val="none" w:sz="0" w:space="0" w:color="auto"/>
            <w:left w:val="none" w:sz="0" w:space="0" w:color="auto"/>
            <w:bottom w:val="none" w:sz="0" w:space="0" w:color="auto"/>
            <w:right w:val="none" w:sz="0" w:space="0" w:color="auto"/>
          </w:divBdr>
        </w:div>
        <w:div w:id="517934210">
          <w:marLeft w:val="0"/>
          <w:marRight w:val="0"/>
          <w:marTop w:val="0"/>
          <w:marBottom w:val="0"/>
          <w:divBdr>
            <w:top w:val="none" w:sz="0" w:space="0" w:color="auto"/>
            <w:left w:val="none" w:sz="0" w:space="0" w:color="auto"/>
            <w:bottom w:val="none" w:sz="0" w:space="0" w:color="auto"/>
            <w:right w:val="none" w:sz="0" w:space="0" w:color="auto"/>
          </w:divBdr>
        </w:div>
        <w:div w:id="1416896850">
          <w:marLeft w:val="0"/>
          <w:marRight w:val="0"/>
          <w:marTop w:val="0"/>
          <w:marBottom w:val="0"/>
          <w:divBdr>
            <w:top w:val="none" w:sz="0" w:space="0" w:color="auto"/>
            <w:left w:val="none" w:sz="0" w:space="0" w:color="auto"/>
            <w:bottom w:val="none" w:sz="0" w:space="0" w:color="auto"/>
            <w:right w:val="none" w:sz="0" w:space="0" w:color="auto"/>
          </w:divBdr>
        </w:div>
        <w:div w:id="1491216624">
          <w:marLeft w:val="0"/>
          <w:marRight w:val="0"/>
          <w:marTop w:val="0"/>
          <w:marBottom w:val="0"/>
          <w:divBdr>
            <w:top w:val="none" w:sz="0" w:space="0" w:color="auto"/>
            <w:left w:val="none" w:sz="0" w:space="0" w:color="auto"/>
            <w:bottom w:val="none" w:sz="0" w:space="0" w:color="auto"/>
            <w:right w:val="none" w:sz="0" w:space="0" w:color="auto"/>
          </w:divBdr>
        </w:div>
      </w:divsChild>
    </w:div>
    <w:div w:id="1128359569">
      <w:bodyDiv w:val="1"/>
      <w:marLeft w:val="0"/>
      <w:marRight w:val="0"/>
      <w:marTop w:val="0"/>
      <w:marBottom w:val="0"/>
      <w:divBdr>
        <w:top w:val="none" w:sz="0" w:space="0" w:color="auto"/>
        <w:left w:val="none" w:sz="0" w:space="0" w:color="auto"/>
        <w:bottom w:val="none" w:sz="0" w:space="0" w:color="auto"/>
        <w:right w:val="none" w:sz="0" w:space="0" w:color="auto"/>
      </w:divBdr>
      <w:divsChild>
        <w:div w:id="1825273413">
          <w:marLeft w:val="0"/>
          <w:marRight w:val="0"/>
          <w:marTop w:val="0"/>
          <w:marBottom w:val="0"/>
          <w:divBdr>
            <w:top w:val="none" w:sz="0" w:space="0" w:color="auto"/>
            <w:left w:val="none" w:sz="0" w:space="0" w:color="auto"/>
            <w:bottom w:val="none" w:sz="0" w:space="0" w:color="auto"/>
            <w:right w:val="none" w:sz="0" w:space="0" w:color="auto"/>
          </w:divBdr>
        </w:div>
        <w:div w:id="1815020810">
          <w:marLeft w:val="0"/>
          <w:marRight w:val="0"/>
          <w:marTop w:val="0"/>
          <w:marBottom w:val="0"/>
          <w:divBdr>
            <w:top w:val="none" w:sz="0" w:space="0" w:color="auto"/>
            <w:left w:val="none" w:sz="0" w:space="0" w:color="auto"/>
            <w:bottom w:val="none" w:sz="0" w:space="0" w:color="auto"/>
            <w:right w:val="none" w:sz="0" w:space="0" w:color="auto"/>
          </w:divBdr>
        </w:div>
        <w:div w:id="1334258922">
          <w:marLeft w:val="0"/>
          <w:marRight w:val="0"/>
          <w:marTop w:val="0"/>
          <w:marBottom w:val="0"/>
          <w:divBdr>
            <w:top w:val="none" w:sz="0" w:space="0" w:color="auto"/>
            <w:left w:val="none" w:sz="0" w:space="0" w:color="auto"/>
            <w:bottom w:val="none" w:sz="0" w:space="0" w:color="auto"/>
            <w:right w:val="none" w:sz="0" w:space="0" w:color="auto"/>
          </w:divBdr>
        </w:div>
        <w:div w:id="334571981">
          <w:marLeft w:val="0"/>
          <w:marRight w:val="0"/>
          <w:marTop w:val="0"/>
          <w:marBottom w:val="0"/>
          <w:divBdr>
            <w:top w:val="none" w:sz="0" w:space="0" w:color="auto"/>
            <w:left w:val="none" w:sz="0" w:space="0" w:color="auto"/>
            <w:bottom w:val="none" w:sz="0" w:space="0" w:color="auto"/>
            <w:right w:val="none" w:sz="0" w:space="0" w:color="auto"/>
          </w:divBdr>
        </w:div>
      </w:divsChild>
    </w:div>
    <w:div w:id="1298072953">
      <w:bodyDiv w:val="1"/>
      <w:marLeft w:val="0"/>
      <w:marRight w:val="0"/>
      <w:marTop w:val="0"/>
      <w:marBottom w:val="0"/>
      <w:divBdr>
        <w:top w:val="none" w:sz="0" w:space="0" w:color="auto"/>
        <w:left w:val="none" w:sz="0" w:space="0" w:color="auto"/>
        <w:bottom w:val="none" w:sz="0" w:space="0" w:color="auto"/>
        <w:right w:val="none" w:sz="0" w:space="0" w:color="auto"/>
      </w:divBdr>
    </w:div>
    <w:div w:id="19278867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s://doi.org/10.1073/pnas.1507782112"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yperlink" Target="https://doi.org/10.1186/1475-2875-13-178" TargetMode="External"/><Relationship Id="rId10" Type="http://schemas.openxmlformats.org/officeDocument/2006/relationships/image" Target="media/image3.png"/><Relationship Id="rId19"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doi.org/10.1371/journal.pntd.0004324"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7692A14C-B707-4042-B2AA-A781EFC3CCBD}"/>
      </w:docPartPr>
      <w:docPartBody>
        <w:p w:rsidR="00770520" w:rsidRDefault="00A829A7">
          <w:r w:rsidRPr="00B83DA7">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29A7"/>
    <w:rsid w:val="00035265"/>
    <w:rsid w:val="0052726C"/>
    <w:rsid w:val="00770520"/>
    <w:rsid w:val="00A829A7"/>
    <w:rsid w:val="00C24F8E"/>
    <w:rsid w:val="00C8323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A829A7"/>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B54F69B2-E998-49E0-951B-976D717971EA}">
  <we:reference id="wa104382081" version="1.55.1.0" store="en-US" storeType="OMEX"/>
  <we:alternateReferences>
    <we:reference id="wa104382081" version="1.55.1.0" store="en-US" storeType="OMEX"/>
  </we:alternateReferences>
  <we:properties>
    <we:property name="MENDELEY_CITATIONS" value="[{&quot;citationID&quot;:&quot;MENDELEY_CITATION_67f9888c-4741-4c0d-8b55-06eada1fec98&quot;,&quot;properties&quot;:{&quot;noteIndex&quot;:0},&quot;isEdited&quot;:false,&quot;manualOverride&quot;:{&quot;isManuallyOverridden&quot;:false,&quot;citeprocText&quot;:&quot;[1,2]&quot;,&quot;manualOverrideText&quot;:&quot;&quot;},&quot;citationTag&quot;:&quot;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&quot;,&quot;citationItems&quot;:[{&quot;id&quot;:&quot;309535bb-8745-3a78-bd34-ad98c1af3306&quot;,&quot;itemData&quot;:{&quot;type&quot;:&quot;article-journal&quot;,&quot;id&quot;:&quot;309535bb-8745-3a78-bd34-ad98c1af3306&quot;,&quot;title&quot;:&quot;Development of a Simple Dipstick Assay for Operational Monitoring of DDT&quot;,&quot;author&quot;:[{&quot;family&quot;:&quot;Ismail&quot;,&quot;given&quot;:&quot;Hanafy M.&quot;,&quot;parse-names&quot;:false,&quot;dropping-particle&quot;:&quot;&quot;,&quot;non-dropping-particle&quot;:&quot;&quot;},{&quot;family&quot;:&quot;Kumar&quot;,&quot;given&quot;:&quot;Vijay&quot;,&quot;parse-names&quot;:false,&quot;dropping-particle&quot;:&quot;&quot;,&quot;non-dropping-particle&quot;:&quot;&quot;},{&quot;family&quot;:&quot;Singh&quot;,&quot;given&quot;:&quot;Rudra P.&quot;,&quot;parse-names&quot;:false,&quot;dropping-particle&quot;:&quot;&quot;,&quot;non-dropping-particle&quot;:&quot;&quot;},{&quot;family&quot;:&quot;Williams&quot;,&quot;given&quot;:&quot;Christopher&quot;,&quot;parse-names&quot;:false,&quot;dropping-particle&quot;:&quot;&quot;,&quot;non-dropping-particle&quot;:&quot;&quot;},{&quot;family&quot;:&quot;Shivam&quot;,&quot;given&quot;:&quot;Pushkar&quot;,&quot;parse-names&quot;:false,&quot;dropping-particle&quot;:&quot;&quot;,&quot;non-dropping-particle&quot;:&quot;&quot;},{&quot;family&quot;:&quot;Ghosh&quot;,&quot;given&quot;:&quot;Ayan&quot;,&quot;parse-names&quot;:false,&quot;dropping-particle&quot;:&quot;&quot;,&quot;non-dropping-particle&quot;:&quot;&quot;},{&quot;family&quot;:&quot;Deb&quot;,&quot;given&quot;:&quot;Rinki&quot;,&quot;parse-names&quot;:false,&quot;dropping-particle&quot;:&quot;&quot;,&quot;non-dropping-particle&quot;:&quot;&quot;},{&quot;family&quot;:&quot;Foster&quot;,&quot;given&quot;:&quot;Geraldine M.&quot;,&quot;parse-names&quot;:false,&quot;dropping-particle&quot;:&quot;&quot;,&quot;non-dropping-particle&quot;:&quot;&quot;},{&quot;family&quot;:&quot;Hemingway&quot;,&quot;given&quot;:&quot;Janet&quot;,&quot;parse-names&quot;:false,&quot;dropping-particle&quot;:&quot;&quot;,&quot;non-dropping-particle&quot;:&quot;&quot;},{&quot;family&quot;:&quot;Coleman&quot;,&quot;given&quot;:&quot;Michael&quot;,&quot;parse-names&quot;:false,&quot;dropping-particle&quot;:&quot;&quot;,&quot;non-dropping-particle&quot;:&quot;&quot;},{&quot;family&quot;:&quot;Coleman&quot;,&quot;given&quot;:&quot;Marlize&quot;,&quot;parse-names&quot;:false,&quot;dropping-particle&quot;:&quot;&quot;,&quot;non-dropping-particle&quot;:&quot;&quot;},{&quot;family&quot;:&quot;Das&quot;,&quot;given&quot;:&quot;Pradeep&quot;,&quot;parse-names&quot;:false,&quot;dropping-particle&quot;:&quot;&quot;,&quot;non-dropping-particle&quot;:&quot;&quot;},{&quot;family&quot;:&quot;Paine&quot;,&quot;given&quot;:&quot;Mark J.I.&quot;,&quot;parse-names&quot;:false,&quot;dropping-particle&quot;:&quot;&quot;,&quot;non-dropping-particle&quot;:&quot;&quot;}],&quot;container-title&quot;:&quot;PLOS Neglected Tropical Diseases&quot;,&quot;container-title-short&quot;:&quot;PLoS Negl Trop Dis&quot;,&quot;accessed&quot;:{&quot;date-parts&quot;:[[2023,3,15]]},&quot;DOI&quot;:&quot;10.1371/JOURNAL.PNTD.0004324&quot;,&quot;ISSN&quot;:&quot;1935-2735&quot;,&quot;PMID&quot;:&quot;26760773&quot;,&quot;URL&quot;:&quot;https://journals.plos.org/plosntds/article?id=10.1371/journal.pntd.0004324&quot;,&quot;issued&quot;:{&quot;date-parts&quot;:[[2016,1,13]]},&quot;page&quot;:&quot;e0004324&quot;,&quot;abstract&quot;:&quot;Background Indoor residual spraying (IRS) of DDT is used to control visceral leishmaniasis (VL) in India. However, the quality of spraying is severely compromised by a lack of affordable field assays to monitor target doses of insecticide. Our aim was to develop a simple DDT insecticide quantification kit (IQK) for monitoring DDT levels in an operational setting.   Methodology/ principle findings DDT quantification was based on the stoichiometric release of chloride from DDT by alkaline hydrolysis and detection of the released ion using Quantab chloride detection strips. The assay was specific for insecticidal p,p`-DDT (LoQ = 0.082 g/m2). Bostik discs were effective in post spray wall sampling, extracting 25–70% of active ingredient depending on surface. Residual DDT was sampled from walls in Bihar state in India using Bostik adhesive discs and DDT concentrations (g p,p`-DDT/m2) were determined using IQK and HPLC (n = 1964 field samples). Analysis of 161 Bostik samples (pooled sample pairs) by IQK and HPLC produced excellent correlation (R2 = 0.96; Bland-Altman bias = −0.0038). IQK analysis of the remaining field samples matched HPLC data in identifying households that had been under sprayed, in range or over sprayed.   Interpretation A simple dipstick assay has been developed for monitoring DDT spraying that gives comparable results to HPLC. By making laboratory-based analysis of DDT dosing accessible to field operatives, routine monitoring of DDT levels can be promoted in low- and middle- income countries to maximise the effectiveness of IRS.&quot;,&quot;publisher&quot;:&quot;Public Library of Science&quot;,&quot;issue&quot;:&quot;1&quot;,&quot;volume&quot;:&quot;10&quot;},&quot;isTemporary&quot;:false},{&quot;id&quot;:&quot;a35ae974-a898-3e8f-9fe0-de2e4fc7d739&quot;,&quot;itemData&quot;:{&quot;type&quot;:&quot;article-journal&quot;,&quot;id&quot;:&quot;a35ae974-a898-3e8f-9fe0-de2e4fc7d739&quot;,&quot;title&quot;:&quot;Evaluating the feasibility of using insecticide quantification kits (IQK) for estimating cyanopyrethroid levels for indoor residual spraying in Vanuatu&quot;,&quot;author&quot;:[{&quot;family&quot;:&quot;Russell&quot;,&quot;given&quot;:&quot;Tanya L.&quot;,&quot;parse-names&quot;:false,&quot;dropping-particle&quot;:&quot;&quot;,&quot;non-dropping-particle&quot;:&quot;&quot;},{&quot;family&quot;:&quot;Morgan&quot;,&quot;given&quot;:&quot;John C.&quot;,&quot;parse-names&quot;:false,&quot;dropping-particle&quot;:&quot;&quot;,&quot;non-dropping-particle&quot;:&quot;&quot;},{&quot;family&quot;:&quot;Ismail&quot;,&quot;given&quot;:&quot;Hanafy&quot;,&quot;parse-names&quot;:false,&quot;dropping-particle&quot;:&quot;&quot;,&quot;non-dropping-particle&quot;:&quot;&quot;},{&quot;family&quot;:&quot;Kaur&quot;,&quot;given&quot;:&quot;Harparkash&quot;,&quot;parse-names&quot;:false,&quot;dropping-particle&quot;:&quot;&quot;,&quot;non-dropping-particle&quot;:&quot;&quot;},{&quot;family&quot;:&quot;Eggelte&quot;,&quot;given&quot;:&quot;Teunis&quot;,&quot;parse-names&quot;:false,&quot;dropping-particle&quot;:&quot;&quot;,&quot;non-dropping-particle&quot;:&quot;&quot;},{&quot;family&quot;:&quot;Oladepo&quot;,&quot;given&quot;:&quot;Folasade&quot;,&quot;parse-names&quot;:false,&quot;dropping-particle&quot;:&quot;&quot;,&quot;non-dropping-particle&quot;:&quot;&quot;},{&quot;family&quot;:&quot;Amon&quot;,&quot;given&quot;:&quot;James&quot;,&quot;parse-names&quot;:false,&quot;dropping-particle&quot;:&quot;&quot;,&quot;non-dropping-particle&quot;:&quot;&quot;},{&quot;family&quot;:&quot;Hemingway&quot;,&quot;given&quot;:&quot;Janet&quot;,&quot;parse-names&quot;:false,&quot;dropping-particle&quot;:&quot;&quot;,&quot;non-dropping-particle&quot;:&quot;&quot;},{&quot;family&quot;:&quot;Iata&quot;,&quot;given&quot;:&quot;Harry&quot;,&quot;parse-names&quot;:false,&quot;dropping-particle&quot;:&quot;&quot;,&quot;non-dropping-particle&quot;:&quot;&quot;},{&quot;family&quot;:&quot;Paine&quot;,&quot;given&quot;:&quot;Mark J.I.&quot;,&quot;parse-names&quot;:false,&quot;dropping-particle&quot;:&quot;&quot;,&quot;non-dropping-particle&quot;:&quot;&quot;}],&quot;container-title&quot;:&quot;Malaria Journal&quot;,&quot;container-title-short&quot;:&quot;Malar J&quot;,&quot;accessed&quot;:{&quot;date-parts&quot;:[[2023,3,15]]},&quot;DOI&quot;:&quot;10.1186/1475-2875-13-178/FIGURES/6&quot;,&quot;ISSN&quot;:&quot;14752875&quot;,&quot;PMID&quot;:&quot;24885084&quot;,&quot;URL&quot;:&quot;https://malariajournal.biomedcentral.com/articles/10.1186/1475-2875-13-178&quot;,&quot;issued&quot;:{&quot;date-parts&quot;:[[2014,5,9]]},&quot;page&quot;:&quot;1-8&quot;,&quot;abstract&quot;:&quot;Background: The quality of routine indoor residual spraying (IRS) operations is rarely assessed because of the limited choice of methods available for quantifying insecticide content in the field. This study, therefore, evaluated a user-friendly, rapid colorimetric assay for detecting insecticide content after routine IRS operations were conducted. Methods. This study was conducted in Tafea Province, Vanuatu. Routine IRS was conducted with lambda cyhalothrin. Two methods were used to quantify the IRS activities: 1) pre-spray application of small felt pads and 2) post-spray removal of insecticide with adhesive. The insecticide content was quantified using a colorimetric assay (Insecticide Quantification Kit [IQK]), which involved exposing each sample to the test reagents for 15 mins. The concentration of insecticide was indicated by the depth of red colour. Results: The IQK proved simple to perform in the field and results could be immediately interpreted by the programme staff. The insecticide content was successfully sampled by attaching felt pads to the house walls prior to spraying. The IRS operation was well conducted, with 83% of houses being sprayed at the target dose (20 - 30 mg AI/m2). The average reading across all houses was 24.4 ± 1.5 mg AI/m2. The results from the felt pads applied pre-spray were used as a base to compare methods for sampling insecticide from walls post-spray. The adhesive of Sellotape did not collect adequate samples. However, the adhesive of the felt pads provided accurate samples of the insecticide content on walls. Conclusion: The IQK colorimetric assay proved to be a useful tool that was simple to use under realistic field conditions. The assay provided rapid information on IRS spray dynamics and spray team performance, facilitating timely decision making and reporting for programme managers. The IQK colorimetric assay will have direct applications for routine quality control in malaria control programmes globally and has the potential to improve the efficacy of vector control operations. © 2014 Russell et al.; licensee BioMed Central Ltd.&quot;,&quot;publisher&quot;:&quot;BioMed Central Ltd.&quot;,&quot;issue&quot;:&quot;1&quot;,&quot;volume&quot;:&quot;13&quot;},&quot;isTemporary&quot;:false}]},{&quot;citationID&quot;:&quot;MENDELEY_CITATION_65c64fb0-b0c9-4d5b-bfff-b067c77edd7d&quot;,&quot;properties&quot;:{&quot;noteIndex&quot;:0},&quot;isEdited&quot;:false,&quot;manualOverride&quot;:{&quot;isManuallyOverridden&quot;:false,&quot;citeprocText&quot;:&quot;[3]&quot;,&quot;manualOverrideText&quot;:&quot;&quot;},&quot;citationTag&quot;:&quot;MENDELEY_CITATION_v3_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&quot;,&quot;citationItems&quot;:[{&quot;id&quot;:&quot;346a8fdd-6cad-3bd7-8210-565eb6f260b3&quot;,&quot;itemData&quot;:{&quot;type&quot;:&quot;article-journal&quot;,&quot;id&quot;:&quot;346a8fdd-6cad-3bd7-8210-565eb6f260b3&quot;,&quot;title&quot;:&quot;DDT-based indoor residual spraying suboptimal for visceral leishmaniasis elimination in India&quot;,&quot;author&quot;:[{&quot;family&quot;:&quot;Coleman&quot;,&quot;given&quot;:&quot;Michael&quot;,&quot;parse-names&quot;:false,&quot;dropping-particle&quot;:&quot;&quot;,&quot;non-dropping-particle&quot;:&quot;&quot;},{&quot;family&quot;:&quot;Foster&quot;,&quot;given&quot;:&quot;Geraldine M.&quot;,&quot;parse-names&quot;:false,&quot;dropping-particle&quot;:&quot;&quot;,&quot;non-dropping-particle&quot;:&quot;&quot;},{&quot;family&quot;:&quot;Deb&quot;,&quot;given&quot;:&quot;Rinki&quot;,&quot;parse-names&quot;:false,&quot;dropping-particle&quot;:&quot;&quot;,&quot;non-dropping-particle&quot;:&quot;&quot;},{&quot;family&quot;:&quot;Singh&quot;,&quot;given&quot;:&quot;Rudra Pratap&quot;,&quot;parse-names&quot;:false,&quot;dropping-particle&quot;:&quot;&quot;,&quot;non-dropping-particle&quot;:&quot;&quot;},{&quot;family&quot;:&quot;Ismail&quot;,&quot;given&quot;:&quot;Hanafy M.&quot;,&quot;parse-names&quot;:false,&quot;dropping-particle&quot;:&quot;&quot;,&quot;non-dropping-particle&quot;:&quot;&quot;},{&quot;family&quot;:&quot;Shivam&quot;,&quot;given&quot;:&quot;Pushkar&quot;,&quot;parse-names&quot;:false,&quot;dropping-particle&quot;:&quot;&quot;,&quot;non-dropping-particle&quot;:&quot;&quot;},{&quot;family&quot;:&quot;Ghosh&quot;,&quot;given&quot;:&quot;Ayan Kumar&quot;,&quot;parse-names&quot;:false,&quot;dropping-particle&quot;:&quot;&quot;,&quot;non-dropping-particle&quot;:&quot;&quot;},{&quot;family&quot;:&quot;Dunkley&quot;,&quot;given&quot;:&quot;Sophie&quot;,&quot;parse-names&quot;:false,&quot;dropping-particle&quot;:&quot;&quot;,&quot;non-dropping-particle&quot;:&quot;&quot;},{&quot;family&quot;:&quot;Kumar&quot;,&quot;given&quot;:&quot;Vijay&quot;,&quot;parse-names&quot;:false,&quot;dropping-particle&quot;:&quot;&quot;,&quot;non-dropping-particle&quot;:&quot;&quot;},{&quot;family&quot;:&quot;Coleman&quot;,&quot;given&quot;:&quot;Marlize&quot;,&quot;parse-names&quot;:false,&quot;dropping-particle&quot;:&quot;&quot;,&quot;non-dropping-particle&quot;:&quot;&quot;},{&quot;family&quot;:&quot;Hemingway&quot;,&quot;given&quot;:&quot;Janet&quot;,&quot;parse-names&quot;:false,&quot;dropping-particle&quot;:&quot;&quot;,&quot;non-dropping-particle&quot;:&quot;&quot;},{&quot;family&quot;:&quot;Paine&quot;,&quot;given&quot;:&quot;Mark J.I.&quot;,&quot;parse-names&quot;:false,&quot;dropping-particle&quot;:&quot;&quot;,&quot;non-dropping-particle&quot;:&quot;&quot;},{&quot;family&quot;:&quot;Das&quot;,&quot;given&quot;:&quot;Pradeep&quot;,&quot;parse-names&quot;:false,&quot;dropping-particle&quot;:&quot;&quot;,&quot;non-dropping-particle&quot;:&quot;&quot;}],&quot;container-title&quot;:&quot;Proceedings of the National Academy of Sciences of the United States of America&quot;,&quot;container-title-short&quot;:&quot;Proc Natl Acad Sci U S A&quot;,&quot;accessed&quot;:{&quot;date-parts&quot;:[[2023,3,17]]},&quot;DOI&quot;:&quot;10.1073/PNAS.1507782112/-/DCSUPPLEMENTAL&quot;,&quot;ISSN&quot;:&quot;10916490&quot;,&quot;PMID&quot;:&quot;26124110&quot;,&quot;URL&quot;:&quot;https://europepmc.org/articles/PMC4507214&quot;,&quot;issued&quot;:{&quot;date-parts&quot;:[[2015,7,14]]},&quot;page&quot;:&quot;8573-8578&quot;,&quot;abstract&quot;:&quot;Indoor residual spraying (IRS) is used to control visceral leishmaniasis (VL) in India, but it is poorly quality assured. Quality assurance was performed in eight VL endemic districts in Bihar State, India, in 2014. Residual dichlorodiphenyltrichloroethane (DDT) was sampled from walls using Bostik tape discs, and DDT concentrations [grams of active ingredient per square meter (g ai/m2)] were determined using HPLC. Pre-IRS surveys were performed in three districts, and post-IRS surveys were performed in eight districts. A 20% threshold above and below the target spray of 1.0 g ai/m2 was defined as \&quot;in range.\&quot; The entomological assessments were made in four districts in IRS and non-IRS villages. Vector densities were measured: pre-IRS and 1 and 3 mo post-IRS. Insecticide susceptibility to 4% DDT and 0.05% deltamethrin WHO-impregnated papers was determined with wild-caught sand flies. The majority (329 of 360, 91.3%) of pre-IRS samples had residual DDT concentrations of &lt;0.1 g ai/m2. The mean residual concentration of DDT post-IRS was 0.37 g ai/m2; 84.9% of walls were undersprayed, 7.4% were sprayed in range, and 7.6% were oversprayed. The abundance of sand flies in IRS and non-IRS villages was significantly different at 1 mo post-IRS only. Sand flies were highly resistant to DDT but susceptible to deltamethrin. The Stockholm Convention, ratified by India in 2006, calls for the complete phasing out of DDT as soon as practical, with limited use in the interim where no viable IRS alternatives exist. Given the poor quality of the DDT-based IRS, ready availability of pyrethroids, and susceptibility profile of Indian sand flies, the continued use of DDT in this IRS program is questionable.&quot;,&quot;publisher&quot;:&quot;National Academy of Sciences&quot;,&quot;issue&quot;:&quot;28&quot;,&quot;volume&quot;:&quot;112&quot;},&quot;isTemporary&quot;:false}]},{&quot;citationID&quot;:&quot;MENDELEY_CITATION_c4d8cd19-b7e2-45f9-a9be-90f9d0bb29df&quot;,&quot;properties&quot;:{&quot;noteIndex&quot;:0},&quot;isEdited&quot;:false,&quot;manualOverride&quot;:{&quot;isManuallyOverridden&quot;:false,&quot;citeprocText&quot;:&quot;[4]&quot;,&quot;manualOverrideText&quot;:&quot;&quot;},&quot;citationTag&quot;:&quot;MENDELEY_CITATION_v3_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&quot;,&quot;citationItems&quot;:[{&quot;id&quot;:&quot;4cd16e5a-75aa-37c2-a0eb-83435197d9c5&quot;,&quot;itemData&quot;:{&quot;type&quot;:&quot;report&quot;,&quot;id&quot;:&quot;4cd16e5a-75aa-37c2-a0eb-83435197d9c5&quot;,&quot;title&quot;:&quot;Kala-Azar elimination programme: report of a WHO consultation of partners, World Health Organization&quot;,&quot;author&quot;:[{&quot;family&quot;:&quot;World Health Organization&quot;,&quot;given&quot;:&quot;&quot;,&quot;parse-names&quot;:false,&quot;dropping-particle&quot;:&quot;&quot;,&quot;non-dropping-particle&quot;:&quot;&quot;}],&quot;accessed&quot;:{&quot;date-parts&quot;:[[2023,3,17]]},&quot;ISBN&quot;:&quot;9789241509497&quot;,&quot;issued&quot;:{&quot;date-parts&quot;:[[2015,2]]},&quot;publisher-place&quot;:&quot;Geneva, Switzerland&quot;,&quot;container-title-short&quot;:&quot;&quot;},&quot;isTemporary&quot;:false}]}]"/>
    <we:property name="MENDELEY_CITATIONS_STYLE" value="{&quot;id&quot;:&quot;https://www.zotero.org/styles/malaria-journal&quot;,&quot;title&quot;:&quot;Malaria Journal&quot;,&quot;format&quot;:&quot;numeric&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B612CE-EF77-4CBC-A544-716A912888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TotalTime>
  <Pages>12</Pages>
  <Words>2026</Words>
  <Characters>11553</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Geraldine Foster</dc:creator>
  <cp:keywords/>
  <dc:description/>
  <cp:lastModifiedBy>Agnes Matope</cp:lastModifiedBy>
  <cp:revision>8</cp:revision>
  <dcterms:created xsi:type="dcterms:W3CDTF">2023-03-17T09:08:00Z</dcterms:created>
  <dcterms:modified xsi:type="dcterms:W3CDTF">2023-03-18T01:32:00Z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412adb1986a9760d868202b57fe04897b010442a5c0b7f7a5e4465fc80b54fb5</vt:lpwstr>
  </property>
</Properties>
</file>