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6600A9" w14:textId="5DB3B459" w:rsidR="00EF2BAE" w:rsidRDefault="0059739D">
      <w:pPr>
        <w:rPr>
          <w:rFonts w:ascii="Helvetica Neue" w:eastAsia="Helvetica Neue" w:hAnsi="Helvetica Neue" w:cs="Helvetica Neue"/>
          <w:b/>
          <w:sz w:val="20"/>
          <w:szCs w:val="20"/>
        </w:rPr>
      </w:pPr>
      <w:r>
        <w:rPr>
          <w:noProof/>
        </w:rPr>
        <w:t xml:space="preserve"> </w:t>
      </w:r>
      <w:r w:rsidR="00E2733A">
        <w:rPr>
          <w:noProof/>
        </w:rPr>
        <w:drawing>
          <wp:anchor distT="0" distB="0" distL="114300" distR="114300" simplePos="0" relativeHeight="251658240" behindDoc="0" locked="0" layoutInCell="1" hidden="0" allowOverlap="1" wp14:anchorId="1C66015E" wp14:editId="1C66015F">
            <wp:simplePos x="0" y="0"/>
            <wp:positionH relativeFrom="column">
              <wp:posOffset>4289425</wp:posOffset>
            </wp:positionH>
            <wp:positionV relativeFrom="paragraph">
              <wp:posOffset>-172719</wp:posOffset>
            </wp:positionV>
            <wp:extent cx="1805987" cy="338400"/>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805987" cy="338400"/>
                    </a:xfrm>
                    <a:prstGeom prst="rect">
                      <a:avLst/>
                    </a:prstGeom>
                    <a:ln/>
                  </pic:spPr>
                </pic:pic>
              </a:graphicData>
            </a:graphic>
          </wp:anchor>
        </w:drawing>
      </w:r>
    </w:p>
    <w:p w14:paraId="3D679EF3" w14:textId="38C73678" w:rsidR="00D06E90" w:rsidRPr="00CE7C0B" w:rsidRDefault="00D06E90" w:rsidP="00D06E90">
      <w:pPr>
        <w:rPr>
          <w:rFonts w:ascii="Helvetica Neue" w:eastAsia="Helvetica Neue" w:hAnsi="Helvetica Neue" w:cs="Helvetica Neue"/>
          <w:b/>
          <w:sz w:val="20"/>
          <w:szCs w:val="20"/>
          <w:lang w:val="en"/>
        </w:rPr>
      </w:pPr>
      <w:r>
        <w:rPr>
          <w:rFonts w:ascii="Helvetica Neue" w:eastAsia="Helvetica Neue" w:hAnsi="Helvetica Neue" w:cs="Helvetica Neue"/>
          <w:b/>
          <w:sz w:val="20"/>
          <w:szCs w:val="20"/>
          <w:lang w:val="en"/>
        </w:rPr>
        <w:t>Additional information</w:t>
      </w:r>
    </w:p>
    <w:p w14:paraId="41B7D3A3" w14:textId="77777777" w:rsidR="00D06E90" w:rsidRDefault="00D06E90" w:rsidP="00CE7C0B">
      <w:pPr>
        <w:rPr>
          <w:rFonts w:ascii="Helvetica Neue" w:eastAsia="Helvetica Neue" w:hAnsi="Helvetica Neue" w:cs="Helvetica Neue"/>
          <w:b/>
          <w:sz w:val="20"/>
          <w:szCs w:val="20"/>
          <w:lang w:val="en"/>
        </w:rPr>
      </w:pPr>
    </w:p>
    <w:p w14:paraId="19DE0714" w14:textId="30B8EF0F" w:rsidR="00CE7C0B" w:rsidRPr="00CE7C0B" w:rsidRDefault="00CE7C0B" w:rsidP="00CE7C0B">
      <w:pPr>
        <w:rPr>
          <w:rFonts w:ascii="Helvetica Neue" w:eastAsia="Helvetica Neue" w:hAnsi="Helvetica Neue" w:cs="Helvetica Neue"/>
          <w:b/>
          <w:sz w:val="20"/>
          <w:szCs w:val="20"/>
          <w:lang w:val="en"/>
        </w:rPr>
      </w:pPr>
      <w:r w:rsidRPr="00CE7C0B">
        <w:rPr>
          <w:rFonts w:ascii="Helvetica Neue" w:eastAsia="Helvetica Neue" w:hAnsi="Helvetica Neue" w:cs="Helvetica Neue"/>
          <w:b/>
          <w:sz w:val="20"/>
          <w:szCs w:val="20"/>
          <w:lang w:val="en"/>
        </w:rPr>
        <w:t xml:space="preserve">Extended Data </w:t>
      </w:r>
      <w:r w:rsidR="00D03203">
        <w:rPr>
          <w:rFonts w:ascii="Helvetica Neue" w:eastAsia="Helvetica Neue" w:hAnsi="Helvetica Neue" w:cs="Helvetica Neue"/>
          <w:b/>
          <w:sz w:val="20"/>
          <w:szCs w:val="20"/>
          <w:lang w:val="en"/>
        </w:rPr>
        <w:t>Fig</w:t>
      </w:r>
      <w:r w:rsidR="004B4BB1">
        <w:rPr>
          <w:rFonts w:ascii="Helvetica Neue" w:eastAsia="Helvetica Neue" w:hAnsi="Helvetica Neue" w:cs="Helvetica Neue"/>
          <w:b/>
          <w:sz w:val="20"/>
          <w:szCs w:val="20"/>
          <w:lang w:val="en"/>
        </w:rPr>
        <w:t>ures</w:t>
      </w:r>
    </w:p>
    <w:p w14:paraId="75C2478E" w14:textId="231A15C1" w:rsidR="00CE7C0B" w:rsidRPr="00CE7C0B" w:rsidRDefault="00F94EA0" w:rsidP="00CE7C0B">
      <w:pPr>
        <w:rPr>
          <w:rFonts w:ascii="Helvetica Neue" w:eastAsia="Helvetica Neue" w:hAnsi="Helvetica Neue" w:cs="Helvetica Neue"/>
          <w:b/>
          <w:sz w:val="20"/>
          <w:szCs w:val="20"/>
          <w:lang w:val="en"/>
        </w:rPr>
      </w:pPr>
      <w:r>
        <w:rPr>
          <w:rFonts w:ascii="Helvetica Neue" w:eastAsia="Helvetica Neue" w:hAnsi="Helvetica Neue" w:cs="Helvetica Neue"/>
          <w:b/>
          <w:noProof/>
          <w:sz w:val="20"/>
          <w:szCs w:val="20"/>
          <w:lang w:val="en"/>
        </w:rPr>
        <w:drawing>
          <wp:inline distT="0" distB="0" distL="0" distR="0" wp14:anchorId="3AC1624F" wp14:editId="06315F07">
            <wp:extent cx="6120130" cy="2776220"/>
            <wp:effectExtent l="0" t="0" r="127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Extended Data Figure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2776220"/>
                    </a:xfrm>
                    <a:prstGeom prst="rect">
                      <a:avLst/>
                    </a:prstGeom>
                  </pic:spPr>
                </pic:pic>
              </a:graphicData>
            </a:graphic>
          </wp:inline>
        </w:drawing>
      </w:r>
    </w:p>
    <w:p w14:paraId="67B67CCE" w14:textId="7424305C" w:rsidR="000D2AE7" w:rsidRDefault="00CE7C0B" w:rsidP="00CE7C0B">
      <w:pPr>
        <w:rPr>
          <w:rFonts w:ascii="Helvetica Neue" w:eastAsia="Helvetica Neue" w:hAnsi="Helvetica Neue" w:cs="Helvetica Neue"/>
          <w:sz w:val="20"/>
          <w:szCs w:val="20"/>
          <w:lang w:val="en"/>
        </w:rPr>
      </w:pPr>
      <w:r w:rsidRPr="00CE7C0B">
        <w:rPr>
          <w:rFonts w:ascii="Helvetica Neue" w:eastAsia="Helvetica Neue" w:hAnsi="Helvetica Neue" w:cs="Helvetica Neue"/>
          <w:b/>
          <w:sz w:val="20"/>
          <w:szCs w:val="20"/>
          <w:lang w:val="en"/>
        </w:rPr>
        <w:t>Extended Data Fig</w:t>
      </w:r>
      <w:r w:rsidR="00F1713C">
        <w:rPr>
          <w:rFonts w:ascii="Helvetica Neue" w:eastAsia="Helvetica Neue" w:hAnsi="Helvetica Neue" w:cs="Helvetica Neue"/>
          <w:b/>
          <w:sz w:val="20"/>
          <w:szCs w:val="20"/>
          <w:lang w:val="en"/>
        </w:rPr>
        <w:t>.</w:t>
      </w:r>
      <w:r w:rsidRPr="00CE7C0B">
        <w:rPr>
          <w:rFonts w:ascii="Helvetica Neue" w:eastAsia="Helvetica Neue" w:hAnsi="Helvetica Neue" w:cs="Helvetica Neue"/>
          <w:b/>
          <w:sz w:val="20"/>
          <w:szCs w:val="20"/>
          <w:lang w:val="en"/>
        </w:rPr>
        <w:t xml:space="preserve"> 1</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b/>
          <w:sz w:val="20"/>
          <w:szCs w:val="20"/>
          <w:lang w:val="en"/>
        </w:rPr>
        <w:t xml:space="preserve"> ROSA Setup/Implantation Steps.</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b/>
          <w:sz w:val="20"/>
          <w:szCs w:val="20"/>
          <w:lang w:val="en"/>
        </w:rPr>
        <w:t>(a)</w:t>
      </w:r>
      <w:r w:rsidRPr="00CE7C0B">
        <w:rPr>
          <w:rFonts w:ascii="Helvetica Neue" w:eastAsia="Helvetica Neue" w:hAnsi="Helvetica Neue" w:cs="Helvetica Neue"/>
          <w:sz w:val="20"/>
          <w:szCs w:val="20"/>
          <w:lang w:val="en"/>
        </w:rPr>
        <w:t xml:space="preserve"> </w:t>
      </w:r>
      <w:r w:rsidRPr="00CE7C0B">
        <w:rPr>
          <w:rFonts w:ascii="Helvetica Neue" w:eastAsia="Helvetica Neue" w:hAnsi="Helvetica Neue" w:cs="Helvetica Neue"/>
          <w:i/>
          <w:sz w:val="20"/>
          <w:szCs w:val="20"/>
          <w:lang w:val="en"/>
        </w:rPr>
        <w:t>Top</w:t>
      </w:r>
      <w:r w:rsidRPr="00CE7C0B">
        <w:rPr>
          <w:rFonts w:ascii="Helvetica Neue" w:eastAsia="Helvetica Neue" w:hAnsi="Helvetica Neue" w:cs="Helvetica Neue"/>
          <w:sz w:val="20"/>
          <w:szCs w:val="20"/>
          <w:lang w:val="en"/>
        </w:rPr>
        <w:t>: Rosa robot surgery setup. This panel was adapted from</w:t>
      </w:r>
      <w:r w:rsidRPr="00CE7C0B">
        <w:rPr>
          <w:rFonts w:ascii="Helvetica Neue" w:eastAsia="Helvetica Neue" w:hAnsi="Helvetica Neue" w:cs="Helvetica Neue"/>
          <w:sz w:val="20"/>
          <w:szCs w:val="20"/>
          <w:lang w:val="en"/>
        </w:rPr>
        <w:fldChar w:fldCharType="begin"/>
      </w:r>
      <w:r w:rsidRPr="00CE7C0B">
        <w:rPr>
          <w:rFonts w:ascii="Helvetica Neue" w:eastAsia="Helvetica Neue" w:hAnsi="Helvetica Neue" w:cs="Helvetica Neue"/>
          <w:sz w:val="20"/>
          <w:szCs w:val="20"/>
          <w:lang w:val="en"/>
        </w:rPr>
        <w:instrText xml:space="preserve"> ADDIN ZOTERO_ITEM CSL_CITATION {"citationID":"AD6Qh1jJ","properties":{"formattedCitation":"\\super 36\\nosupersub{}","plainCitation":"36","noteIndex":0},"citationItems":[{"id":787,"uris":["http://zotero.org/users/local/kn35FRWA/items/59T9ZVY6"],"itemData":{"id":787,"type":"paper-conference","container-title":"IEEE Proceedings IEEE Engineering in Medicine &amp; Biology Society (EMBC)","event-title":"IEEE Engineering in Medicine &amp; Biology Society (EMBC)","publisher":"IEEE","title":"Robot Assisted Neurosurgery for High-Accuracy, Minimally-Invasive Deep Brain Electrophysiology in Monkeys,","author":[{"family":"Ho","given":"Jonathan"},{"family":"Liang","given":"Lucy"},{"family":"Grigsby","given":"Erinn"},{"family":"Balaguer","given":"Josep-Maria"},{"family":"Karapetyan","given":"Vahagan"},{"family":"Schaeffer","given":"David"},{"family":"Silva","given":"Afonso"},{"family":"Hitchens","given":"Kevin"},{"family":"Capogrosso","given":"Marco"},{"family":"Gonzalez-Martinez","given":"Jorge"},{"family":"Pirondini","given":"Elvira"}],"issued":{"date-parts":[["2022",7]]}}}],"schema":"https://github.com/citation-style-language/schema/raw/master/csl-citation.json"} </w:instrText>
      </w:r>
      <w:r w:rsidRPr="00CE7C0B">
        <w:rPr>
          <w:rFonts w:ascii="Helvetica Neue" w:eastAsia="Helvetica Neue" w:hAnsi="Helvetica Neue" w:cs="Helvetica Neue"/>
          <w:sz w:val="20"/>
          <w:szCs w:val="20"/>
          <w:lang w:val="en"/>
        </w:rPr>
        <w:fldChar w:fldCharType="separate"/>
      </w:r>
      <w:r w:rsidRPr="00CE7C0B">
        <w:rPr>
          <w:rFonts w:ascii="Helvetica Neue" w:eastAsia="Helvetica Neue" w:hAnsi="Helvetica Neue" w:cs="Helvetica Neue"/>
          <w:sz w:val="20"/>
          <w:szCs w:val="20"/>
          <w:vertAlign w:val="superscript"/>
          <w:lang w:val="en"/>
        </w:rPr>
        <w:t>36</w:t>
      </w:r>
      <w:r w:rsidRPr="00CE7C0B">
        <w:rPr>
          <w:rFonts w:ascii="Helvetica Neue" w:eastAsia="Helvetica Neue" w:hAnsi="Helvetica Neue" w:cs="Helvetica Neue"/>
          <w:sz w:val="20"/>
          <w:szCs w:val="20"/>
        </w:rPr>
        <w:fldChar w:fldCharType="end"/>
      </w:r>
      <w:r w:rsidRPr="00CE7C0B">
        <w:rPr>
          <w:rFonts w:ascii="Helvetica Neue" w:eastAsia="Helvetica Neue" w:hAnsi="Helvetica Neue" w:cs="Helvetica Neue"/>
          <w:sz w:val="20"/>
          <w:szCs w:val="20"/>
          <w:lang w:val="en"/>
        </w:rPr>
        <w:t xml:space="preserve">. </w:t>
      </w:r>
      <w:r w:rsidRPr="00CE7C0B">
        <w:rPr>
          <w:rFonts w:ascii="Helvetica Neue" w:eastAsia="Helvetica Neue" w:hAnsi="Helvetica Neue" w:cs="Helvetica Neue"/>
          <w:i/>
          <w:sz w:val="20"/>
          <w:szCs w:val="20"/>
          <w:lang w:val="en"/>
        </w:rPr>
        <w:t>Bottom</w:t>
      </w:r>
      <w:r w:rsidRPr="00CE7C0B">
        <w:rPr>
          <w:rFonts w:ascii="Helvetica Neue" w:eastAsia="Helvetica Neue" w:hAnsi="Helvetica Neue" w:cs="Helvetica Neue"/>
          <w:sz w:val="20"/>
          <w:szCs w:val="20"/>
          <w:lang w:val="en"/>
        </w:rPr>
        <w:t>: Root mean squared registration error after registration using the f</w:t>
      </w:r>
      <w:sdt>
        <w:sdtPr>
          <w:rPr>
            <w:rFonts w:ascii="Helvetica Neue" w:eastAsia="Helvetica Neue" w:hAnsi="Helvetica Neue" w:cs="Helvetica Neue"/>
            <w:sz w:val="20"/>
            <w:szCs w:val="20"/>
            <w:lang w:val="en"/>
          </w:rPr>
          <w:tag w:val="goog_rdk_127"/>
          <w:id w:val="1020668674"/>
        </w:sdtPr>
        <w:sdtEndPr/>
        <w:sdtContent/>
      </w:sdt>
      <w:r w:rsidRPr="00CE7C0B">
        <w:rPr>
          <w:rFonts w:ascii="Helvetica Neue" w:eastAsia="Helvetica Neue" w:hAnsi="Helvetica Neue" w:cs="Helvetica Neue"/>
          <w:sz w:val="20"/>
          <w:szCs w:val="20"/>
          <w:lang w:val="en"/>
        </w:rPr>
        <w:t>iducial screws</w:t>
      </w:r>
      <w:r w:rsidR="009034AE">
        <w:rPr>
          <w:rFonts w:ascii="Helvetica Neue" w:eastAsia="Helvetica Neue" w:hAnsi="Helvetica Neue" w:cs="Helvetica Neue"/>
          <w:sz w:val="20"/>
          <w:szCs w:val="20"/>
          <w:lang w:val="en"/>
        </w:rPr>
        <w:t xml:space="preserve"> for n=4 animals.</w:t>
      </w:r>
      <w:r w:rsidRPr="00CE7C0B">
        <w:rPr>
          <w:rFonts w:ascii="Helvetica Neue" w:eastAsia="Helvetica Neue" w:hAnsi="Helvetica Neue" w:cs="Helvetica Neue"/>
          <w:sz w:val="20"/>
          <w:szCs w:val="20"/>
          <w:lang w:val="en"/>
        </w:rPr>
        <w:t xml:space="preserve"> </w:t>
      </w:r>
      <w:r w:rsidRPr="00CE7C0B">
        <w:rPr>
          <w:rFonts w:ascii="Helvetica Neue" w:eastAsia="Helvetica Neue" w:hAnsi="Helvetica Neue" w:cs="Helvetica Neue"/>
          <w:b/>
          <w:sz w:val="20"/>
          <w:szCs w:val="20"/>
          <w:lang w:val="en"/>
        </w:rPr>
        <w:t>(b)</w:t>
      </w:r>
      <w:r w:rsidRPr="00CE7C0B">
        <w:rPr>
          <w:rFonts w:ascii="Helvetica Neue" w:eastAsia="Helvetica Neue" w:hAnsi="Helvetica Neue" w:cs="Helvetica Neue"/>
          <w:sz w:val="20"/>
          <w:szCs w:val="20"/>
          <w:lang w:val="en"/>
        </w:rPr>
        <w:t xml:space="preserve"> Step 1: we plan the trajectories of each DBS probe in the ROSA One Brain planning software. Step 2: using the Rosa registration tool, we register the position of the brain with fiducial screws in the skull. Step 3: an access hole is drilled into the skull along the trajectory of the probe. Step 4: fixation bolts are screwed into the skull along the probe trajectory. Step 5: DBS and IC electrodes are inserted into fixation bolts at target depth.</w:t>
      </w:r>
    </w:p>
    <w:p w14:paraId="08C43574" w14:textId="77777777" w:rsidR="000D2AE7" w:rsidRDefault="000D2AE7">
      <w:pPr>
        <w:rPr>
          <w:rFonts w:ascii="Helvetica Neue" w:eastAsia="Helvetica Neue" w:hAnsi="Helvetica Neue" w:cs="Helvetica Neue"/>
          <w:sz w:val="20"/>
          <w:szCs w:val="20"/>
          <w:lang w:val="en"/>
        </w:rPr>
      </w:pPr>
      <w:r>
        <w:rPr>
          <w:rFonts w:ascii="Helvetica Neue" w:eastAsia="Helvetica Neue" w:hAnsi="Helvetica Neue" w:cs="Helvetica Neue"/>
          <w:sz w:val="20"/>
          <w:szCs w:val="20"/>
          <w:lang w:val="en"/>
        </w:rPr>
        <w:br w:type="page"/>
      </w:r>
    </w:p>
    <w:p w14:paraId="67469C46" w14:textId="742BB341" w:rsidR="00CE7C0B" w:rsidRPr="008E7131" w:rsidRDefault="009C7E04" w:rsidP="00CE7C0B">
      <w:pPr>
        <w:rPr>
          <w:rFonts w:ascii="Helvetica Neue" w:eastAsia="Helvetica Neue" w:hAnsi="Helvetica Neue" w:cs="Helvetica Neue"/>
          <w:b/>
          <w:sz w:val="20"/>
          <w:szCs w:val="20"/>
          <w:lang w:val="en"/>
        </w:rPr>
      </w:pPr>
      <w:r>
        <w:rPr>
          <w:rFonts w:ascii="Helvetica Neue" w:eastAsia="Helvetica Neue" w:hAnsi="Helvetica Neue" w:cs="Helvetica Neue"/>
          <w:b/>
          <w:noProof/>
          <w:sz w:val="20"/>
          <w:szCs w:val="20"/>
          <w:lang w:val="en"/>
        </w:rPr>
        <w:lastRenderedPageBreak/>
        <w:drawing>
          <wp:inline distT="0" distB="0" distL="0" distR="0" wp14:anchorId="4B88B4C8" wp14:editId="65A55B90">
            <wp:extent cx="6120130" cy="4176395"/>
            <wp:effectExtent l="0" t="0" r="1270"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Extended Data Figure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4176395"/>
                    </a:xfrm>
                    <a:prstGeom prst="rect">
                      <a:avLst/>
                    </a:prstGeom>
                  </pic:spPr>
                </pic:pic>
              </a:graphicData>
            </a:graphic>
          </wp:inline>
        </w:drawing>
      </w:r>
    </w:p>
    <w:p w14:paraId="4C4B32D9" w14:textId="29F032F4" w:rsidR="00CE7C0B" w:rsidRPr="008E7131" w:rsidRDefault="00CE7C0B" w:rsidP="00CE7C0B">
      <w:pPr>
        <w:rPr>
          <w:rFonts w:ascii="Helvetica Neue" w:eastAsia="Helvetica Neue" w:hAnsi="Helvetica Neue" w:cs="Helvetica Neue"/>
          <w:b/>
          <w:sz w:val="20"/>
          <w:szCs w:val="20"/>
          <w:lang w:val="en"/>
        </w:rPr>
      </w:pPr>
      <w:r w:rsidRPr="00CE7C0B">
        <w:rPr>
          <w:rFonts w:ascii="Helvetica Neue" w:eastAsia="Helvetica Neue" w:hAnsi="Helvetica Neue" w:cs="Helvetica Neue"/>
          <w:b/>
          <w:sz w:val="20"/>
          <w:szCs w:val="20"/>
          <w:lang w:val="en"/>
        </w:rPr>
        <w:t>Extended Data Fig</w:t>
      </w:r>
      <w:r w:rsidR="00F1713C">
        <w:rPr>
          <w:rFonts w:ascii="Helvetica Neue" w:eastAsia="Helvetica Neue" w:hAnsi="Helvetica Neue" w:cs="Helvetica Neue"/>
          <w:b/>
          <w:sz w:val="20"/>
          <w:szCs w:val="20"/>
          <w:lang w:val="en"/>
        </w:rPr>
        <w:t>.</w:t>
      </w:r>
      <w:r w:rsidRPr="00CE7C0B">
        <w:rPr>
          <w:rFonts w:ascii="Helvetica Neue" w:eastAsia="Helvetica Neue" w:hAnsi="Helvetica Neue" w:cs="Helvetica Neue"/>
          <w:b/>
          <w:sz w:val="20"/>
          <w:szCs w:val="20"/>
          <w:lang w:val="en"/>
        </w:rPr>
        <w:t xml:space="preserve"> 2</w:t>
      </w:r>
      <w:r w:rsidR="00F1713C">
        <w:rPr>
          <w:rFonts w:ascii="Helvetica Neue" w:eastAsia="Helvetica Neue" w:hAnsi="Helvetica Neue" w:cs="Helvetica Neue"/>
          <w:b/>
          <w:sz w:val="20"/>
          <w:szCs w:val="20"/>
          <w:lang w:val="en"/>
        </w:rPr>
        <w:t xml:space="preserve"> | </w:t>
      </w:r>
      <w:r w:rsidRPr="00CE7C0B">
        <w:rPr>
          <w:rFonts w:ascii="Helvetica Neue" w:eastAsia="Helvetica Neue" w:hAnsi="Helvetica Neue" w:cs="Helvetica Neue"/>
          <w:b/>
          <w:sz w:val="20"/>
          <w:szCs w:val="20"/>
          <w:lang w:val="en"/>
        </w:rPr>
        <w:t>VLL Stimulation amplifies MEP across arm, hand, and face muscles.</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sz w:val="20"/>
          <w:szCs w:val="20"/>
          <w:lang w:val="en"/>
        </w:rPr>
        <w:t>Boxplots of peak to peak amplitude of MEPs across multiple m</w:t>
      </w:r>
      <w:sdt>
        <w:sdtPr>
          <w:rPr>
            <w:rFonts w:ascii="Helvetica Neue" w:eastAsia="Helvetica Neue" w:hAnsi="Helvetica Neue" w:cs="Helvetica Neue"/>
            <w:sz w:val="20"/>
            <w:szCs w:val="20"/>
            <w:lang w:val="en"/>
          </w:rPr>
          <w:tag w:val="goog_rdk_128"/>
          <w:id w:val="1324084723"/>
        </w:sdtPr>
        <w:sdtEndPr/>
        <w:sdtContent/>
      </w:sdt>
      <w:r w:rsidRPr="00CE7C0B">
        <w:rPr>
          <w:rFonts w:ascii="Helvetica Neue" w:eastAsia="Helvetica Neue" w:hAnsi="Helvetica Neue" w:cs="Helvetica Neue"/>
          <w:sz w:val="20"/>
          <w:szCs w:val="20"/>
          <w:lang w:val="en"/>
        </w:rPr>
        <w:t xml:space="preserve">uscles (APB: Abductor Pollicis Brevis, FDC: Flexor Digitorum Communis, FDM: Flexor Digiti Minimi, EDC: Extensor Digitorum Communis, ECR: Extensor Carpi Radialis, BIC: Biceps, Buc: Buccinator, Mas: Masseter, O. Oris: Orbicularis Oris) in n=3 animals (MK-OP, MK-HS, MK-JC) where EMG recordings were performed. MEPs were recorded during IC stimulation alone and then paired with VLL stimulation at 50 Hz and 100 Hz. </w:t>
      </w:r>
      <w:r w:rsidR="001B54D6">
        <w:rPr>
          <w:rFonts w:ascii="Helvetica Neue" w:eastAsia="Helvetica Neue" w:hAnsi="Helvetica Neue" w:cs="Helvetica Neue"/>
          <w:bCs/>
          <w:sz w:val="20"/>
          <w:szCs w:val="20"/>
          <w:lang w:val="en"/>
        </w:rPr>
        <w:t>For all boxplots, the whiskers extend to the maximum spread not considering outliers, central, top, and bottom lines represent median, 25</w:t>
      </w:r>
      <w:r w:rsidR="001B54D6" w:rsidRPr="00914102">
        <w:rPr>
          <w:rFonts w:ascii="Helvetica Neue" w:eastAsia="Helvetica Neue" w:hAnsi="Helvetica Neue" w:cs="Helvetica Neue"/>
          <w:bCs/>
          <w:sz w:val="20"/>
          <w:szCs w:val="20"/>
          <w:vertAlign w:val="superscript"/>
          <w:lang w:val="en"/>
        </w:rPr>
        <w:t>th</w:t>
      </w:r>
      <w:r w:rsidR="001B54D6">
        <w:rPr>
          <w:rFonts w:ascii="Helvetica Neue" w:eastAsia="Helvetica Neue" w:hAnsi="Helvetica Neue" w:cs="Helvetica Neue"/>
          <w:bCs/>
          <w:sz w:val="20"/>
          <w:szCs w:val="20"/>
          <w:lang w:val="en"/>
        </w:rPr>
        <w:t>, and 75</w:t>
      </w:r>
      <w:r w:rsidR="001B54D6" w:rsidRPr="00914102">
        <w:rPr>
          <w:rFonts w:ascii="Helvetica Neue" w:eastAsia="Helvetica Neue" w:hAnsi="Helvetica Neue" w:cs="Helvetica Neue"/>
          <w:bCs/>
          <w:sz w:val="20"/>
          <w:szCs w:val="20"/>
          <w:vertAlign w:val="superscript"/>
          <w:lang w:val="en"/>
        </w:rPr>
        <w:t>th</w:t>
      </w:r>
      <w:r w:rsidR="001B54D6">
        <w:rPr>
          <w:rFonts w:ascii="Helvetica Neue" w:eastAsia="Helvetica Neue" w:hAnsi="Helvetica Neue" w:cs="Helvetica Neue"/>
          <w:bCs/>
          <w:sz w:val="20"/>
          <w:szCs w:val="20"/>
          <w:lang w:val="en"/>
        </w:rPr>
        <w:t xml:space="preserve"> percentile, respectively. </w:t>
      </w:r>
      <w:r w:rsidRPr="00CE7C0B">
        <w:rPr>
          <w:rFonts w:ascii="Helvetica Neue" w:eastAsia="Helvetica Neue" w:hAnsi="Helvetica Neue" w:cs="Helvetica Neue"/>
          <w:sz w:val="20"/>
          <w:szCs w:val="20"/>
          <w:lang w:val="en"/>
        </w:rPr>
        <w:t>For all panels, statistical significance was assessed with one-tail bootstrapping with Bonferroni correction: p&lt;0.05 (*), p&lt;0.01 (**), p&lt;0.001(***).</w:t>
      </w:r>
    </w:p>
    <w:p w14:paraId="7BEA9B66" w14:textId="13B68FE3" w:rsidR="009C7E04" w:rsidRDefault="009C7E04">
      <w:pPr>
        <w:rPr>
          <w:rFonts w:ascii="Helvetica Neue" w:eastAsia="Helvetica Neue" w:hAnsi="Helvetica Neue" w:cs="Helvetica Neue"/>
          <w:b/>
          <w:sz w:val="20"/>
          <w:szCs w:val="20"/>
          <w:lang w:val="en"/>
        </w:rPr>
      </w:pPr>
      <w:r>
        <w:rPr>
          <w:rFonts w:ascii="Helvetica Neue" w:eastAsia="Helvetica Neue" w:hAnsi="Helvetica Neue" w:cs="Helvetica Neue"/>
          <w:b/>
          <w:sz w:val="20"/>
          <w:szCs w:val="20"/>
          <w:lang w:val="en"/>
        </w:rPr>
        <w:br w:type="page"/>
      </w:r>
    </w:p>
    <w:p w14:paraId="2C60493E" w14:textId="29DE779E" w:rsidR="00CE7C0B" w:rsidRPr="00CE7C0B" w:rsidRDefault="009C7E04" w:rsidP="00CE7C0B">
      <w:pPr>
        <w:rPr>
          <w:rFonts w:ascii="Helvetica Neue" w:eastAsia="Helvetica Neue" w:hAnsi="Helvetica Neue" w:cs="Helvetica Neue"/>
          <w:b/>
          <w:sz w:val="20"/>
          <w:szCs w:val="20"/>
          <w:lang w:val="en"/>
        </w:rPr>
      </w:pPr>
      <w:r>
        <w:rPr>
          <w:rFonts w:ascii="Helvetica Neue" w:eastAsia="Helvetica Neue" w:hAnsi="Helvetica Neue" w:cs="Helvetica Neue"/>
          <w:b/>
          <w:noProof/>
          <w:sz w:val="20"/>
          <w:szCs w:val="20"/>
          <w:lang w:val="en"/>
        </w:rPr>
        <w:lastRenderedPageBreak/>
        <w:drawing>
          <wp:inline distT="0" distB="0" distL="0" distR="0" wp14:anchorId="569FA324" wp14:editId="7F4B4B5D">
            <wp:extent cx="6120130" cy="2244090"/>
            <wp:effectExtent l="0" t="0" r="127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xtended Data Figure 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30" cy="2244090"/>
                    </a:xfrm>
                    <a:prstGeom prst="rect">
                      <a:avLst/>
                    </a:prstGeom>
                  </pic:spPr>
                </pic:pic>
              </a:graphicData>
            </a:graphic>
          </wp:inline>
        </w:drawing>
      </w:r>
    </w:p>
    <w:p w14:paraId="1BB7D79A" w14:textId="33FD51D4" w:rsidR="00CE7C0B" w:rsidRPr="008E7131" w:rsidRDefault="00CE7C0B" w:rsidP="00CE7C0B">
      <w:pPr>
        <w:rPr>
          <w:rFonts w:ascii="Helvetica Neue" w:eastAsia="Helvetica Neue" w:hAnsi="Helvetica Neue" w:cs="Helvetica Neue"/>
          <w:b/>
          <w:sz w:val="20"/>
          <w:szCs w:val="20"/>
          <w:lang w:val="en"/>
        </w:rPr>
      </w:pPr>
      <w:r w:rsidRPr="00CE7C0B">
        <w:rPr>
          <w:rFonts w:ascii="Helvetica Neue" w:eastAsia="Helvetica Neue" w:hAnsi="Helvetica Neue" w:cs="Helvetica Neue"/>
          <w:b/>
          <w:sz w:val="20"/>
          <w:szCs w:val="20"/>
          <w:lang w:val="en"/>
        </w:rPr>
        <w:t>Extended Data Fig</w:t>
      </w:r>
      <w:r w:rsidR="00F1713C">
        <w:rPr>
          <w:rFonts w:ascii="Helvetica Neue" w:eastAsia="Helvetica Neue" w:hAnsi="Helvetica Neue" w:cs="Helvetica Neue"/>
          <w:b/>
          <w:sz w:val="20"/>
          <w:szCs w:val="20"/>
          <w:lang w:val="en"/>
        </w:rPr>
        <w:t>.</w:t>
      </w:r>
      <w:r w:rsidRPr="00CE7C0B">
        <w:rPr>
          <w:rFonts w:ascii="Helvetica Neue" w:eastAsia="Helvetica Neue" w:hAnsi="Helvetica Neue" w:cs="Helvetica Neue"/>
          <w:b/>
          <w:sz w:val="20"/>
          <w:szCs w:val="20"/>
          <w:lang w:val="en"/>
        </w:rPr>
        <w:t xml:space="preserve"> 3</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b/>
          <w:sz w:val="20"/>
          <w:szCs w:val="20"/>
          <w:lang w:val="en"/>
        </w:rPr>
        <w:t xml:space="preserve"> VLL stimulation potentiates movement</w:t>
      </w:r>
      <w:sdt>
        <w:sdtPr>
          <w:rPr>
            <w:rFonts w:ascii="Helvetica Neue" w:eastAsia="Helvetica Neue" w:hAnsi="Helvetica Neue" w:cs="Helvetica Neue"/>
            <w:sz w:val="20"/>
            <w:szCs w:val="20"/>
            <w:lang w:val="en"/>
          </w:rPr>
          <w:tag w:val="goog_rdk_129"/>
          <w:id w:val="1271359830"/>
        </w:sdtPr>
        <w:sdtEndPr/>
        <w:sdtContent/>
      </w:sdt>
      <w:r w:rsidRPr="00CE7C0B">
        <w:rPr>
          <w:rFonts w:ascii="Helvetica Neue" w:eastAsia="Helvetica Neue" w:hAnsi="Helvetica Neue" w:cs="Helvetica Neue"/>
          <w:b/>
          <w:sz w:val="20"/>
          <w:szCs w:val="20"/>
          <w:lang w:val="en"/>
        </w:rPr>
        <w:t>s of the arm and hand. (a)</w:t>
      </w:r>
      <w:r w:rsidRPr="00CE7C0B">
        <w:rPr>
          <w:rFonts w:ascii="Helvetica Neue" w:eastAsia="Helvetica Neue" w:hAnsi="Helvetica Neue" w:cs="Helvetica Neue"/>
          <w:sz w:val="20"/>
          <w:szCs w:val="20"/>
          <w:lang w:val="en"/>
        </w:rPr>
        <w:t xml:space="preserve"> Example kinematic trace from MK-SZ with IC alone and paired with VLL stimulation at 50 Hz and VLL at 100 Hz. </w:t>
      </w:r>
      <w:r w:rsidRPr="00CE7C0B">
        <w:rPr>
          <w:rFonts w:ascii="Helvetica Neue" w:eastAsia="Helvetica Neue" w:hAnsi="Helvetica Neue" w:cs="Helvetica Neue"/>
          <w:b/>
          <w:sz w:val="20"/>
          <w:szCs w:val="20"/>
          <w:lang w:val="en"/>
        </w:rPr>
        <w:t xml:space="preserve">(b) </w:t>
      </w:r>
      <w:r w:rsidRPr="00CE7C0B">
        <w:rPr>
          <w:rFonts w:ascii="Helvetica Neue" w:eastAsia="Helvetica Neue" w:hAnsi="Helvetica Neue" w:cs="Helvetica Neue"/>
          <w:sz w:val="20"/>
          <w:szCs w:val="20"/>
          <w:lang w:val="en"/>
        </w:rPr>
        <w:t>Scatter plots for the arm (wrist marker) and hand (thumb and index marker), representing the percentage variation of the peak to peak amplitude, in n=3 animals (MK-SZ, MK-HS, MK-JC). Kinematics were recorded during IC stimulation alone and then with paired VLL stimulation at 50 Hz and 100 Hz. For all panels, statistical significance was assessed with one-tail bootstrapping with Bonferroni correction: p&lt;0.05 (*), p&lt;0.01 (**), p&lt;0.001(***).</w:t>
      </w:r>
    </w:p>
    <w:p w14:paraId="76D70170" w14:textId="06971D4F" w:rsidR="009C7E04" w:rsidRDefault="009C7E04">
      <w:pPr>
        <w:rPr>
          <w:rFonts w:ascii="Helvetica Neue" w:eastAsia="Helvetica Neue" w:hAnsi="Helvetica Neue" w:cs="Helvetica Neue"/>
          <w:sz w:val="20"/>
          <w:szCs w:val="20"/>
          <w:lang w:val="en"/>
        </w:rPr>
      </w:pPr>
      <w:r>
        <w:rPr>
          <w:rFonts w:ascii="Helvetica Neue" w:eastAsia="Helvetica Neue" w:hAnsi="Helvetica Neue" w:cs="Helvetica Neue"/>
          <w:sz w:val="20"/>
          <w:szCs w:val="20"/>
          <w:lang w:val="en"/>
        </w:rPr>
        <w:br w:type="page"/>
      </w:r>
    </w:p>
    <w:p w14:paraId="6E4C102D" w14:textId="77777777" w:rsidR="00CE7C0B" w:rsidRPr="00CE7C0B" w:rsidRDefault="00CE7C0B" w:rsidP="00CE7C0B">
      <w:pPr>
        <w:rPr>
          <w:rFonts w:ascii="Helvetica Neue" w:eastAsia="Helvetica Neue" w:hAnsi="Helvetica Neue" w:cs="Helvetica Neue"/>
          <w:sz w:val="20"/>
          <w:szCs w:val="20"/>
          <w:lang w:val="en"/>
        </w:rPr>
      </w:pPr>
    </w:p>
    <w:p w14:paraId="315F255E" w14:textId="725957B3" w:rsidR="00CE7C0B" w:rsidRPr="00CE7C0B" w:rsidRDefault="009C7E04" w:rsidP="00CE7C0B">
      <w:pPr>
        <w:rPr>
          <w:rFonts w:ascii="Helvetica Neue" w:eastAsia="Helvetica Neue" w:hAnsi="Helvetica Neue" w:cs="Helvetica Neue"/>
          <w:b/>
          <w:sz w:val="20"/>
          <w:szCs w:val="20"/>
          <w:lang w:val="en"/>
        </w:rPr>
      </w:pPr>
      <w:r>
        <w:rPr>
          <w:rFonts w:ascii="Helvetica Neue" w:eastAsia="Helvetica Neue" w:hAnsi="Helvetica Neue" w:cs="Helvetica Neue"/>
          <w:b/>
          <w:noProof/>
          <w:sz w:val="20"/>
          <w:szCs w:val="20"/>
          <w:lang w:val="en"/>
        </w:rPr>
        <w:drawing>
          <wp:inline distT="0" distB="0" distL="0" distR="0" wp14:anchorId="68867067" wp14:editId="39866F91">
            <wp:extent cx="6120130" cy="5175250"/>
            <wp:effectExtent l="0" t="0" r="127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Extended Data Figure 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20130" cy="5175250"/>
                    </a:xfrm>
                    <a:prstGeom prst="rect">
                      <a:avLst/>
                    </a:prstGeom>
                  </pic:spPr>
                </pic:pic>
              </a:graphicData>
            </a:graphic>
          </wp:inline>
        </w:drawing>
      </w:r>
    </w:p>
    <w:p w14:paraId="0DB1BBA9" w14:textId="19C4B5EB" w:rsidR="00CE7C0B" w:rsidRPr="00CE7C0B" w:rsidRDefault="00B7216B" w:rsidP="00CE7C0B">
      <w:pPr>
        <w:rPr>
          <w:rFonts w:ascii="Helvetica Neue" w:eastAsia="Helvetica Neue" w:hAnsi="Helvetica Neue" w:cs="Helvetica Neue"/>
          <w:b/>
          <w:sz w:val="20"/>
          <w:szCs w:val="20"/>
          <w:lang w:val="en"/>
        </w:rPr>
      </w:pPr>
      <w:sdt>
        <w:sdtPr>
          <w:rPr>
            <w:rFonts w:ascii="Helvetica Neue" w:eastAsia="Helvetica Neue" w:hAnsi="Helvetica Neue" w:cs="Helvetica Neue"/>
            <w:sz w:val="20"/>
            <w:szCs w:val="20"/>
            <w:lang w:val="en"/>
          </w:rPr>
          <w:tag w:val="goog_rdk_130"/>
          <w:id w:val="786626119"/>
        </w:sdtPr>
        <w:sdtEndPr/>
        <w:sdtContent/>
      </w:sdt>
      <w:sdt>
        <w:sdtPr>
          <w:rPr>
            <w:rFonts w:ascii="Helvetica Neue" w:eastAsia="Helvetica Neue" w:hAnsi="Helvetica Neue" w:cs="Helvetica Neue"/>
            <w:sz w:val="20"/>
            <w:szCs w:val="20"/>
            <w:lang w:val="en"/>
          </w:rPr>
          <w:tag w:val="goog_rdk_131"/>
          <w:id w:val="1599604631"/>
        </w:sdtPr>
        <w:sdtEndPr/>
        <w:sdtContent/>
      </w:sdt>
      <w:r w:rsidR="00CE7C0B" w:rsidRPr="00CE7C0B">
        <w:rPr>
          <w:rFonts w:ascii="Helvetica Neue" w:eastAsia="Helvetica Neue" w:hAnsi="Helvetica Neue" w:cs="Helvetica Neue"/>
          <w:b/>
          <w:sz w:val="20"/>
          <w:szCs w:val="20"/>
          <w:lang w:val="en"/>
        </w:rPr>
        <w:t>Extended Data Fig</w:t>
      </w:r>
      <w:r w:rsidR="00F1713C">
        <w:rPr>
          <w:rFonts w:ascii="Helvetica Neue" w:eastAsia="Helvetica Neue" w:hAnsi="Helvetica Neue" w:cs="Helvetica Neue"/>
          <w:b/>
          <w:sz w:val="20"/>
          <w:szCs w:val="20"/>
          <w:lang w:val="en"/>
        </w:rPr>
        <w:t>.</w:t>
      </w:r>
      <w:r w:rsidR="00CE7C0B" w:rsidRPr="00CE7C0B">
        <w:rPr>
          <w:rFonts w:ascii="Helvetica Neue" w:eastAsia="Helvetica Neue" w:hAnsi="Helvetica Neue" w:cs="Helvetica Neue"/>
          <w:b/>
          <w:sz w:val="20"/>
          <w:szCs w:val="20"/>
          <w:lang w:val="en"/>
        </w:rPr>
        <w:t xml:space="preserve"> 4</w:t>
      </w:r>
      <w:r w:rsidR="00F1713C">
        <w:rPr>
          <w:rFonts w:ascii="Helvetica Neue" w:eastAsia="Helvetica Neue" w:hAnsi="Helvetica Neue" w:cs="Helvetica Neue"/>
          <w:b/>
          <w:sz w:val="20"/>
          <w:szCs w:val="20"/>
          <w:lang w:val="en"/>
        </w:rPr>
        <w:t xml:space="preserve"> |</w:t>
      </w:r>
      <w:r w:rsidR="00CE7C0B" w:rsidRPr="00CE7C0B">
        <w:rPr>
          <w:rFonts w:ascii="Helvetica Neue" w:eastAsia="Helvetica Neue" w:hAnsi="Helvetica Neue" w:cs="Helvetica Neue"/>
          <w:b/>
          <w:sz w:val="20"/>
          <w:szCs w:val="20"/>
          <w:lang w:val="en"/>
        </w:rPr>
        <w:t xml:space="preserve"> MEP responses from VLL stimulation. (a)  </w:t>
      </w:r>
      <w:r w:rsidR="00CE7C0B" w:rsidRPr="00CE7C0B">
        <w:rPr>
          <w:rFonts w:ascii="Helvetica Neue" w:eastAsia="Helvetica Neue" w:hAnsi="Helvetica Neue" w:cs="Helvetica Neue"/>
          <w:sz w:val="20"/>
          <w:szCs w:val="20"/>
          <w:lang w:val="en"/>
        </w:rPr>
        <w:t>Example MEPs (30 traces for each plot) of one arm, hand, wrist, and face muscle elicited by VLL stimulation at either 10 Hz (</w:t>
      </w:r>
      <w:r w:rsidR="00CE7C0B" w:rsidRPr="00CE7C0B">
        <w:rPr>
          <w:rFonts w:ascii="Helvetica Neue" w:eastAsia="Helvetica Neue" w:hAnsi="Helvetica Neue" w:cs="Helvetica Neue"/>
          <w:i/>
          <w:sz w:val="20"/>
          <w:szCs w:val="20"/>
          <w:lang w:val="en"/>
        </w:rPr>
        <w:t>top row</w:t>
      </w:r>
      <w:r w:rsidR="00CE7C0B" w:rsidRPr="00CE7C0B">
        <w:rPr>
          <w:rFonts w:ascii="Helvetica Neue" w:eastAsia="Helvetica Neue" w:hAnsi="Helvetica Neue" w:cs="Helvetica Neue"/>
          <w:sz w:val="20"/>
          <w:szCs w:val="20"/>
          <w:lang w:val="en"/>
        </w:rPr>
        <w:t>) or 50 Hz (</w:t>
      </w:r>
      <w:r w:rsidR="00CE7C0B" w:rsidRPr="00CE7C0B">
        <w:rPr>
          <w:rFonts w:ascii="Helvetica Neue" w:eastAsia="Helvetica Neue" w:hAnsi="Helvetica Neue" w:cs="Helvetica Neue"/>
          <w:i/>
          <w:sz w:val="20"/>
          <w:szCs w:val="20"/>
          <w:lang w:val="en"/>
        </w:rPr>
        <w:t>bottom row</w:t>
      </w:r>
      <w:r w:rsidR="00CE7C0B" w:rsidRPr="00CE7C0B">
        <w:rPr>
          <w:rFonts w:ascii="Helvetica Neue" w:eastAsia="Helvetica Neue" w:hAnsi="Helvetica Neue" w:cs="Helvetica Neue"/>
          <w:sz w:val="20"/>
          <w:szCs w:val="20"/>
          <w:lang w:val="en"/>
        </w:rPr>
        <w:t xml:space="preserve">).  </w:t>
      </w:r>
      <w:r w:rsidR="00CE7C0B" w:rsidRPr="00CE7C0B">
        <w:rPr>
          <w:rFonts w:ascii="Helvetica Neue" w:eastAsia="Helvetica Neue" w:hAnsi="Helvetica Neue" w:cs="Helvetica Neue"/>
          <w:b/>
          <w:sz w:val="20"/>
          <w:szCs w:val="20"/>
          <w:lang w:val="en"/>
        </w:rPr>
        <w:t>(b)</w:t>
      </w:r>
      <w:r w:rsidR="00CE7C0B" w:rsidRPr="00CE7C0B">
        <w:rPr>
          <w:rFonts w:ascii="Helvetica Neue" w:eastAsia="Helvetica Neue" w:hAnsi="Helvetica Neue" w:cs="Helvetica Neue"/>
          <w:sz w:val="20"/>
          <w:szCs w:val="20"/>
          <w:lang w:val="en"/>
        </w:rPr>
        <w:t xml:space="preserve"> Boxplots of the peak to peak MEP responses to VLL stimulation at 10 and 50 Hz for arm (BIC: Bicep), hand (ABP: Abductor Pollicis Brevis and APL: Aductor pollicis longus), wrist (ECR: Extensor Carpi Radialis, EDC: Extensor Digitorum Communis, FCR: Flexor Carpi Radialis, FDC: Flexor digitorum superficialis, and FDM: Flexor digiti minimi brevis), and face (O. Oris: Orbicularis oris) muscles for three animals (MK-OP, MK-JC, MK-HS). </w:t>
      </w:r>
      <w:r w:rsidR="00845204">
        <w:rPr>
          <w:rFonts w:ascii="Helvetica Neue" w:eastAsia="Helvetica Neue" w:hAnsi="Helvetica Neue" w:cs="Helvetica Neue"/>
          <w:bCs/>
          <w:sz w:val="20"/>
          <w:szCs w:val="20"/>
          <w:lang w:val="en"/>
        </w:rPr>
        <w:t>For all boxplots, the whiskers extend to the maximum spread not considering outliers, central, top, and bottom lines represent median, 25</w:t>
      </w:r>
      <w:r w:rsidR="00845204" w:rsidRPr="00914102">
        <w:rPr>
          <w:rFonts w:ascii="Helvetica Neue" w:eastAsia="Helvetica Neue" w:hAnsi="Helvetica Neue" w:cs="Helvetica Neue"/>
          <w:bCs/>
          <w:sz w:val="20"/>
          <w:szCs w:val="20"/>
          <w:vertAlign w:val="superscript"/>
          <w:lang w:val="en"/>
        </w:rPr>
        <w:t>th</w:t>
      </w:r>
      <w:r w:rsidR="00845204">
        <w:rPr>
          <w:rFonts w:ascii="Helvetica Neue" w:eastAsia="Helvetica Neue" w:hAnsi="Helvetica Neue" w:cs="Helvetica Neue"/>
          <w:bCs/>
          <w:sz w:val="20"/>
          <w:szCs w:val="20"/>
          <w:lang w:val="en"/>
        </w:rPr>
        <w:t>, and 75</w:t>
      </w:r>
      <w:r w:rsidR="00845204" w:rsidRPr="00914102">
        <w:rPr>
          <w:rFonts w:ascii="Helvetica Neue" w:eastAsia="Helvetica Neue" w:hAnsi="Helvetica Neue" w:cs="Helvetica Neue"/>
          <w:bCs/>
          <w:sz w:val="20"/>
          <w:szCs w:val="20"/>
          <w:vertAlign w:val="superscript"/>
          <w:lang w:val="en"/>
        </w:rPr>
        <w:t>th</w:t>
      </w:r>
      <w:r w:rsidR="00845204">
        <w:rPr>
          <w:rFonts w:ascii="Helvetica Neue" w:eastAsia="Helvetica Neue" w:hAnsi="Helvetica Neue" w:cs="Helvetica Neue"/>
          <w:bCs/>
          <w:sz w:val="20"/>
          <w:szCs w:val="20"/>
          <w:lang w:val="en"/>
        </w:rPr>
        <w:t xml:space="preserve"> percentile, respectively.</w:t>
      </w:r>
    </w:p>
    <w:p w14:paraId="7678E7A2" w14:textId="77777777" w:rsidR="00CE7C0B" w:rsidRPr="00CE7C0B" w:rsidRDefault="00CE7C0B" w:rsidP="00CE7C0B">
      <w:pPr>
        <w:rPr>
          <w:rFonts w:ascii="Helvetica Neue" w:eastAsia="Helvetica Neue" w:hAnsi="Helvetica Neue" w:cs="Helvetica Neue"/>
          <w:b/>
          <w:sz w:val="20"/>
          <w:szCs w:val="20"/>
          <w:lang w:val="en"/>
        </w:rPr>
      </w:pPr>
    </w:p>
    <w:p w14:paraId="175B1642" w14:textId="01712D35" w:rsidR="00CE7C0B" w:rsidRPr="00CE7C0B" w:rsidRDefault="009C7E04" w:rsidP="00CE7C0B">
      <w:pPr>
        <w:rPr>
          <w:rFonts w:ascii="Helvetica Neue" w:eastAsia="Helvetica Neue" w:hAnsi="Helvetica Neue" w:cs="Helvetica Neue"/>
          <w:b/>
          <w:sz w:val="20"/>
          <w:szCs w:val="20"/>
          <w:lang w:val="en"/>
        </w:rPr>
      </w:pPr>
      <w:r>
        <w:rPr>
          <w:rFonts w:ascii="Helvetica Neue" w:eastAsia="Helvetica Neue" w:hAnsi="Helvetica Neue" w:cs="Helvetica Neue"/>
          <w:b/>
          <w:noProof/>
          <w:sz w:val="20"/>
          <w:szCs w:val="20"/>
          <w:lang w:val="en"/>
        </w:rPr>
        <w:lastRenderedPageBreak/>
        <w:drawing>
          <wp:inline distT="0" distB="0" distL="0" distR="0" wp14:anchorId="6DDFF75C" wp14:editId="5129B69B">
            <wp:extent cx="3365500" cy="32512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Extended Data Figure 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65500" cy="3251200"/>
                    </a:xfrm>
                    <a:prstGeom prst="rect">
                      <a:avLst/>
                    </a:prstGeom>
                  </pic:spPr>
                </pic:pic>
              </a:graphicData>
            </a:graphic>
          </wp:inline>
        </w:drawing>
      </w:r>
    </w:p>
    <w:p w14:paraId="4EC9BA6E" w14:textId="3BC9FFF5" w:rsidR="00CE7C0B" w:rsidRPr="00CE7C0B" w:rsidRDefault="00CE7C0B" w:rsidP="00CE7C0B">
      <w:pPr>
        <w:rPr>
          <w:rFonts w:ascii="Helvetica Neue" w:eastAsia="Helvetica Neue" w:hAnsi="Helvetica Neue" w:cs="Helvetica Neue"/>
          <w:b/>
          <w:sz w:val="20"/>
          <w:szCs w:val="20"/>
          <w:lang w:val="en"/>
        </w:rPr>
      </w:pPr>
      <w:r w:rsidRPr="00CE7C0B">
        <w:rPr>
          <w:rFonts w:ascii="Helvetica Neue" w:eastAsia="Helvetica Neue" w:hAnsi="Helvetica Neue" w:cs="Helvetica Neue"/>
          <w:b/>
          <w:sz w:val="20"/>
          <w:szCs w:val="20"/>
          <w:lang w:val="en"/>
        </w:rPr>
        <w:t>Extended Data Fig</w:t>
      </w:r>
      <w:r w:rsidR="00F1713C">
        <w:rPr>
          <w:rFonts w:ascii="Helvetica Neue" w:eastAsia="Helvetica Neue" w:hAnsi="Helvetica Neue" w:cs="Helvetica Neue"/>
          <w:b/>
          <w:sz w:val="20"/>
          <w:szCs w:val="20"/>
          <w:lang w:val="en"/>
        </w:rPr>
        <w:t>.</w:t>
      </w:r>
      <w:r w:rsidRPr="00CE7C0B">
        <w:rPr>
          <w:rFonts w:ascii="Helvetica Neue" w:eastAsia="Helvetica Neue" w:hAnsi="Helvetica Neue" w:cs="Helvetica Neue"/>
          <w:b/>
          <w:sz w:val="20"/>
          <w:szCs w:val="20"/>
          <w:lang w:val="en"/>
        </w:rPr>
        <w:t xml:space="preserve"> 5</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b/>
          <w:sz w:val="20"/>
          <w:szCs w:val="20"/>
          <w:lang w:val="en"/>
        </w:rPr>
        <w:t xml:space="preserve"> Radial nerve MEPs</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sz w:val="20"/>
          <w:szCs w:val="20"/>
          <w:lang w:val="en"/>
        </w:rPr>
        <w:t xml:space="preserve">Boxplots of the peak to peak amplitudes of the EMG reflexes for ECR </w:t>
      </w:r>
      <w:r w:rsidRPr="00CE7C0B">
        <w:rPr>
          <w:rFonts w:ascii="Helvetica Neue" w:eastAsia="Helvetica Neue" w:hAnsi="Helvetica Neue" w:cs="Helvetica Neue"/>
          <w:i/>
          <w:sz w:val="20"/>
          <w:szCs w:val="20"/>
          <w:lang w:val="en"/>
        </w:rPr>
        <w:t>(top row)</w:t>
      </w:r>
      <w:r w:rsidRPr="00CE7C0B">
        <w:rPr>
          <w:rFonts w:ascii="Helvetica Neue" w:eastAsia="Helvetica Neue" w:hAnsi="Helvetica Neue" w:cs="Helvetica Neue"/>
          <w:sz w:val="20"/>
          <w:szCs w:val="20"/>
          <w:lang w:val="en"/>
        </w:rPr>
        <w:t xml:space="preserve"> and EDC </w:t>
      </w:r>
      <w:r w:rsidRPr="00CE7C0B">
        <w:rPr>
          <w:rFonts w:ascii="Helvetica Neue" w:eastAsia="Helvetica Neue" w:hAnsi="Helvetica Neue" w:cs="Helvetica Neue"/>
          <w:i/>
          <w:sz w:val="20"/>
          <w:szCs w:val="20"/>
          <w:lang w:val="en"/>
        </w:rPr>
        <w:t>(bottom row)</w:t>
      </w:r>
      <w:r w:rsidRPr="00CE7C0B">
        <w:rPr>
          <w:rFonts w:ascii="Helvetica Neue" w:eastAsia="Helvetica Neue" w:hAnsi="Helvetica Neue" w:cs="Helvetica Neue"/>
          <w:sz w:val="20"/>
          <w:szCs w:val="20"/>
          <w:lang w:val="en"/>
        </w:rPr>
        <w:t xml:space="preserve"> elicited by radial nerve stimulation alone and radial nerve stimulation paired with continuous VLL stimulation at 50 Hz for 3 animals (MK-JC, MK-OP, MK-HS). </w:t>
      </w:r>
      <w:r w:rsidR="00D873C3">
        <w:rPr>
          <w:rFonts w:ascii="Helvetica Neue" w:eastAsia="Helvetica Neue" w:hAnsi="Helvetica Neue" w:cs="Helvetica Neue"/>
          <w:bCs/>
          <w:sz w:val="20"/>
          <w:szCs w:val="20"/>
          <w:lang w:val="en"/>
        </w:rPr>
        <w:t>For all boxplots, the whiskers extend to the maximum spread not considering outliers, central, top, and bottom lines represent median, 25</w:t>
      </w:r>
      <w:r w:rsidR="00D873C3" w:rsidRPr="00914102">
        <w:rPr>
          <w:rFonts w:ascii="Helvetica Neue" w:eastAsia="Helvetica Neue" w:hAnsi="Helvetica Neue" w:cs="Helvetica Neue"/>
          <w:bCs/>
          <w:sz w:val="20"/>
          <w:szCs w:val="20"/>
          <w:vertAlign w:val="superscript"/>
          <w:lang w:val="en"/>
        </w:rPr>
        <w:t>th</w:t>
      </w:r>
      <w:r w:rsidR="00D873C3">
        <w:rPr>
          <w:rFonts w:ascii="Helvetica Neue" w:eastAsia="Helvetica Neue" w:hAnsi="Helvetica Neue" w:cs="Helvetica Neue"/>
          <w:bCs/>
          <w:sz w:val="20"/>
          <w:szCs w:val="20"/>
          <w:lang w:val="en"/>
        </w:rPr>
        <w:t>, and 75</w:t>
      </w:r>
      <w:r w:rsidR="00D873C3" w:rsidRPr="00914102">
        <w:rPr>
          <w:rFonts w:ascii="Helvetica Neue" w:eastAsia="Helvetica Neue" w:hAnsi="Helvetica Neue" w:cs="Helvetica Neue"/>
          <w:bCs/>
          <w:sz w:val="20"/>
          <w:szCs w:val="20"/>
          <w:vertAlign w:val="superscript"/>
          <w:lang w:val="en"/>
        </w:rPr>
        <w:t>th</w:t>
      </w:r>
      <w:r w:rsidR="00D873C3">
        <w:rPr>
          <w:rFonts w:ascii="Helvetica Neue" w:eastAsia="Helvetica Neue" w:hAnsi="Helvetica Neue" w:cs="Helvetica Neue"/>
          <w:bCs/>
          <w:sz w:val="20"/>
          <w:szCs w:val="20"/>
          <w:lang w:val="en"/>
        </w:rPr>
        <w:t xml:space="preserve"> percentile, respectively.</w:t>
      </w:r>
      <w:r w:rsidR="0074509C">
        <w:rPr>
          <w:rFonts w:ascii="Helvetica Neue" w:eastAsia="Helvetica Neue" w:hAnsi="Helvetica Neue" w:cs="Helvetica Neue"/>
          <w:bCs/>
          <w:sz w:val="20"/>
          <w:szCs w:val="20"/>
          <w:lang w:val="en"/>
        </w:rPr>
        <w:t xml:space="preserve"> </w:t>
      </w:r>
      <w:r w:rsidRPr="00CE7C0B">
        <w:rPr>
          <w:rFonts w:ascii="Helvetica Neue" w:eastAsia="Helvetica Neue" w:hAnsi="Helvetica Neue" w:cs="Helvetica Neue"/>
          <w:sz w:val="20"/>
          <w:szCs w:val="20"/>
          <w:lang w:val="en"/>
        </w:rPr>
        <w:t xml:space="preserve">For all panels, statistical significance was assessed with one-tail bootstrapping with Bonferroni correction, however, in all cases the results were not significant.  </w:t>
      </w:r>
    </w:p>
    <w:p w14:paraId="2C01EAA6" w14:textId="77777777" w:rsidR="00CE7C0B" w:rsidRPr="00CE7C0B" w:rsidRDefault="00CE7C0B" w:rsidP="00CE7C0B">
      <w:pPr>
        <w:rPr>
          <w:rFonts w:ascii="Helvetica Neue" w:eastAsia="Helvetica Neue" w:hAnsi="Helvetica Neue" w:cs="Helvetica Neue"/>
          <w:sz w:val="20"/>
          <w:szCs w:val="20"/>
          <w:lang w:val="en"/>
        </w:rPr>
      </w:pPr>
    </w:p>
    <w:p w14:paraId="6093B03A" w14:textId="77777777" w:rsidR="00CE7C0B" w:rsidRPr="00CE7C0B" w:rsidRDefault="00CE7C0B" w:rsidP="00CE7C0B">
      <w:pPr>
        <w:rPr>
          <w:rFonts w:ascii="Helvetica Neue" w:eastAsia="Helvetica Neue" w:hAnsi="Helvetica Neue" w:cs="Helvetica Neue"/>
          <w:b/>
          <w:sz w:val="20"/>
          <w:szCs w:val="20"/>
          <w:lang w:val="en"/>
        </w:rPr>
      </w:pPr>
    </w:p>
    <w:p w14:paraId="1CDC9DAE" w14:textId="21634C0E" w:rsidR="009C7E04" w:rsidRDefault="009C7E04">
      <w:pPr>
        <w:rPr>
          <w:rFonts w:ascii="Helvetica Neue" w:eastAsia="Helvetica Neue" w:hAnsi="Helvetica Neue" w:cs="Helvetica Neue"/>
          <w:b/>
          <w:sz w:val="20"/>
          <w:szCs w:val="20"/>
          <w:lang w:val="en"/>
        </w:rPr>
      </w:pPr>
      <w:r>
        <w:rPr>
          <w:rFonts w:ascii="Helvetica Neue" w:eastAsia="Helvetica Neue" w:hAnsi="Helvetica Neue" w:cs="Helvetica Neue"/>
          <w:b/>
          <w:sz w:val="20"/>
          <w:szCs w:val="20"/>
          <w:lang w:val="en"/>
        </w:rPr>
        <w:br w:type="page"/>
      </w:r>
    </w:p>
    <w:p w14:paraId="79698781" w14:textId="55FE1578" w:rsidR="00CE7C0B" w:rsidRPr="00CE7C0B" w:rsidRDefault="009C7E04" w:rsidP="00CE7C0B">
      <w:pPr>
        <w:rPr>
          <w:rFonts w:ascii="Helvetica Neue" w:eastAsia="Helvetica Neue" w:hAnsi="Helvetica Neue" w:cs="Helvetica Neue"/>
          <w:b/>
          <w:sz w:val="20"/>
          <w:szCs w:val="20"/>
          <w:lang w:val="en"/>
        </w:rPr>
      </w:pPr>
      <w:r>
        <w:rPr>
          <w:rFonts w:ascii="Helvetica Neue" w:eastAsia="Helvetica Neue" w:hAnsi="Helvetica Neue" w:cs="Helvetica Neue"/>
          <w:b/>
          <w:noProof/>
          <w:sz w:val="20"/>
          <w:szCs w:val="20"/>
          <w:lang w:val="en"/>
        </w:rPr>
        <w:lastRenderedPageBreak/>
        <w:drawing>
          <wp:inline distT="0" distB="0" distL="0" distR="0" wp14:anchorId="0F8A6D5F" wp14:editId="515FDCAB">
            <wp:extent cx="6120130" cy="3863975"/>
            <wp:effectExtent l="0" t="0" r="127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Extended Data Figure 6.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20130" cy="3863975"/>
                    </a:xfrm>
                    <a:prstGeom prst="rect">
                      <a:avLst/>
                    </a:prstGeom>
                  </pic:spPr>
                </pic:pic>
              </a:graphicData>
            </a:graphic>
          </wp:inline>
        </w:drawing>
      </w:r>
    </w:p>
    <w:p w14:paraId="66260015" w14:textId="1C7C188A" w:rsidR="00CE7C0B" w:rsidRPr="008E7131" w:rsidRDefault="00B7216B" w:rsidP="00CE7C0B">
      <w:pPr>
        <w:rPr>
          <w:rFonts w:ascii="Helvetica Neue" w:eastAsia="Helvetica Neue" w:hAnsi="Helvetica Neue" w:cs="Helvetica Neue"/>
          <w:b/>
          <w:sz w:val="20"/>
          <w:szCs w:val="20"/>
          <w:lang w:val="en"/>
        </w:rPr>
      </w:pPr>
      <w:sdt>
        <w:sdtPr>
          <w:rPr>
            <w:rFonts w:ascii="Helvetica Neue" w:eastAsia="Helvetica Neue" w:hAnsi="Helvetica Neue" w:cs="Helvetica Neue"/>
            <w:sz w:val="20"/>
            <w:szCs w:val="20"/>
            <w:lang w:val="en"/>
          </w:rPr>
          <w:tag w:val="goog_rdk_132"/>
          <w:id w:val="1720713570"/>
        </w:sdtPr>
        <w:sdtEndPr/>
        <w:sdtContent/>
      </w:sdt>
      <w:r w:rsidR="00CE7C0B" w:rsidRPr="00CE7C0B">
        <w:rPr>
          <w:rFonts w:ascii="Helvetica Neue" w:eastAsia="Helvetica Neue" w:hAnsi="Helvetica Neue" w:cs="Helvetica Neue"/>
          <w:b/>
          <w:sz w:val="20"/>
          <w:szCs w:val="20"/>
          <w:lang w:val="en"/>
        </w:rPr>
        <w:t>Extended Data Fig</w:t>
      </w:r>
      <w:r w:rsidR="00F1713C">
        <w:rPr>
          <w:rFonts w:ascii="Helvetica Neue" w:eastAsia="Helvetica Neue" w:hAnsi="Helvetica Neue" w:cs="Helvetica Neue"/>
          <w:b/>
          <w:sz w:val="20"/>
          <w:szCs w:val="20"/>
          <w:lang w:val="en"/>
        </w:rPr>
        <w:t>.</w:t>
      </w:r>
      <w:r w:rsidR="00CE7C0B" w:rsidRPr="00CE7C0B">
        <w:rPr>
          <w:rFonts w:ascii="Helvetica Neue" w:eastAsia="Helvetica Neue" w:hAnsi="Helvetica Neue" w:cs="Helvetica Neue"/>
          <w:b/>
          <w:sz w:val="20"/>
          <w:szCs w:val="20"/>
          <w:lang w:val="en"/>
        </w:rPr>
        <w:t xml:space="preserve"> 6</w:t>
      </w:r>
      <w:r w:rsidR="00F1713C">
        <w:rPr>
          <w:rFonts w:ascii="Helvetica Neue" w:eastAsia="Helvetica Neue" w:hAnsi="Helvetica Neue" w:cs="Helvetica Neue"/>
          <w:b/>
          <w:sz w:val="20"/>
          <w:szCs w:val="20"/>
          <w:lang w:val="en"/>
        </w:rPr>
        <w:t xml:space="preserve"> |</w:t>
      </w:r>
      <w:r w:rsidR="00CE7C0B" w:rsidRPr="00CE7C0B">
        <w:rPr>
          <w:rFonts w:ascii="Helvetica Neue" w:eastAsia="Helvetica Neue" w:hAnsi="Helvetica Neue" w:cs="Helvetica Neue"/>
          <w:b/>
          <w:sz w:val="20"/>
          <w:szCs w:val="20"/>
          <w:lang w:val="en"/>
        </w:rPr>
        <w:t xml:space="preserve"> Potentiation of MEP persists after CST Lesion across arm, hand, and face muscles.</w:t>
      </w:r>
      <w:r w:rsidR="00F1713C">
        <w:rPr>
          <w:rFonts w:ascii="Helvetica Neue" w:eastAsia="Helvetica Neue" w:hAnsi="Helvetica Neue" w:cs="Helvetica Neue"/>
          <w:b/>
          <w:sz w:val="20"/>
          <w:szCs w:val="20"/>
          <w:lang w:val="en"/>
        </w:rPr>
        <w:t xml:space="preserve"> </w:t>
      </w:r>
      <w:r w:rsidR="00CE7C0B" w:rsidRPr="00CE7C0B">
        <w:rPr>
          <w:rFonts w:ascii="Helvetica Neue" w:eastAsia="Helvetica Neue" w:hAnsi="Helvetica Neue" w:cs="Helvetica Neue"/>
          <w:sz w:val="20"/>
          <w:szCs w:val="20"/>
          <w:lang w:val="en"/>
        </w:rPr>
        <w:t xml:space="preserve">Boxplots of peak to peak amplitudes of MEPs across multiple muscles (APB: Abductor Pollicis Brevis, FDC: Flexor Digitorum Communis, FDM: Flexor Digiti Minimi, EDC: Extensor Digitorum Communis, ECR: Extensor Carpi Radialis, BIC: Biceps, Buc: Buccinator, Mas: Masseter, O. Oris: Orbicularis Oris) in n=3 animals (MK-OP, MK-HS, MK-JC) where EMG recordings were performed after lesion of the CST. MEPs were recorded during IC stimulation alone before and after the CST lesion and then with paired VLL stimulation at 50, 80, and 100 Hz. </w:t>
      </w:r>
      <w:r w:rsidR="00E2698C">
        <w:rPr>
          <w:rFonts w:ascii="Helvetica Neue" w:eastAsia="Helvetica Neue" w:hAnsi="Helvetica Neue" w:cs="Helvetica Neue"/>
          <w:bCs/>
          <w:sz w:val="20"/>
          <w:szCs w:val="20"/>
          <w:lang w:val="en"/>
        </w:rPr>
        <w:t>For all boxplots, the whiskers extend to the maximum spread not considering outliers, central, top, and bottom lines represent median, 25</w:t>
      </w:r>
      <w:r w:rsidR="00E2698C" w:rsidRPr="00914102">
        <w:rPr>
          <w:rFonts w:ascii="Helvetica Neue" w:eastAsia="Helvetica Neue" w:hAnsi="Helvetica Neue" w:cs="Helvetica Neue"/>
          <w:bCs/>
          <w:sz w:val="20"/>
          <w:szCs w:val="20"/>
          <w:vertAlign w:val="superscript"/>
          <w:lang w:val="en"/>
        </w:rPr>
        <w:t>th</w:t>
      </w:r>
      <w:r w:rsidR="00E2698C">
        <w:rPr>
          <w:rFonts w:ascii="Helvetica Neue" w:eastAsia="Helvetica Neue" w:hAnsi="Helvetica Neue" w:cs="Helvetica Neue"/>
          <w:bCs/>
          <w:sz w:val="20"/>
          <w:szCs w:val="20"/>
          <w:lang w:val="en"/>
        </w:rPr>
        <w:t>, and 75</w:t>
      </w:r>
      <w:r w:rsidR="00E2698C" w:rsidRPr="00914102">
        <w:rPr>
          <w:rFonts w:ascii="Helvetica Neue" w:eastAsia="Helvetica Neue" w:hAnsi="Helvetica Neue" w:cs="Helvetica Neue"/>
          <w:bCs/>
          <w:sz w:val="20"/>
          <w:szCs w:val="20"/>
          <w:vertAlign w:val="superscript"/>
          <w:lang w:val="en"/>
        </w:rPr>
        <w:t>th</w:t>
      </w:r>
      <w:r w:rsidR="00E2698C">
        <w:rPr>
          <w:rFonts w:ascii="Helvetica Neue" w:eastAsia="Helvetica Neue" w:hAnsi="Helvetica Neue" w:cs="Helvetica Neue"/>
          <w:bCs/>
          <w:sz w:val="20"/>
          <w:szCs w:val="20"/>
          <w:lang w:val="en"/>
        </w:rPr>
        <w:t xml:space="preserve"> percentile, respectively.</w:t>
      </w:r>
      <w:r w:rsidR="002746DC">
        <w:rPr>
          <w:rFonts w:ascii="Helvetica Neue" w:eastAsia="Helvetica Neue" w:hAnsi="Helvetica Neue" w:cs="Helvetica Neue"/>
          <w:bCs/>
          <w:sz w:val="20"/>
          <w:szCs w:val="20"/>
          <w:lang w:val="en"/>
        </w:rPr>
        <w:t xml:space="preserve"> </w:t>
      </w:r>
      <w:r w:rsidR="00CE7C0B" w:rsidRPr="00CE7C0B">
        <w:rPr>
          <w:rFonts w:ascii="Helvetica Neue" w:eastAsia="Helvetica Neue" w:hAnsi="Helvetica Neue" w:cs="Helvetica Neue"/>
          <w:sz w:val="20"/>
          <w:szCs w:val="20"/>
          <w:lang w:val="en"/>
        </w:rPr>
        <w:t>For all panels, statistical significance was assessed with one-tail bootstrapping with Bonferroni correction: p&lt;0.05 (*), p&lt;0.01 (**), p&lt;0.001(***).</w:t>
      </w:r>
    </w:p>
    <w:p w14:paraId="5ADE083C" w14:textId="77777777" w:rsidR="00CE7C0B" w:rsidRPr="00CE7C0B" w:rsidRDefault="00CE7C0B" w:rsidP="00CE7C0B">
      <w:pPr>
        <w:rPr>
          <w:rFonts w:ascii="Helvetica Neue" w:eastAsia="Helvetica Neue" w:hAnsi="Helvetica Neue" w:cs="Helvetica Neue"/>
          <w:sz w:val="20"/>
          <w:szCs w:val="20"/>
          <w:lang w:val="en"/>
        </w:rPr>
      </w:pPr>
    </w:p>
    <w:p w14:paraId="12EEC123" w14:textId="77777777" w:rsidR="00CE7C0B" w:rsidRPr="00CE7C0B" w:rsidRDefault="00CE7C0B" w:rsidP="00CE7C0B">
      <w:pPr>
        <w:rPr>
          <w:rFonts w:ascii="Helvetica Neue" w:eastAsia="Helvetica Neue" w:hAnsi="Helvetica Neue" w:cs="Helvetica Neue"/>
          <w:sz w:val="20"/>
          <w:szCs w:val="20"/>
          <w:lang w:val="en"/>
        </w:rPr>
      </w:pPr>
    </w:p>
    <w:p w14:paraId="6C741F4C" w14:textId="65A17E16" w:rsidR="009C7E04" w:rsidRDefault="009C7E04">
      <w:pPr>
        <w:rPr>
          <w:rFonts w:ascii="Helvetica Neue" w:eastAsia="Helvetica Neue" w:hAnsi="Helvetica Neue" w:cs="Helvetica Neue"/>
          <w:sz w:val="20"/>
          <w:szCs w:val="20"/>
          <w:lang w:val="en"/>
        </w:rPr>
      </w:pPr>
      <w:r>
        <w:rPr>
          <w:rFonts w:ascii="Helvetica Neue" w:eastAsia="Helvetica Neue" w:hAnsi="Helvetica Neue" w:cs="Helvetica Neue"/>
          <w:sz w:val="20"/>
          <w:szCs w:val="20"/>
          <w:lang w:val="en"/>
        </w:rPr>
        <w:br w:type="page"/>
      </w:r>
    </w:p>
    <w:p w14:paraId="7F6EF664" w14:textId="77777777" w:rsidR="00CE7C0B" w:rsidRPr="00CE7C0B" w:rsidRDefault="00CE7C0B" w:rsidP="00CE7C0B">
      <w:pPr>
        <w:rPr>
          <w:rFonts w:ascii="Helvetica Neue" w:eastAsia="Helvetica Neue" w:hAnsi="Helvetica Neue" w:cs="Helvetica Neue"/>
          <w:sz w:val="20"/>
          <w:szCs w:val="20"/>
          <w:lang w:val="en"/>
        </w:rPr>
      </w:pPr>
    </w:p>
    <w:p w14:paraId="3DE1A0AB" w14:textId="0FA1DF36" w:rsidR="00CE7C0B" w:rsidRPr="00CE7C0B" w:rsidRDefault="009C7E04" w:rsidP="00CE7C0B">
      <w:pPr>
        <w:rPr>
          <w:rFonts w:ascii="Helvetica Neue" w:eastAsia="Helvetica Neue" w:hAnsi="Helvetica Neue" w:cs="Helvetica Neue"/>
          <w:sz w:val="20"/>
          <w:szCs w:val="20"/>
          <w:lang w:val="en"/>
        </w:rPr>
      </w:pPr>
      <w:r>
        <w:rPr>
          <w:rFonts w:ascii="Helvetica Neue" w:eastAsia="Helvetica Neue" w:hAnsi="Helvetica Neue" w:cs="Helvetica Neue"/>
          <w:noProof/>
          <w:sz w:val="20"/>
          <w:szCs w:val="20"/>
          <w:lang w:val="en"/>
        </w:rPr>
        <w:drawing>
          <wp:inline distT="0" distB="0" distL="0" distR="0" wp14:anchorId="4FFCCD31" wp14:editId="641A1FDD">
            <wp:extent cx="6120130" cy="2376170"/>
            <wp:effectExtent l="0" t="0" r="127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Extended Data Figure 7.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20130" cy="2376170"/>
                    </a:xfrm>
                    <a:prstGeom prst="rect">
                      <a:avLst/>
                    </a:prstGeom>
                  </pic:spPr>
                </pic:pic>
              </a:graphicData>
            </a:graphic>
          </wp:inline>
        </w:drawing>
      </w:r>
    </w:p>
    <w:p w14:paraId="36CD0B06" w14:textId="3D9D30AE" w:rsidR="00CE7C0B" w:rsidRPr="008E7131" w:rsidRDefault="00CE7C0B" w:rsidP="00CE7C0B">
      <w:pPr>
        <w:rPr>
          <w:rFonts w:ascii="Helvetica Neue" w:eastAsia="Helvetica Neue" w:hAnsi="Helvetica Neue" w:cs="Helvetica Neue"/>
          <w:b/>
          <w:sz w:val="20"/>
          <w:szCs w:val="20"/>
          <w:lang w:val="en"/>
        </w:rPr>
      </w:pPr>
      <w:r w:rsidRPr="00CE7C0B">
        <w:rPr>
          <w:rFonts w:ascii="Helvetica Neue" w:eastAsia="Helvetica Neue" w:hAnsi="Helvetica Neue" w:cs="Helvetica Neue"/>
          <w:b/>
          <w:sz w:val="20"/>
          <w:szCs w:val="20"/>
          <w:lang w:val="en"/>
        </w:rPr>
        <w:t>Extended Data Fig</w:t>
      </w:r>
      <w:r w:rsidR="00F1713C">
        <w:rPr>
          <w:rFonts w:ascii="Helvetica Neue" w:eastAsia="Helvetica Neue" w:hAnsi="Helvetica Neue" w:cs="Helvetica Neue"/>
          <w:b/>
          <w:sz w:val="20"/>
          <w:szCs w:val="20"/>
          <w:lang w:val="en"/>
        </w:rPr>
        <w:t>.</w:t>
      </w:r>
      <w:r w:rsidRPr="00CE7C0B">
        <w:rPr>
          <w:rFonts w:ascii="Helvetica Neue" w:eastAsia="Helvetica Neue" w:hAnsi="Helvetica Neue" w:cs="Helvetica Neue"/>
          <w:b/>
          <w:sz w:val="20"/>
          <w:szCs w:val="20"/>
          <w:lang w:val="en"/>
        </w:rPr>
        <w:t>7</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b/>
          <w:sz w:val="20"/>
          <w:szCs w:val="20"/>
          <w:lang w:val="en"/>
        </w:rPr>
        <w:t xml:space="preserve"> Potentiation of movements persists aft</w:t>
      </w:r>
      <w:sdt>
        <w:sdtPr>
          <w:rPr>
            <w:rFonts w:ascii="Helvetica Neue" w:eastAsia="Helvetica Neue" w:hAnsi="Helvetica Neue" w:cs="Helvetica Neue"/>
            <w:sz w:val="20"/>
            <w:szCs w:val="20"/>
            <w:lang w:val="en"/>
          </w:rPr>
          <w:tag w:val="goog_rdk_133"/>
          <w:id w:val="1696259312"/>
        </w:sdtPr>
        <w:sdtEndPr/>
        <w:sdtContent/>
      </w:sdt>
      <w:r w:rsidRPr="00CE7C0B">
        <w:rPr>
          <w:rFonts w:ascii="Helvetica Neue" w:eastAsia="Helvetica Neue" w:hAnsi="Helvetica Neue" w:cs="Helvetica Neue"/>
          <w:b/>
          <w:sz w:val="20"/>
          <w:szCs w:val="20"/>
          <w:lang w:val="en"/>
        </w:rPr>
        <w:t>er CST Lesion.</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b/>
          <w:sz w:val="20"/>
          <w:szCs w:val="20"/>
          <w:lang w:val="en"/>
        </w:rPr>
        <w:t>(a)</w:t>
      </w:r>
      <w:r w:rsidRPr="00CE7C0B">
        <w:rPr>
          <w:rFonts w:ascii="Helvetica Neue" w:eastAsia="Helvetica Neue" w:hAnsi="Helvetica Neue" w:cs="Helvetica Neue"/>
          <w:sz w:val="20"/>
          <w:szCs w:val="20"/>
          <w:lang w:val="en"/>
        </w:rPr>
        <w:t xml:space="preserve"> Example kinematic trace from MK-JC with IC alone and paired with VLL at 50, 80, and 100 Hz after lesion of the CST. </w:t>
      </w:r>
      <w:r w:rsidRPr="00CE7C0B">
        <w:rPr>
          <w:rFonts w:ascii="Helvetica Neue" w:eastAsia="Helvetica Neue" w:hAnsi="Helvetica Neue" w:cs="Helvetica Neue"/>
          <w:b/>
          <w:sz w:val="20"/>
          <w:szCs w:val="20"/>
          <w:lang w:val="en"/>
        </w:rPr>
        <w:t>(b)</w:t>
      </w:r>
      <w:r w:rsidRPr="00CE7C0B">
        <w:rPr>
          <w:rFonts w:ascii="Helvetica Neue" w:eastAsia="Helvetica Neue" w:hAnsi="Helvetica Neue" w:cs="Helvetica Neue"/>
          <w:sz w:val="20"/>
          <w:szCs w:val="20"/>
          <w:lang w:val="en"/>
        </w:rPr>
        <w:t xml:space="preserve"> Scatter plots for the arm (wrist marker) and hand (thumb, index, and pinky marker), representing the percentage variation of the peak to peak amplitude, in n=2 animals (MK-SZ and MK-JC). Traces were created in DeepLabCut with markers placed on the thumb, index finger, pinky finger, and wrist. Kinematics was recorded during IC stimulation alone and IC stimulation paired with VLL stimulation at 50, 80, and 100 Hz. For all panels, statistical significance was assessed with one-tail bootstrapping with Bonferroni correction: p&lt;0.05 (*), p&lt;0.01 (**), p&lt;0.001(***).</w:t>
      </w:r>
    </w:p>
    <w:p w14:paraId="732CB6EC" w14:textId="77777777" w:rsidR="00CE7C0B" w:rsidRPr="00CE7C0B" w:rsidRDefault="00CE7C0B" w:rsidP="00CE7C0B">
      <w:pPr>
        <w:rPr>
          <w:rFonts w:ascii="Helvetica Neue" w:eastAsia="Helvetica Neue" w:hAnsi="Helvetica Neue" w:cs="Helvetica Neue"/>
          <w:sz w:val="20"/>
          <w:szCs w:val="20"/>
          <w:lang w:val="en"/>
        </w:rPr>
      </w:pPr>
    </w:p>
    <w:p w14:paraId="15728275" w14:textId="77777777" w:rsidR="00CE7C0B" w:rsidRPr="00CE7C0B" w:rsidRDefault="00CE7C0B" w:rsidP="00CE7C0B">
      <w:pPr>
        <w:rPr>
          <w:rFonts w:ascii="Helvetica Neue" w:eastAsia="Helvetica Neue" w:hAnsi="Helvetica Neue" w:cs="Helvetica Neue"/>
          <w:sz w:val="20"/>
          <w:szCs w:val="20"/>
          <w:lang w:val="en"/>
        </w:rPr>
      </w:pPr>
      <w:r w:rsidRPr="00CE7C0B">
        <w:rPr>
          <w:rFonts w:ascii="Helvetica Neue" w:eastAsia="Helvetica Neue" w:hAnsi="Helvetica Neue" w:cs="Helvetica Neue"/>
          <w:sz w:val="20"/>
          <w:szCs w:val="20"/>
          <w:lang w:val="en"/>
        </w:rPr>
        <w:br w:type="page"/>
      </w:r>
    </w:p>
    <w:p w14:paraId="65038CC2" w14:textId="6DA7A0B0" w:rsidR="00CE7C0B" w:rsidRPr="00CE7C0B" w:rsidRDefault="009C7E04" w:rsidP="00CE7C0B">
      <w:pPr>
        <w:rPr>
          <w:rFonts w:ascii="Helvetica Neue" w:eastAsia="Helvetica Neue" w:hAnsi="Helvetica Neue" w:cs="Helvetica Neue"/>
          <w:sz w:val="20"/>
          <w:szCs w:val="20"/>
          <w:lang w:val="en"/>
        </w:rPr>
      </w:pPr>
      <w:r>
        <w:rPr>
          <w:rFonts w:ascii="Helvetica Neue" w:eastAsia="Helvetica Neue" w:hAnsi="Helvetica Neue" w:cs="Helvetica Neue"/>
          <w:noProof/>
          <w:sz w:val="20"/>
          <w:szCs w:val="20"/>
          <w:lang w:val="en"/>
        </w:rPr>
        <w:lastRenderedPageBreak/>
        <w:drawing>
          <wp:inline distT="0" distB="0" distL="0" distR="0" wp14:anchorId="52CC6EC1" wp14:editId="78E08AAE">
            <wp:extent cx="6120130" cy="3251835"/>
            <wp:effectExtent l="0" t="0" r="127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Extended Data Figure 8.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20130" cy="3251835"/>
                    </a:xfrm>
                    <a:prstGeom prst="rect">
                      <a:avLst/>
                    </a:prstGeom>
                  </pic:spPr>
                </pic:pic>
              </a:graphicData>
            </a:graphic>
          </wp:inline>
        </w:drawing>
      </w:r>
    </w:p>
    <w:p w14:paraId="14893CB6" w14:textId="308E7CF4" w:rsidR="00CE7C0B" w:rsidRPr="008E7131" w:rsidRDefault="00CE7C0B" w:rsidP="00CE7C0B">
      <w:pPr>
        <w:rPr>
          <w:rFonts w:ascii="Helvetica Neue" w:eastAsia="Helvetica Neue" w:hAnsi="Helvetica Neue" w:cs="Helvetica Neue"/>
          <w:b/>
          <w:sz w:val="20"/>
          <w:szCs w:val="20"/>
          <w:lang w:val="en"/>
        </w:rPr>
      </w:pPr>
      <w:r w:rsidRPr="00CE7C0B">
        <w:rPr>
          <w:rFonts w:ascii="Helvetica Neue" w:eastAsia="Helvetica Neue" w:hAnsi="Helvetica Neue" w:cs="Helvetica Neue"/>
          <w:b/>
          <w:sz w:val="20"/>
          <w:szCs w:val="20"/>
          <w:lang w:val="en"/>
        </w:rPr>
        <w:t>Extended Data Fig</w:t>
      </w:r>
      <w:r w:rsidR="00F1713C">
        <w:rPr>
          <w:rFonts w:ascii="Helvetica Neue" w:eastAsia="Helvetica Neue" w:hAnsi="Helvetica Neue" w:cs="Helvetica Neue"/>
          <w:b/>
          <w:sz w:val="20"/>
          <w:szCs w:val="20"/>
          <w:lang w:val="en"/>
        </w:rPr>
        <w:t>.</w:t>
      </w:r>
      <w:r w:rsidRPr="00CE7C0B">
        <w:rPr>
          <w:rFonts w:ascii="Helvetica Neue" w:eastAsia="Helvetica Neue" w:hAnsi="Helvetica Neue" w:cs="Helvetica Neue"/>
          <w:b/>
          <w:sz w:val="20"/>
          <w:szCs w:val="20"/>
          <w:lang w:val="en"/>
        </w:rPr>
        <w:t xml:space="preserve"> 8</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b/>
          <w:sz w:val="20"/>
          <w:szCs w:val="20"/>
          <w:lang w:val="en"/>
        </w:rPr>
        <w:t xml:space="preserve"> Human DBS Volume of Tissues Activation.</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b/>
          <w:sz w:val="20"/>
          <w:szCs w:val="20"/>
          <w:lang w:val="en"/>
        </w:rPr>
        <w:t>(a)</w:t>
      </w:r>
      <w:r w:rsidRPr="00CE7C0B">
        <w:rPr>
          <w:rFonts w:ascii="Helvetica Neue" w:eastAsia="Helvetica Neue" w:hAnsi="Helvetica Neue" w:cs="Helvetica Neue"/>
          <w:sz w:val="20"/>
          <w:szCs w:val="20"/>
          <w:lang w:val="en"/>
        </w:rPr>
        <w:t xml:space="preserve"> </w:t>
      </w:r>
      <w:r w:rsidRPr="00CE7C0B">
        <w:rPr>
          <w:rFonts w:ascii="Helvetica Neue" w:eastAsia="Helvetica Neue" w:hAnsi="Helvetica Neue" w:cs="Helvetica Neue"/>
          <w:i/>
          <w:sz w:val="20"/>
          <w:szCs w:val="20"/>
          <w:lang w:val="en"/>
        </w:rPr>
        <w:t>Left</w:t>
      </w:r>
      <w:r w:rsidRPr="00CE7C0B">
        <w:rPr>
          <w:rFonts w:ascii="Helvetica Neue" w:eastAsia="Helvetica Neue" w:hAnsi="Helvetica Neue" w:cs="Helvetica Neue"/>
          <w:sz w:val="20"/>
          <w:szCs w:val="20"/>
          <w:lang w:val="en"/>
        </w:rPr>
        <w:t>: Reconstructions of the VIM/VOP deep brain stimulation (DBS) electrod</w:t>
      </w:r>
      <w:sdt>
        <w:sdtPr>
          <w:rPr>
            <w:rFonts w:ascii="Helvetica Neue" w:eastAsia="Helvetica Neue" w:hAnsi="Helvetica Neue" w:cs="Helvetica Neue"/>
            <w:sz w:val="20"/>
            <w:szCs w:val="20"/>
            <w:lang w:val="en"/>
          </w:rPr>
          <w:tag w:val="goog_rdk_134"/>
          <w:id w:val="599522157"/>
        </w:sdtPr>
        <w:sdtEndPr/>
        <w:sdtContent/>
      </w:sdt>
      <w:r w:rsidRPr="00CE7C0B">
        <w:rPr>
          <w:rFonts w:ascii="Helvetica Neue" w:eastAsia="Helvetica Neue" w:hAnsi="Helvetica Neue" w:cs="Helvetica Neue"/>
          <w:sz w:val="20"/>
          <w:szCs w:val="20"/>
          <w:lang w:val="en"/>
        </w:rPr>
        <w:t xml:space="preserve">e from one subject (S01). Simulated volume of tissue activation (VTA) at the cathode and anode (bipolar stimulation). </w:t>
      </w:r>
      <w:r w:rsidRPr="00CE7C0B">
        <w:rPr>
          <w:rFonts w:ascii="Helvetica Neue" w:eastAsia="Helvetica Neue" w:hAnsi="Helvetica Neue" w:cs="Helvetica Neue"/>
          <w:i/>
          <w:sz w:val="20"/>
          <w:szCs w:val="20"/>
          <w:lang w:val="en"/>
        </w:rPr>
        <w:t>Right</w:t>
      </w:r>
      <w:r w:rsidRPr="00CE7C0B">
        <w:rPr>
          <w:rFonts w:ascii="Helvetica Neue" w:eastAsia="Helvetica Neue" w:hAnsi="Helvetica Neue" w:cs="Helvetica Neue"/>
          <w:sz w:val="20"/>
          <w:szCs w:val="20"/>
          <w:lang w:val="en"/>
        </w:rPr>
        <w:t>: Aggregation of VTAs from n=4 human participants (S01, S02, S03, S04).</w:t>
      </w:r>
      <w:r w:rsidRPr="00CE7C0B">
        <w:rPr>
          <w:rFonts w:ascii="Helvetica Neue" w:eastAsia="Helvetica Neue" w:hAnsi="Helvetica Neue" w:cs="Helvetica Neue"/>
          <w:b/>
          <w:sz w:val="20"/>
          <w:szCs w:val="20"/>
          <w:lang w:val="en"/>
        </w:rPr>
        <w:t xml:space="preserve"> (b)</w:t>
      </w:r>
      <w:r w:rsidRPr="00CE7C0B">
        <w:rPr>
          <w:rFonts w:ascii="Helvetica Neue" w:eastAsia="Helvetica Neue" w:hAnsi="Helvetica Neue" w:cs="Helvetica Neue"/>
          <w:sz w:val="20"/>
          <w:szCs w:val="20"/>
          <w:lang w:val="en"/>
        </w:rPr>
        <w:t xml:space="preserve"> </w:t>
      </w:r>
      <w:r w:rsidRPr="00CE7C0B">
        <w:rPr>
          <w:rFonts w:ascii="Helvetica Neue" w:eastAsia="Helvetica Neue" w:hAnsi="Helvetica Neue" w:cs="Helvetica Neue"/>
          <w:i/>
          <w:sz w:val="20"/>
          <w:szCs w:val="20"/>
          <w:lang w:val="en"/>
        </w:rPr>
        <w:t>Left</w:t>
      </w:r>
      <w:r w:rsidRPr="00CE7C0B">
        <w:rPr>
          <w:rFonts w:ascii="Helvetica Neue" w:eastAsia="Helvetica Neue" w:hAnsi="Helvetica Neue" w:cs="Helvetica Neue"/>
          <w:sz w:val="20"/>
          <w:szCs w:val="20"/>
          <w:lang w:val="en"/>
        </w:rPr>
        <w:t xml:space="preserve">: Reconstructions of VIM/VOP DBS electrodes and VTA from TBI01. </w:t>
      </w:r>
      <w:r w:rsidRPr="00CE7C0B">
        <w:rPr>
          <w:rFonts w:ascii="Helvetica Neue" w:eastAsia="Helvetica Neue" w:hAnsi="Helvetica Neue" w:cs="Helvetica Neue"/>
          <w:i/>
          <w:sz w:val="20"/>
          <w:szCs w:val="20"/>
          <w:lang w:val="en"/>
        </w:rPr>
        <w:t>Right</w:t>
      </w:r>
      <w:r w:rsidRPr="00CE7C0B">
        <w:rPr>
          <w:rFonts w:ascii="Helvetica Neue" w:eastAsia="Helvetica Neue" w:hAnsi="Helvetica Neue" w:cs="Helvetica Neue"/>
          <w:sz w:val="20"/>
          <w:szCs w:val="20"/>
          <w:lang w:val="en"/>
        </w:rPr>
        <w:t xml:space="preserve">: modeled VTA from VIM/VOP DBS for TBI01. </w:t>
      </w:r>
    </w:p>
    <w:p w14:paraId="6FEADF24" w14:textId="77777777" w:rsidR="00CE7C0B" w:rsidRPr="00CE7C0B" w:rsidRDefault="00CE7C0B" w:rsidP="00CE7C0B">
      <w:pPr>
        <w:rPr>
          <w:rFonts w:ascii="Helvetica Neue" w:eastAsia="Helvetica Neue" w:hAnsi="Helvetica Neue" w:cs="Helvetica Neue"/>
          <w:b/>
          <w:sz w:val="20"/>
          <w:szCs w:val="20"/>
          <w:lang w:val="en"/>
        </w:rPr>
      </w:pPr>
    </w:p>
    <w:p w14:paraId="207F5DCB" w14:textId="45122DF6" w:rsidR="00CE7C0B" w:rsidRPr="00CE7C0B" w:rsidRDefault="009C7E04" w:rsidP="00CE7C0B">
      <w:pPr>
        <w:rPr>
          <w:rFonts w:ascii="Helvetica Neue" w:eastAsia="Helvetica Neue" w:hAnsi="Helvetica Neue" w:cs="Helvetica Neue"/>
          <w:b/>
          <w:sz w:val="20"/>
          <w:szCs w:val="20"/>
          <w:lang w:val="en"/>
        </w:rPr>
      </w:pPr>
      <w:r>
        <w:rPr>
          <w:rFonts w:ascii="Helvetica Neue" w:eastAsia="Helvetica Neue" w:hAnsi="Helvetica Neue" w:cs="Helvetica Neue"/>
          <w:b/>
          <w:noProof/>
          <w:sz w:val="20"/>
          <w:szCs w:val="20"/>
          <w:lang w:val="en"/>
        </w:rPr>
        <w:lastRenderedPageBreak/>
        <w:drawing>
          <wp:inline distT="0" distB="0" distL="0" distR="0" wp14:anchorId="657A0005" wp14:editId="16EB2544">
            <wp:extent cx="6120130" cy="5647690"/>
            <wp:effectExtent l="0" t="0" r="1270" b="381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Extended Data Figure 9.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20130" cy="5647690"/>
                    </a:xfrm>
                    <a:prstGeom prst="rect">
                      <a:avLst/>
                    </a:prstGeom>
                  </pic:spPr>
                </pic:pic>
              </a:graphicData>
            </a:graphic>
          </wp:inline>
        </w:drawing>
      </w:r>
    </w:p>
    <w:p w14:paraId="51138C95" w14:textId="1E53DC1B" w:rsidR="00CE7C0B" w:rsidRPr="008E7131" w:rsidRDefault="00CE7C0B" w:rsidP="00CE7C0B">
      <w:pPr>
        <w:rPr>
          <w:rFonts w:ascii="Helvetica Neue" w:eastAsia="Helvetica Neue" w:hAnsi="Helvetica Neue" w:cs="Helvetica Neue"/>
          <w:b/>
          <w:sz w:val="20"/>
          <w:szCs w:val="20"/>
          <w:lang w:val="en"/>
        </w:rPr>
      </w:pPr>
      <w:r w:rsidRPr="00CE7C0B">
        <w:rPr>
          <w:rFonts w:ascii="Helvetica Neue" w:eastAsia="Helvetica Neue" w:hAnsi="Helvetica Neue" w:cs="Helvetica Neue"/>
          <w:b/>
          <w:sz w:val="20"/>
          <w:szCs w:val="20"/>
          <w:lang w:val="en"/>
        </w:rPr>
        <w:t>E</w:t>
      </w:r>
      <w:sdt>
        <w:sdtPr>
          <w:rPr>
            <w:rFonts w:ascii="Helvetica Neue" w:eastAsia="Helvetica Neue" w:hAnsi="Helvetica Neue" w:cs="Helvetica Neue"/>
            <w:sz w:val="20"/>
            <w:szCs w:val="20"/>
            <w:lang w:val="en"/>
          </w:rPr>
          <w:tag w:val="goog_rdk_135"/>
          <w:id w:val="-1543831692"/>
        </w:sdtPr>
        <w:sdtEndPr/>
        <w:sdtContent/>
      </w:sdt>
      <w:r w:rsidRPr="00CE7C0B">
        <w:rPr>
          <w:rFonts w:ascii="Helvetica Neue" w:eastAsia="Helvetica Neue" w:hAnsi="Helvetica Neue" w:cs="Helvetica Neue"/>
          <w:b/>
          <w:sz w:val="20"/>
          <w:szCs w:val="20"/>
          <w:lang w:val="en"/>
        </w:rPr>
        <w:t>xtended Data Fig</w:t>
      </w:r>
      <w:r w:rsidR="00F1713C">
        <w:rPr>
          <w:rFonts w:ascii="Helvetica Neue" w:eastAsia="Helvetica Neue" w:hAnsi="Helvetica Neue" w:cs="Helvetica Neue"/>
          <w:b/>
          <w:sz w:val="20"/>
          <w:szCs w:val="20"/>
          <w:lang w:val="en"/>
        </w:rPr>
        <w:t>.</w:t>
      </w:r>
      <w:r w:rsidRPr="00CE7C0B">
        <w:rPr>
          <w:rFonts w:ascii="Helvetica Neue" w:eastAsia="Helvetica Neue" w:hAnsi="Helvetica Neue" w:cs="Helvetica Neue"/>
          <w:b/>
          <w:sz w:val="20"/>
          <w:szCs w:val="20"/>
          <w:lang w:val="en"/>
        </w:rPr>
        <w:t xml:space="preserve"> 9</w:t>
      </w:r>
      <w:r w:rsidR="00F1713C">
        <w:rPr>
          <w:rFonts w:ascii="Helvetica Neue" w:eastAsia="Helvetica Neue" w:hAnsi="Helvetica Neue" w:cs="Helvetica Neue"/>
          <w:b/>
          <w:sz w:val="20"/>
          <w:szCs w:val="20"/>
          <w:lang w:val="en"/>
        </w:rPr>
        <w:t xml:space="preserve"> |</w:t>
      </w:r>
      <w:r w:rsidRPr="00CE7C0B">
        <w:rPr>
          <w:rFonts w:ascii="Helvetica Neue" w:eastAsia="Helvetica Neue" w:hAnsi="Helvetica Neue" w:cs="Helvetica Neue"/>
          <w:b/>
          <w:sz w:val="20"/>
          <w:szCs w:val="20"/>
          <w:lang w:val="en"/>
        </w:rPr>
        <w:t xml:space="preserve"> DBS potentiates MEPs across arm, wrist and hand muscles in humans. </w:t>
      </w:r>
      <w:r w:rsidRPr="00CE7C0B">
        <w:rPr>
          <w:rFonts w:ascii="Helvetica Neue" w:eastAsia="Helvetica Neue" w:hAnsi="Helvetica Neue" w:cs="Helvetica Neue"/>
          <w:sz w:val="20"/>
          <w:szCs w:val="20"/>
          <w:lang w:val="en"/>
        </w:rPr>
        <w:t xml:space="preserve">Box plots of MEPs AUC amplitudes of different muscles with DCS alone and DCS paired with VIM/VOP stimulation at 50, and/or 80 Hz and/or 100 Hz. All subjects (S01, S02, S03 and S04) are reported. Amplitudes refer to the current amplitudes for DCS. APB, abductor pollicis brevis, FLEX, flexors; EXT, extensors; BI, biceps; TRI, triceps. </w:t>
      </w:r>
      <w:r w:rsidR="00E104E6">
        <w:rPr>
          <w:rFonts w:ascii="Helvetica Neue" w:eastAsia="Helvetica Neue" w:hAnsi="Helvetica Neue" w:cs="Helvetica Neue"/>
          <w:bCs/>
          <w:sz w:val="20"/>
          <w:szCs w:val="20"/>
          <w:lang w:val="en"/>
        </w:rPr>
        <w:t>For all boxplots, the whiskers extend to the maximum spread not considering outliers, central, top, and bottom lines represent median, 25</w:t>
      </w:r>
      <w:r w:rsidR="00E104E6" w:rsidRPr="00914102">
        <w:rPr>
          <w:rFonts w:ascii="Helvetica Neue" w:eastAsia="Helvetica Neue" w:hAnsi="Helvetica Neue" w:cs="Helvetica Neue"/>
          <w:bCs/>
          <w:sz w:val="20"/>
          <w:szCs w:val="20"/>
          <w:vertAlign w:val="superscript"/>
          <w:lang w:val="en"/>
        </w:rPr>
        <w:t>th</w:t>
      </w:r>
      <w:r w:rsidR="00E104E6">
        <w:rPr>
          <w:rFonts w:ascii="Helvetica Neue" w:eastAsia="Helvetica Neue" w:hAnsi="Helvetica Neue" w:cs="Helvetica Neue"/>
          <w:bCs/>
          <w:sz w:val="20"/>
          <w:szCs w:val="20"/>
          <w:lang w:val="en"/>
        </w:rPr>
        <w:t>, and 75</w:t>
      </w:r>
      <w:r w:rsidR="00E104E6" w:rsidRPr="00914102">
        <w:rPr>
          <w:rFonts w:ascii="Helvetica Neue" w:eastAsia="Helvetica Neue" w:hAnsi="Helvetica Neue" w:cs="Helvetica Neue"/>
          <w:bCs/>
          <w:sz w:val="20"/>
          <w:szCs w:val="20"/>
          <w:vertAlign w:val="superscript"/>
          <w:lang w:val="en"/>
        </w:rPr>
        <w:t>th</w:t>
      </w:r>
      <w:r w:rsidR="00E104E6">
        <w:rPr>
          <w:rFonts w:ascii="Helvetica Neue" w:eastAsia="Helvetica Neue" w:hAnsi="Helvetica Neue" w:cs="Helvetica Neue"/>
          <w:bCs/>
          <w:sz w:val="20"/>
          <w:szCs w:val="20"/>
          <w:lang w:val="en"/>
        </w:rPr>
        <w:t xml:space="preserve"> percentile, respectively.</w:t>
      </w:r>
      <w:r w:rsidR="00B56A95">
        <w:rPr>
          <w:rFonts w:ascii="Helvetica Neue" w:eastAsia="Helvetica Neue" w:hAnsi="Helvetica Neue" w:cs="Helvetica Neue"/>
          <w:bCs/>
          <w:sz w:val="20"/>
          <w:szCs w:val="20"/>
          <w:lang w:val="en"/>
        </w:rPr>
        <w:t xml:space="preserve"> </w:t>
      </w:r>
      <w:r w:rsidRPr="00CE7C0B">
        <w:rPr>
          <w:rFonts w:ascii="Helvetica Neue" w:eastAsia="Helvetica Neue" w:hAnsi="Helvetica Neue" w:cs="Helvetica Neue"/>
          <w:sz w:val="20"/>
          <w:szCs w:val="20"/>
          <w:lang w:val="en"/>
        </w:rPr>
        <w:t>For all panels, statistical significance was assessed with one-tail bootstrapping with Bonferroni correction: p&lt;0.05 (*), p&lt;0.01 (**), p&lt;0.001(***).</w:t>
      </w:r>
    </w:p>
    <w:p w14:paraId="586ECD50" w14:textId="77777777" w:rsidR="003C1BF7" w:rsidRDefault="003C1BF7">
      <w:pPr>
        <w:rPr>
          <w:rFonts w:ascii="Helvetica Neue" w:eastAsia="Helvetica Neue" w:hAnsi="Helvetica Neue" w:cs="Helvetica Neue"/>
          <w:sz w:val="20"/>
          <w:szCs w:val="20"/>
        </w:rPr>
      </w:pPr>
    </w:p>
    <w:p w14:paraId="47C95D65" w14:textId="77777777" w:rsidR="00BB00D6" w:rsidRDefault="00BB00D6" w:rsidP="006002EE">
      <w:pPr>
        <w:rPr>
          <w:rFonts w:ascii="Helvetica Neue" w:eastAsia="Helvetica Neue" w:hAnsi="Helvetica Neue" w:cs="Helvetica Neue"/>
          <w:b/>
          <w:sz w:val="20"/>
          <w:szCs w:val="20"/>
          <w:lang w:val="en"/>
        </w:rPr>
      </w:pPr>
    </w:p>
    <w:p w14:paraId="14CD1324" w14:textId="77777777" w:rsidR="00BB00D6" w:rsidRDefault="00BB00D6" w:rsidP="006002EE">
      <w:pPr>
        <w:rPr>
          <w:rFonts w:ascii="Helvetica Neue" w:eastAsia="Helvetica Neue" w:hAnsi="Helvetica Neue" w:cs="Helvetica Neue"/>
          <w:b/>
          <w:sz w:val="20"/>
          <w:szCs w:val="20"/>
          <w:lang w:val="en"/>
        </w:rPr>
      </w:pPr>
    </w:p>
    <w:p w14:paraId="0B8322EA" w14:textId="77777777" w:rsidR="00BB00D6" w:rsidRDefault="00BB00D6" w:rsidP="006002EE">
      <w:pPr>
        <w:rPr>
          <w:rFonts w:ascii="Helvetica Neue" w:eastAsia="Helvetica Neue" w:hAnsi="Helvetica Neue" w:cs="Helvetica Neue"/>
          <w:b/>
          <w:sz w:val="20"/>
          <w:szCs w:val="20"/>
          <w:lang w:val="en"/>
        </w:rPr>
      </w:pPr>
    </w:p>
    <w:p w14:paraId="6BDC40DD" w14:textId="77777777" w:rsidR="00BB00D6" w:rsidRDefault="00BB00D6" w:rsidP="006002EE">
      <w:pPr>
        <w:rPr>
          <w:rFonts w:ascii="Helvetica Neue" w:eastAsia="Helvetica Neue" w:hAnsi="Helvetica Neue" w:cs="Helvetica Neue"/>
          <w:b/>
          <w:sz w:val="20"/>
          <w:szCs w:val="20"/>
          <w:lang w:val="en"/>
        </w:rPr>
      </w:pPr>
    </w:p>
    <w:p w14:paraId="5A63C28B" w14:textId="77777777" w:rsidR="00BB00D6" w:rsidRDefault="00BB00D6" w:rsidP="006002EE">
      <w:pPr>
        <w:rPr>
          <w:rFonts w:ascii="Helvetica Neue" w:eastAsia="Helvetica Neue" w:hAnsi="Helvetica Neue" w:cs="Helvetica Neue"/>
          <w:b/>
          <w:sz w:val="20"/>
          <w:szCs w:val="20"/>
          <w:lang w:val="en"/>
        </w:rPr>
      </w:pPr>
    </w:p>
    <w:p w14:paraId="1713C867" w14:textId="77777777" w:rsidR="00BB00D6" w:rsidRDefault="00BB00D6" w:rsidP="006002EE">
      <w:pPr>
        <w:rPr>
          <w:rFonts w:ascii="Helvetica Neue" w:eastAsia="Helvetica Neue" w:hAnsi="Helvetica Neue" w:cs="Helvetica Neue"/>
          <w:b/>
          <w:sz w:val="20"/>
          <w:szCs w:val="20"/>
          <w:lang w:val="en"/>
        </w:rPr>
      </w:pPr>
    </w:p>
    <w:p w14:paraId="1258C83B" w14:textId="77777777" w:rsidR="00BB00D6" w:rsidRDefault="00BB00D6" w:rsidP="006002EE">
      <w:pPr>
        <w:rPr>
          <w:rFonts w:ascii="Helvetica Neue" w:eastAsia="Helvetica Neue" w:hAnsi="Helvetica Neue" w:cs="Helvetica Neue"/>
          <w:b/>
          <w:sz w:val="20"/>
          <w:szCs w:val="20"/>
          <w:lang w:val="en"/>
        </w:rPr>
      </w:pPr>
    </w:p>
    <w:p w14:paraId="3A81377A" w14:textId="77777777" w:rsidR="00BB00D6" w:rsidRDefault="00BB00D6" w:rsidP="006002EE">
      <w:pPr>
        <w:rPr>
          <w:rFonts w:ascii="Helvetica Neue" w:eastAsia="Helvetica Neue" w:hAnsi="Helvetica Neue" w:cs="Helvetica Neue"/>
          <w:b/>
          <w:sz w:val="20"/>
          <w:szCs w:val="20"/>
          <w:lang w:val="en"/>
        </w:rPr>
      </w:pPr>
    </w:p>
    <w:p w14:paraId="0B3EB305" w14:textId="77777777" w:rsidR="00BB00D6" w:rsidRDefault="00BB00D6" w:rsidP="006002EE">
      <w:pPr>
        <w:rPr>
          <w:rFonts w:ascii="Helvetica Neue" w:eastAsia="Helvetica Neue" w:hAnsi="Helvetica Neue" w:cs="Helvetica Neue"/>
          <w:b/>
          <w:sz w:val="20"/>
          <w:szCs w:val="20"/>
          <w:lang w:val="en"/>
        </w:rPr>
      </w:pPr>
    </w:p>
    <w:p w14:paraId="50EC5C66" w14:textId="77777777" w:rsidR="00BB00D6" w:rsidRDefault="00BB00D6" w:rsidP="006002EE">
      <w:pPr>
        <w:rPr>
          <w:rFonts w:ascii="Helvetica Neue" w:eastAsia="Helvetica Neue" w:hAnsi="Helvetica Neue" w:cs="Helvetica Neue"/>
          <w:b/>
          <w:sz w:val="20"/>
          <w:szCs w:val="20"/>
          <w:lang w:val="en"/>
        </w:rPr>
      </w:pPr>
    </w:p>
    <w:p w14:paraId="6C4B1C5D" w14:textId="77777777" w:rsidR="00BB00D6" w:rsidRDefault="00BB00D6" w:rsidP="006002EE">
      <w:pPr>
        <w:rPr>
          <w:rFonts w:ascii="Helvetica Neue" w:eastAsia="Helvetica Neue" w:hAnsi="Helvetica Neue" w:cs="Helvetica Neue"/>
          <w:b/>
          <w:sz w:val="20"/>
          <w:szCs w:val="20"/>
          <w:lang w:val="en"/>
        </w:rPr>
      </w:pPr>
    </w:p>
    <w:p w14:paraId="48C0CE60" w14:textId="77777777" w:rsidR="00BB00D6" w:rsidRDefault="00BB00D6" w:rsidP="006002EE">
      <w:pPr>
        <w:rPr>
          <w:rFonts w:ascii="Helvetica Neue" w:eastAsia="Helvetica Neue" w:hAnsi="Helvetica Neue" w:cs="Helvetica Neue"/>
          <w:b/>
          <w:sz w:val="20"/>
          <w:szCs w:val="20"/>
          <w:lang w:val="en"/>
        </w:rPr>
      </w:pPr>
    </w:p>
    <w:p w14:paraId="18A224CB" w14:textId="77777777" w:rsidR="00BB00D6" w:rsidRDefault="00BB00D6" w:rsidP="006002EE">
      <w:pPr>
        <w:rPr>
          <w:rFonts w:ascii="Helvetica Neue" w:eastAsia="Helvetica Neue" w:hAnsi="Helvetica Neue" w:cs="Helvetica Neue"/>
          <w:b/>
          <w:sz w:val="20"/>
          <w:szCs w:val="20"/>
          <w:lang w:val="en"/>
        </w:rPr>
      </w:pPr>
    </w:p>
    <w:p w14:paraId="34D3D3CD" w14:textId="77777777" w:rsidR="00BB00D6" w:rsidRDefault="00BB00D6" w:rsidP="006002EE">
      <w:pPr>
        <w:rPr>
          <w:rFonts w:ascii="Helvetica Neue" w:eastAsia="Helvetica Neue" w:hAnsi="Helvetica Neue" w:cs="Helvetica Neue"/>
          <w:b/>
          <w:sz w:val="20"/>
          <w:szCs w:val="20"/>
          <w:lang w:val="en"/>
        </w:rPr>
      </w:pPr>
    </w:p>
    <w:p w14:paraId="117C5FDB" w14:textId="77777777" w:rsidR="00BB00D6" w:rsidRDefault="00BB00D6" w:rsidP="006002EE">
      <w:pPr>
        <w:rPr>
          <w:rFonts w:ascii="Helvetica Neue" w:eastAsia="Helvetica Neue" w:hAnsi="Helvetica Neue" w:cs="Helvetica Neue"/>
          <w:b/>
          <w:sz w:val="20"/>
          <w:szCs w:val="20"/>
          <w:lang w:val="en"/>
        </w:rPr>
      </w:pPr>
    </w:p>
    <w:p w14:paraId="4098C168" w14:textId="77777777" w:rsidR="00BB00D6" w:rsidRDefault="00BB00D6" w:rsidP="006002EE">
      <w:pPr>
        <w:rPr>
          <w:rFonts w:ascii="Helvetica Neue" w:eastAsia="Helvetica Neue" w:hAnsi="Helvetica Neue" w:cs="Helvetica Neue"/>
          <w:b/>
          <w:sz w:val="20"/>
          <w:szCs w:val="20"/>
          <w:lang w:val="en"/>
        </w:rPr>
      </w:pPr>
    </w:p>
    <w:p w14:paraId="7DF1BBEA" w14:textId="0F837128"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SUPPLEMENTARY TABLES:</w:t>
      </w:r>
    </w:p>
    <w:p w14:paraId="3DC2EA08" w14:textId="77777777" w:rsidR="006002EE" w:rsidRPr="006002EE" w:rsidRDefault="006002EE" w:rsidP="006002EE">
      <w:pPr>
        <w:rPr>
          <w:rFonts w:ascii="Helvetica Neue" w:eastAsia="Helvetica Neue" w:hAnsi="Helvetica Neue" w:cs="Helvetica Neue"/>
          <w:sz w:val="20"/>
          <w:szCs w:val="20"/>
          <w:lang w:val="en"/>
        </w:rPr>
      </w:pPr>
    </w:p>
    <w:tbl>
      <w:tblPr>
        <w:tblW w:w="89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
        <w:gridCol w:w="1515"/>
        <w:gridCol w:w="615"/>
        <w:gridCol w:w="660"/>
        <w:gridCol w:w="960"/>
        <w:gridCol w:w="4155"/>
      </w:tblGrid>
      <w:tr w:rsidR="006002EE" w:rsidRPr="006002EE" w14:paraId="1A82A9B2" w14:textId="77777777" w:rsidTr="00D315DC">
        <w:tc>
          <w:tcPr>
            <w:tcW w:w="1020" w:type="dxa"/>
            <w:shd w:val="clear" w:color="auto" w:fill="CCCCCC"/>
            <w:tcMar>
              <w:top w:w="100" w:type="dxa"/>
              <w:left w:w="100" w:type="dxa"/>
              <w:bottom w:w="100" w:type="dxa"/>
              <w:right w:w="100" w:type="dxa"/>
            </w:tcMar>
          </w:tcPr>
          <w:p w14:paraId="79990FA4"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Animal ID</w:t>
            </w:r>
          </w:p>
        </w:tc>
        <w:tc>
          <w:tcPr>
            <w:tcW w:w="1515" w:type="dxa"/>
            <w:shd w:val="clear" w:color="auto" w:fill="CCCCCC"/>
            <w:tcMar>
              <w:top w:w="100" w:type="dxa"/>
              <w:left w:w="100" w:type="dxa"/>
              <w:bottom w:w="100" w:type="dxa"/>
              <w:right w:w="100" w:type="dxa"/>
            </w:tcMar>
          </w:tcPr>
          <w:p w14:paraId="7FFA0581"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Species</w:t>
            </w:r>
          </w:p>
        </w:tc>
        <w:tc>
          <w:tcPr>
            <w:tcW w:w="615" w:type="dxa"/>
            <w:shd w:val="clear" w:color="auto" w:fill="CCCCCC"/>
            <w:tcMar>
              <w:top w:w="100" w:type="dxa"/>
              <w:left w:w="100" w:type="dxa"/>
              <w:bottom w:w="100" w:type="dxa"/>
              <w:right w:w="100" w:type="dxa"/>
            </w:tcMar>
          </w:tcPr>
          <w:p w14:paraId="35B21AAD"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Sex</w:t>
            </w:r>
          </w:p>
        </w:tc>
        <w:tc>
          <w:tcPr>
            <w:tcW w:w="660" w:type="dxa"/>
            <w:shd w:val="clear" w:color="auto" w:fill="CCCCCC"/>
            <w:tcMar>
              <w:top w:w="100" w:type="dxa"/>
              <w:left w:w="100" w:type="dxa"/>
              <w:bottom w:w="100" w:type="dxa"/>
              <w:right w:w="100" w:type="dxa"/>
            </w:tcMar>
          </w:tcPr>
          <w:p w14:paraId="0CB63F95"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Age (Yr)</w:t>
            </w:r>
          </w:p>
        </w:tc>
        <w:tc>
          <w:tcPr>
            <w:tcW w:w="960" w:type="dxa"/>
            <w:shd w:val="clear" w:color="auto" w:fill="CCCCCC"/>
            <w:tcMar>
              <w:top w:w="100" w:type="dxa"/>
              <w:left w:w="100" w:type="dxa"/>
              <w:bottom w:w="100" w:type="dxa"/>
              <w:right w:w="100" w:type="dxa"/>
            </w:tcMar>
          </w:tcPr>
          <w:p w14:paraId="46B1FDB6"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Weight</w:t>
            </w:r>
          </w:p>
        </w:tc>
        <w:tc>
          <w:tcPr>
            <w:tcW w:w="4155" w:type="dxa"/>
            <w:shd w:val="clear" w:color="auto" w:fill="CCCCCC"/>
            <w:tcMar>
              <w:top w:w="100" w:type="dxa"/>
              <w:left w:w="100" w:type="dxa"/>
              <w:bottom w:w="100" w:type="dxa"/>
              <w:right w:w="100" w:type="dxa"/>
            </w:tcMar>
          </w:tcPr>
          <w:p w14:paraId="355F0D01"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Experiments</w:t>
            </w:r>
          </w:p>
        </w:tc>
      </w:tr>
      <w:tr w:rsidR="006002EE" w:rsidRPr="006002EE" w14:paraId="0BF82071" w14:textId="77777777" w:rsidTr="00D315DC">
        <w:tc>
          <w:tcPr>
            <w:tcW w:w="1020" w:type="dxa"/>
            <w:shd w:val="clear" w:color="auto" w:fill="auto"/>
            <w:tcMar>
              <w:top w:w="100" w:type="dxa"/>
              <w:left w:w="100" w:type="dxa"/>
              <w:bottom w:w="100" w:type="dxa"/>
              <w:right w:w="100" w:type="dxa"/>
            </w:tcMar>
          </w:tcPr>
          <w:p w14:paraId="21B4CC56"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MK-SC</w:t>
            </w:r>
          </w:p>
        </w:tc>
        <w:tc>
          <w:tcPr>
            <w:tcW w:w="1515" w:type="dxa"/>
            <w:shd w:val="clear" w:color="auto" w:fill="auto"/>
            <w:tcMar>
              <w:top w:w="100" w:type="dxa"/>
              <w:left w:w="100" w:type="dxa"/>
              <w:bottom w:w="100" w:type="dxa"/>
              <w:right w:w="100" w:type="dxa"/>
            </w:tcMar>
          </w:tcPr>
          <w:p w14:paraId="300FBB56"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Macaca Fascicularis</w:t>
            </w:r>
          </w:p>
        </w:tc>
        <w:tc>
          <w:tcPr>
            <w:tcW w:w="615" w:type="dxa"/>
            <w:shd w:val="clear" w:color="auto" w:fill="auto"/>
            <w:tcMar>
              <w:top w:w="100" w:type="dxa"/>
              <w:left w:w="100" w:type="dxa"/>
              <w:bottom w:w="100" w:type="dxa"/>
              <w:right w:w="100" w:type="dxa"/>
            </w:tcMar>
          </w:tcPr>
          <w:p w14:paraId="66929FA4"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M</w:t>
            </w:r>
          </w:p>
        </w:tc>
        <w:tc>
          <w:tcPr>
            <w:tcW w:w="660" w:type="dxa"/>
            <w:shd w:val="clear" w:color="auto" w:fill="auto"/>
            <w:tcMar>
              <w:top w:w="100" w:type="dxa"/>
              <w:left w:w="100" w:type="dxa"/>
              <w:bottom w:w="100" w:type="dxa"/>
              <w:right w:w="100" w:type="dxa"/>
            </w:tcMar>
          </w:tcPr>
          <w:p w14:paraId="220348C5"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 xml:space="preserve">4 </w:t>
            </w:r>
          </w:p>
        </w:tc>
        <w:tc>
          <w:tcPr>
            <w:tcW w:w="960" w:type="dxa"/>
            <w:shd w:val="clear" w:color="auto" w:fill="auto"/>
            <w:tcMar>
              <w:top w:w="100" w:type="dxa"/>
              <w:left w:w="100" w:type="dxa"/>
              <w:bottom w:w="100" w:type="dxa"/>
              <w:right w:w="100" w:type="dxa"/>
            </w:tcMar>
          </w:tcPr>
          <w:p w14:paraId="730B8082"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5.4</w:t>
            </w:r>
          </w:p>
          <w:p w14:paraId="1B4DFE5B"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kg</w:t>
            </w:r>
          </w:p>
        </w:tc>
        <w:tc>
          <w:tcPr>
            <w:tcW w:w="4155" w:type="dxa"/>
            <w:shd w:val="clear" w:color="auto" w:fill="auto"/>
            <w:tcMar>
              <w:top w:w="100" w:type="dxa"/>
              <w:left w:w="100" w:type="dxa"/>
              <w:bottom w:w="100" w:type="dxa"/>
              <w:right w:w="100" w:type="dxa"/>
            </w:tcMar>
          </w:tcPr>
          <w:p w14:paraId="1A2397BE"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Cortical Evoked Potentials/Spike Counts</w:t>
            </w:r>
          </w:p>
          <w:p w14:paraId="62810DB7" w14:textId="77777777" w:rsidR="006002EE" w:rsidRPr="006002EE" w:rsidRDefault="006002EE" w:rsidP="006002EE">
            <w:pPr>
              <w:rPr>
                <w:rFonts w:ascii="Helvetica Neue" w:eastAsia="Helvetica Neue" w:hAnsi="Helvetica Neue" w:cs="Helvetica Neue"/>
                <w:sz w:val="20"/>
                <w:szCs w:val="20"/>
                <w:lang w:val="en"/>
              </w:rPr>
            </w:pPr>
          </w:p>
        </w:tc>
      </w:tr>
      <w:tr w:rsidR="006002EE" w:rsidRPr="006002EE" w14:paraId="559A23BC" w14:textId="77777777" w:rsidTr="00D315DC">
        <w:tc>
          <w:tcPr>
            <w:tcW w:w="1020" w:type="dxa"/>
            <w:shd w:val="clear" w:color="auto" w:fill="auto"/>
            <w:tcMar>
              <w:top w:w="100" w:type="dxa"/>
              <w:left w:w="100" w:type="dxa"/>
              <w:bottom w:w="100" w:type="dxa"/>
              <w:right w:w="100" w:type="dxa"/>
            </w:tcMar>
          </w:tcPr>
          <w:p w14:paraId="4901454C"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MK-SZ</w:t>
            </w:r>
          </w:p>
        </w:tc>
        <w:tc>
          <w:tcPr>
            <w:tcW w:w="1515" w:type="dxa"/>
            <w:shd w:val="clear" w:color="auto" w:fill="auto"/>
            <w:tcMar>
              <w:top w:w="100" w:type="dxa"/>
              <w:left w:w="100" w:type="dxa"/>
              <w:bottom w:w="100" w:type="dxa"/>
              <w:right w:w="100" w:type="dxa"/>
            </w:tcMar>
          </w:tcPr>
          <w:p w14:paraId="50CC61EE"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Macaca Fascicularis</w:t>
            </w:r>
          </w:p>
        </w:tc>
        <w:tc>
          <w:tcPr>
            <w:tcW w:w="615" w:type="dxa"/>
            <w:shd w:val="clear" w:color="auto" w:fill="auto"/>
            <w:tcMar>
              <w:top w:w="100" w:type="dxa"/>
              <w:left w:w="100" w:type="dxa"/>
              <w:bottom w:w="100" w:type="dxa"/>
              <w:right w:w="100" w:type="dxa"/>
            </w:tcMar>
          </w:tcPr>
          <w:p w14:paraId="4BD5C1D3"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M</w:t>
            </w:r>
          </w:p>
        </w:tc>
        <w:tc>
          <w:tcPr>
            <w:tcW w:w="660" w:type="dxa"/>
            <w:shd w:val="clear" w:color="auto" w:fill="auto"/>
            <w:tcMar>
              <w:top w:w="100" w:type="dxa"/>
              <w:left w:w="100" w:type="dxa"/>
              <w:bottom w:w="100" w:type="dxa"/>
              <w:right w:w="100" w:type="dxa"/>
            </w:tcMar>
          </w:tcPr>
          <w:p w14:paraId="627997BD"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 xml:space="preserve">4 </w:t>
            </w:r>
          </w:p>
        </w:tc>
        <w:tc>
          <w:tcPr>
            <w:tcW w:w="960" w:type="dxa"/>
            <w:shd w:val="clear" w:color="auto" w:fill="auto"/>
            <w:tcMar>
              <w:top w:w="100" w:type="dxa"/>
              <w:left w:w="100" w:type="dxa"/>
              <w:bottom w:w="100" w:type="dxa"/>
              <w:right w:w="100" w:type="dxa"/>
            </w:tcMar>
          </w:tcPr>
          <w:p w14:paraId="6DBF1090"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5.9</w:t>
            </w:r>
          </w:p>
          <w:p w14:paraId="55EB5B86"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kg</w:t>
            </w:r>
          </w:p>
        </w:tc>
        <w:tc>
          <w:tcPr>
            <w:tcW w:w="4155" w:type="dxa"/>
            <w:shd w:val="clear" w:color="auto" w:fill="auto"/>
            <w:tcMar>
              <w:top w:w="100" w:type="dxa"/>
              <w:left w:w="100" w:type="dxa"/>
              <w:bottom w:w="100" w:type="dxa"/>
              <w:right w:w="100" w:type="dxa"/>
            </w:tcMar>
          </w:tcPr>
          <w:p w14:paraId="4122FD38"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Cortical Spike Counts</w:t>
            </w:r>
          </w:p>
          <w:p w14:paraId="76592981"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Kinematic Recording (pre/post lesion)</w:t>
            </w:r>
          </w:p>
        </w:tc>
      </w:tr>
      <w:tr w:rsidR="006002EE" w:rsidRPr="006002EE" w14:paraId="60EA007B" w14:textId="77777777" w:rsidTr="00D315DC">
        <w:tc>
          <w:tcPr>
            <w:tcW w:w="1020" w:type="dxa"/>
            <w:shd w:val="clear" w:color="auto" w:fill="auto"/>
            <w:tcMar>
              <w:top w:w="100" w:type="dxa"/>
              <w:left w:w="100" w:type="dxa"/>
              <w:bottom w:w="100" w:type="dxa"/>
              <w:right w:w="100" w:type="dxa"/>
            </w:tcMar>
          </w:tcPr>
          <w:p w14:paraId="1559D677"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MK-OP</w:t>
            </w:r>
          </w:p>
        </w:tc>
        <w:tc>
          <w:tcPr>
            <w:tcW w:w="1515" w:type="dxa"/>
            <w:shd w:val="clear" w:color="auto" w:fill="auto"/>
            <w:tcMar>
              <w:top w:w="100" w:type="dxa"/>
              <w:left w:w="100" w:type="dxa"/>
              <w:bottom w:w="100" w:type="dxa"/>
              <w:right w:w="100" w:type="dxa"/>
            </w:tcMar>
          </w:tcPr>
          <w:p w14:paraId="32854DAD"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Macaca Fascicularis</w:t>
            </w:r>
          </w:p>
        </w:tc>
        <w:tc>
          <w:tcPr>
            <w:tcW w:w="615" w:type="dxa"/>
            <w:shd w:val="clear" w:color="auto" w:fill="auto"/>
            <w:tcMar>
              <w:top w:w="100" w:type="dxa"/>
              <w:left w:w="100" w:type="dxa"/>
              <w:bottom w:w="100" w:type="dxa"/>
              <w:right w:w="100" w:type="dxa"/>
            </w:tcMar>
          </w:tcPr>
          <w:p w14:paraId="3F01B366"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F</w:t>
            </w:r>
          </w:p>
        </w:tc>
        <w:tc>
          <w:tcPr>
            <w:tcW w:w="660" w:type="dxa"/>
            <w:shd w:val="clear" w:color="auto" w:fill="auto"/>
            <w:tcMar>
              <w:top w:w="100" w:type="dxa"/>
              <w:left w:w="100" w:type="dxa"/>
              <w:bottom w:w="100" w:type="dxa"/>
              <w:right w:w="100" w:type="dxa"/>
            </w:tcMar>
          </w:tcPr>
          <w:p w14:paraId="3F4C29D2"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 xml:space="preserve">6 </w:t>
            </w:r>
          </w:p>
        </w:tc>
        <w:tc>
          <w:tcPr>
            <w:tcW w:w="960" w:type="dxa"/>
            <w:shd w:val="clear" w:color="auto" w:fill="auto"/>
            <w:tcMar>
              <w:top w:w="100" w:type="dxa"/>
              <w:left w:w="100" w:type="dxa"/>
              <w:bottom w:w="100" w:type="dxa"/>
              <w:right w:w="100" w:type="dxa"/>
            </w:tcMar>
          </w:tcPr>
          <w:p w14:paraId="67ED27FE"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6</w:t>
            </w:r>
          </w:p>
          <w:p w14:paraId="102418CA"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kg</w:t>
            </w:r>
          </w:p>
        </w:tc>
        <w:tc>
          <w:tcPr>
            <w:tcW w:w="4155" w:type="dxa"/>
            <w:shd w:val="clear" w:color="auto" w:fill="auto"/>
            <w:tcMar>
              <w:top w:w="100" w:type="dxa"/>
              <w:left w:w="100" w:type="dxa"/>
              <w:bottom w:w="100" w:type="dxa"/>
              <w:right w:w="100" w:type="dxa"/>
            </w:tcMar>
          </w:tcPr>
          <w:p w14:paraId="53D7A4DF"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Cortical Evoked Potentials</w:t>
            </w:r>
          </w:p>
          <w:p w14:paraId="12DCCE4A"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Antidromic Potentials</w:t>
            </w:r>
          </w:p>
          <w:p w14:paraId="3BE2A71A"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EMG Recordings (pre/post lesion)</w:t>
            </w:r>
          </w:p>
          <w:p w14:paraId="01316F75"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Kinematic Recording (pre/post lesion)</w:t>
            </w:r>
          </w:p>
          <w:p w14:paraId="608D9B44"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Radial Nerve Control</w:t>
            </w:r>
          </w:p>
          <w:p w14:paraId="338A6FA6"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Frequency Analysis</w:t>
            </w:r>
          </w:p>
        </w:tc>
      </w:tr>
      <w:tr w:rsidR="006002EE" w:rsidRPr="006002EE" w14:paraId="60309D5D" w14:textId="77777777" w:rsidTr="00D315DC">
        <w:tc>
          <w:tcPr>
            <w:tcW w:w="1020" w:type="dxa"/>
            <w:shd w:val="clear" w:color="auto" w:fill="auto"/>
            <w:tcMar>
              <w:top w:w="100" w:type="dxa"/>
              <w:left w:w="100" w:type="dxa"/>
              <w:bottom w:w="100" w:type="dxa"/>
              <w:right w:w="100" w:type="dxa"/>
            </w:tcMar>
          </w:tcPr>
          <w:p w14:paraId="0C214BF9"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MK-HS</w:t>
            </w:r>
          </w:p>
        </w:tc>
        <w:tc>
          <w:tcPr>
            <w:tcW w:w="1515" w:type="dxa"/>
            <w:shd w:val="clear" w:color="auto" w:fill="auto"/>
            <w:tcMar>
              <w:top w:w="100" w:type="dxa"/>
              <w:left w:w="100" w:type="dxa"/>
              <w:bottom w:w="100" w:type="dxa"/>
              <w:right w:w="100" w:type="dxa"/>
            </w:tcMar>
          </w:tcPr>
          <w:p w14:paraId="746C4866"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Macaca Mulatta</w:t>
            </w:r>
          </w:p>
        </w:tc>
        <w:tc>
          <w:tcPr>
            <w:tcW w:w="615" w:type="dxa"/>
            <w:shd w:val="clear" w:color="auto" w:fill="auto"/>
            <w:tcMar>
              <w:top w:w="100" w:type="dxa"/>
              <w:left w:w="100" w:type="dxa"/>
              <w:bottom w:w="100" w:type="dxa"/>
              <w:right w:w="100" w:type="dxa"/>
            </w:tcMar>
          </w:tcPr>
          <w:p w14:paraId="7922730D"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M</w:t>
            </w:r>
          </w:p>
        </w:tc>
        <w:tc>
          <w:tcPr>
            <w:tcW w:w="660" w:type="dxa"/>
            <w:shd w:val="clear" w:color="auto" w:fill="auto"/>
            <w:tcMar>
              <w:top w:w="100" w:type="dxa"/>
              <w:left w:w="100" w:type="dxa"/>
              <w:bottom w:w="100" w:type="dxa"/>
              <w:right w:w="100" w:type="dxa"/>
            </w:tcMar>
          </w:tcPr>
          <w:p w14:paraId="39A4BF9F"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 xml:space="preserve">7 </w:t>
            </w:r>
          </w:p>
        </w:tc>
        <w:tc>
          <w:tcPr>
            <w:tcW w:w="960" w:type="dxa"/>
            <w:shd w:val="clear" w:color="auto" w:fill="auto"/>
            <w:tcMar>
              <w:top w:w="100" w:type="dxa"/>
              <w:left w:w="100" w:type="dxa"/>
              <w:bottom w:w="100" w:type="dxa"/>
              <w:right w:w="100" w:type="dxa"/>
            </w:tcMar>
          </w:tcPr>
          <w:p w14:paraId="00580105"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12</w:t>
            </w:r>
          </w:p>
          <w:p w14:paraId="4B2BD084"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kg</w:t>
            </w:r>
          </w:p>
        </w:tc>
        <w:tc>
          <w:tcPr>
            <w:tcW w:w="4155" w:type="dxa"/>
            <w:shd w:val="clear" w:color="auto" w:fill="auto"/>
            <w:tcMar>
              <w:top w:w="100" w:type="dxa"/>
              <w:left w:w="100" w:type="dxa"/>
              <w:bottom w:w="100" w:type="dxa"/>
              <w:right w:w="100" w:type="dxa"/>
            </w:tcMar>
          </w:tcPr>
          <w:p w14:paraId="6AEB3E87"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Cortical Evoked Potentials/Spike Counts</w:t>
            </w:r>
          </w:p>
          <w:p w14:paraId="5DCAC2D1"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Antidromic Potentials</w:t>
            </w:r>
          </w:p>
          <w:p w14:paraId="46A0BCD8"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EMG Recordings (pre/post lesion)</w:t>
            </w:r>
          </w:p>
          <w:p w14:paraId="1F797A0B"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Kinematic Recording (pre/post lesion)</w:t>
            </w:r>
          </w:p>
          <w:p w14:paraId="124BCE18"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Radial Nerve Control</w:t>
            </w:r>
          </w:p>
          <w:p w14:paraId="012E16E2"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Frequency Analysis</w:t>
            </w:r>
          </w:p>
        </w:tc>
      </w:tr>
      <w:tr w:rsidR="006002EE" w:rsidRPr="006002EE" w14:paraId="63FA525E" w14:textId="77777777" w:rsidTr="00D315DC">
        <w:tc>
          <w:tcPr>
            <w:tcW w:w="1020" w:type="dxa"/>
            <w:shd w:val="clear" w:color="auto" w:fill="auto"/>
            <w:tcMar>
              <w:top w:w="100" w:type="dxa"/>
              <w:left w:w="100" w:type="dxa"/>
              <w:bottom w:w="100" w:type="dxa"/>
              <w:right w:w="100" w:type="dxa"/>
            </w:tcMar>
          </w:tcPr>
          <w:p w14:paraId="4411DAA5"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MK-JC</w:t>
            </w:r>
          </w:p>
        </w:tc>
        <w:tc>
          <w:tcPr>
            <w:tcW w:w="1515" w:type="dxa"/>
            <w:shd w:val="clear" w:color="auto" w:fill="auto"/>
            <w:tcMar>
              <w:top w:w="100" w:type="dxa"/>
              <w:left w:w="100" w:type="dxa"/>
              <w:bottom w:w="100" w:type="dxa"/>
              <w:right w:w="100" w:type="dxa"/>
            </w:tcMar>
          </w:tcPr>
          <w:p w14:paraId="7BFDB36B"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Macaca Fascicularis</w:t>
            </w:r>
          </w:p>
        </w:tc>
        <w:tc>
          <w:tcPr>
            <w:tcW w:w="615" w:type="dxa"/>
            <w:shd w:val="clear" w:color="auto" w:fill="auto"/>
            <w:tcMar>
              <w:top w:w="100" w:type="dxa"/>
              <w:left w:w="100" w:type="dxa"/>
              <w:bottom w:w="100" w:type="dxa"/>
              <w:right w:w="100" w:type="dxa"/>
            </w:tcMar>
          </w:tcPr>
          <w:p w14:paraId="4ED91B03"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M</w:t>
            </w:r>
          </w:p>
        </w:tc>
        <w:tc>
          <w:tcPr>
            <w:tcW w:w="660" w:type="dxa"/>
            <w:shd w:val="clear" w:color="auto" w:fill="auto"/>
            <w:tcMar>
              <w:top w:w="100" w:type="dxa"/>
              <w:left w:w="100" w:type="dxa"/>
              <w:bottom w:w="100" w:type="dxa"/>
              <w:right w:w="100" w:type="dxa"/>
            </w:tcMar>
          </w:tcPr>
          <w:p w14:paraId="79EE27C4"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 xml:space="preserve">6 </w:t>
            </w:r>
          </w:p>
        </w:tc>
        <w:tc>
          <w:tcPr>
            <w:tcW w:w="960" w:type="dxa"/>
            <w:shd w:val="clear" w:color="auto" w:fill="auto"/>
            <w:tcMar>
              <w:top w:w="100" w:type="dxa"/>
              <w:left w:w="100" w:type="dxa"/>
              <w:bottom w:w="100" w:type="dxa"/>
              <w:right w:w="100" w:type="dxa"/>
            </w:tcMar>
          </w:tcPr>
          <w:p w14:paraId="407876B3"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8.2kg</w:t>
            </w:r>
          </w:p>
        </w:tc>
        <w:tc>
          <w:tcPr>
            <w:tcW w:w="4155" w:type="dxa"/>
            <w:shd w:val="clear" w:color="auto" w:fill="auto"/>
            <w:tcMar>
              <w:top w:w="100" w:type="dxa"/>
              <w:left w:w="100" w:type="dxa"/>
              <w:bottom w:w="100" w:type="dxa"/>
              <w:right w:w="100" w:type="dxa"/>
            </w:tcMar>
          </w:tcPr>
          <w:p w14:paraId="686E8B77"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Cortical Evoked Potentials</w:t>
            </w:r>
          </w:p>
          <w:p w14:paraId="73E93748"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Antidromic Potentials</w:t>
            </w:r>
          </w:p>
          <w:p w14:paraId="54FACA4E"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EMG Recordings (pre/post lesion)</w:t>
            </w:r>
          </w:p>
          <w:p w14:paraId="342FE3A2"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Kinematic Recording (pre/post lesion)</w:t>
            </w:r>
          </w:p>
          <w:p w14:paraId="2C3C9AC4"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Radial Nerve Control</w:t>
            </w:r>
          </w:p>
          <w:p w14:paraId="2C0A0DAC"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Frequency Analysis</w:t>
            </w:r>
          </w:p>
          <w:p w14:paraId="18BB495E"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Force Measurements (pre/post lesion)</w:t>
            </w:r>
          </w:p>
        </w:tc>
      </w:tr>
    </w:tbl>
    <w:p w14:paraId="1536DB55" w14:textId="2AFBC8A0"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b/>
          <w:sz w:val="20"/>
          <w:szCs w:val="20"/>
          <w:lang w:val="en"/>
        </w:rPr>
        <w:t>Supplementary Table 1</w:t>
      </w:r>
      <w:r w:rsidR="00DD64EC">
        <w:rPr>
          <w:rFonts w:ascii="Helvetica Neue" w:eastAsia="Helvetica Neue" w:hAnsi="Helvetica Neue" w:cs="Helvetica Neue"/>
          <w:b/>
          <w:sz w:val="20"/>
          <w:szCs w:val="20"/>
          <w:lang w:val="en"/>
        </w:rPr>
        <w:t xml:space="preserve"> | </w:t>
      </w:r>
      <w:r w:rsidRPr="006002EE">
        <w:rPr>
          <w:rFonts w:ascii="Helvetica Neue" w:eastAsia="Helvetica Neue" w:hAnsi="Helvetica Neue" w:cs="Helvetica Neue"/>
          <w:sz w:val="20"/>
          <w:szCs w:val="20"/>
          <w:lang w:val="en"/>
        </w:rPr>
        <w:t>Summary of monkey demographic and experiments performed.</w:t>
      </w:r>
    </w:p>
    <w:p w14:paraId="74891707" w14:textId="77777777" w:rsidR="006002EE" w:rsidRPr="006002EE" w:rsidRDefault="006002EE" w:rsidP="006002EE">
      <w:pPr>
        <w:rPr>
          <w:rFonts w:ascii="Helvetica Neue" w:eastAsia="Helvetica Neue" w:hAnsi="Helvetica Neue" w:cs="Helvetica Neue"/>
          <w:sz w:val="20"/>
          <w:szCs w:val="20"/>
          <w:lang w:val="en"/>
        </w:rPr>
      </w:pPr>
    </w:p>
    <w:p w14:paraId="4A456EDD" w14:textId="77777777" w:rsidR="006002EE" w:rsidRPr="006002EE" w:rsidRDefault="006002EE" w:rsidP="006002EE">
      <w:pPr>
        <w:rPr>
          <w:rFonts w:ascii="Helvetica Neue" w:eastAsia="Helvetica Neue" w:hAnsi="Helvetica Neue" w:cs="Helvetica Neue"/>
          <w:sz w:val="20"/>
          <w:szCs w:val="20"/>
          <w:lang w:val="e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65"/>
        <w:gridCol w:w="1770"/>
        <w:gridCol w:w="2100"/>
        <w:gridCol w:w="1830"/>
        <w:gridCol w:w="2595"/>
      </w:tblGrid>
      <w:tr w:rsidR="006002EE" w:rsidRPr="006002EE" w14:paraId="16E69847" w14:textId="77777777" w:rsidTr="00D315DC">
        <w:tc>
          <w:tcPr>
            <w:tcW w:w="1065" w:type="dxa"/>
            <w:shd w:val="clear" w:color="auto" w:fill="CCCCCC"/>
            <w:tcMar>
              <w:top w:w="100" w:type="dxa"/>
              <w:left w:w="100" w:type="dxa"/>
              <w:bottom w:w="100" w:type="dxa"/>
              <w:right w:w="100" w:type="dxa"/>
            </w:tcMar>
          </w:tcPr>
          <w:p w14:paraId="64BAEFEC"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Animal ID</w:t>
            </w:r>
          </w:p>
        </w:tc>
        <w:tc>
          <w:tcPr>
            <w:tcW w:w="1770" w:type="dxa"/>
            <w:shd w:val="clear" w:color="auto" w:fill="CCCCCC"/>
            <w:tcMar>
              <w:top w:w="100" w:type="dxa"/>
              <w:left w:w="100" w:type="dxa"/>
              <w:bottom w:w="100" w:type="dxa"/>
              <w:right w:w="100" w:type="dxa"/>
            </w:tcMar>
          </w:tcPr>
          <w:p w14:paraId="72931031"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IC Stimulation Parameters (Amplitude, Pulse Width)</w:t>
            </w:r>
          </w:p>
        </w:tc>
        <w:tc>
          <w:tcPr>
            <w:tcW w:w="2100" w:type="dxa"/>
            <w:shd w:val="clear" w:color="auto" w:fill="CCCCCC"/>
            <w:tcMar>
              <w:top w:w="100" w:type="dxa"/>
              <w:left w:w="100" w:type="dxa"/>
              <w:bottom w:w="100" w:type="dxa"/>
              <w:right w:w="100" w:type="dxa"/>
            </w:tcMar>
          </w:tcPr>
          <w:p w14:paraId="0EE11161"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VLL Stimulation Parameters (Amplitude, Pulse Width)</w:t>
            </w:r>
          </w:p>
        </w:tc>
        <w:tc>
          <w:tcPr>
            <w:tcW w:w="1830" w:type="dxa"/>
            <w:shd w:val="clear" w:color="auto" w:fill="CCCCCC"/>
            <w:tcMar>
              <w:top w:w="100" w:type="dxa"/>
              <w:left w:w="100" w:type="dxa"/>
              <w:bottom w:w="100" w:type="dxa"/>
              <w:right w:w="100" w:type="dxa"/>
            </w:tcMar>
          </w:tcPr>
          <w:p w14:paraId="6B64672A"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VLL Burst Parameters (Amplitude, Pulse Width)</w:t>
            </w:r>
          </w:p>
        </w:tc>
        <w:tc>
          <w:tcPr>
            <w:tcW w:w="2595" w:type="dxa"/>
            <w:shd w:val="clear" w:color="auto" w:fill="CCCCCC"/>
            <w:tcMar>
              <w:top w:w="100" w:type="dxa"/>
              <w:left w:w="100" w:type="dxa"/>
              <w:bottom w:w="100" w:type="dxa"/>
              <w:right w:w="100" w:type="dxa"/>
            </w:tcMar>
          </w:tcPr>
          <w:p w14:paraId="05D6A78E"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Radial Nerve Stimulation Parameters (Amplitude, Pulse Width)</w:t>
            </w:r>
          </w:p>
        </w:tc>
      </w:tr>
      <w:tr w:rsidR="006002EE" w:rsidRPr="006002EE" w14:paraId="5EAC2363" w14:textId="77777777" w:rsidTr="00D315DC">
        <w:tc>
          <w:tcPr>
            <w:tcW w:w="1065" w:type="dxa"/>
            <w:shd w:val="clear" w:color="auto" w:fill="auto"/>
            <w:tcMar>
              <w:top w:w="100" w:type="dxa"/>
              <w:left w:w="100" w:type="dxa"/>
              <w:bottom w:w="100" w:type="dxa"/>
              <w:right w:w="100" w:type="dxa"/>
            </w:tcMar>
          </w:tcPr>
          <w:p w14:paraId="276C9D48"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MK-SC</w:t>
            </w:r>
          </w:p>
        </w:tc>
        <w:tc>
          <w:tcPr>
            <w:tcW w:w="1770" w:type="dxa"/>
            <w:shd w:val="clear" w:color="auto" w:fill="auto"/>
            <w:tcMar>
              <w:top w:w="100" w:type="dxa"/>
              <w:left w:w="100" w:type="dxa"/>
              <w:bottom w:w="100" w:type="dxa"/>
              <w:right w:w="100" w:type="dxa"/>
            </w:tcMar>
          </w:tcPr>
          <w:p w14:paraId="0CDAA38F"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w:t>
            </w:r>
          </w:p>
        </w:tc>
        <w:tc>
          <w:tcPr>
            <w:tcW w:w="2100" w:type="dxa"/>
            <w:shd w:val="clear" w:color="auto" w:fill="auto"/>
            <w:tcMar>
              <w:top w:w="100" w:type="dxa"/>
              <w:left w:w="100" w:type="dxa"/>
              <w:bottom w:w="100" w:type="dxa"/>
              <w:right w:w="100" w:type="dxa"/>
            </w:tcMar>
          </w:tcPr>
          <w:p w14:paraId="3AC1549B"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4.8 mA, 2 ms</w:t>
            </w:r>
          </w:p>
        </w:tc>
        <w:tc>
          <w:tcPr>
            <w:tcW w:w="1830" w:type="dxa"/>
            <w:shd w:val="clear" w:color="auto" w:fill="auto"/>
            <w:tcMar>
              <w:top w:w="100" w:type="dxa"/>
              <w:left w:w="100" w:type="dxa"/>
              <w:bottom w:w="100" w:type="dxa"/>
              <w:right w:w="100" w:type="dxa"/>
            </w:tcMar>
          </w:tcPr>
          <w:p w14:paraId="25D785DE"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w:t>
            </w:r>
          </w:p>
        </w:tc>
        <w:tc>
          <w:tcPr>
            <w:tcW w:w="2595" w:type="dxa"/>
            <w:shd w:val="clear" w:color="auto" w:fill="auto"/>
            <w:tcMar>
              <w:top w:w="100" w:type="dxa"/>
              <w:left w:w="100" w:type="dxa"/>
              <w:bottom w:w="100" w:type="dxa"/>
              <w:right w:w="100" w:type="dxa"/>
            </w:tcMar>
          </w:tcPr>
          <w:p w14:paraId="58375B08"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w:t>
            </w:r>
          </w:p>
        </w:tc>
      </w:tr>
      <w:tr w:rsidR="006002EE" w:rsidRPr="006002EE" w14:paraId="69AC7DA6" w14:textId="77777777" w:rsidTr="00D315DC">
        <w:tc>
          <w:tcPr>
            <w:tcW w:w="1065" w:type="dxa"/>
            <w:shd w:val="clear" w:color="auto" w:fill="auto"/>
            <w:tcMar>
              <w:top w:w="100" w:type="dxa"/>
              <w:left w:w="100" w:type="dxa"/>
              <w:bottom w:w="100" w:type="dxa"/>
              <w:right w:w="100" w:type="dxa"/>
            </w:tcMar>
          </w:tcPr>
          <w:p w14:paraId="0CD672DF"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MK-SZ</w:t>
            </w:r>
          </w:p>
        </w:tc>
        <w:tc>
          <w:tcPr>
            <w:tcW w:w="1770" w:type="dxa"/>
            <w:shd w:val="clear" w:color="auto" w:fill="auto"/>
            <w:tcMar>
              <w:top w:w="100" w:type="dxa"/>
              <w:left w:w="100" w:type="dxa"/>
              <w:bottom w:w="100" w:type="dxa"/>
              <w:right w:w="100" w:type="dxa"/>
            </w:tcMar>
          </w:tcPr>
          <w:p w14:paraId="1A0189B0"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800 µA, 800 µs</w:t>
            </w:r>
          </w:p>
        </w:tc>
        <w:tc>
          <w:tcPr>
            <w:tcW w:w="2100" w:type="dxa"/>
            <w:shd w:val="clear" w:color="auto" w:fill="auto"/>
            <w:tcMar>
              <w:top w:w="100" w:type="dxa"/>
              <w:left w:w="100" w:type="dxa"/>
              <w:bottom w:w="100" w:type="dxa"/>
              <w:right w:w="100" w:type="dxa"/>
            </w:tcMar>
          </w:tcPr>
          <w:p w14:paraId="480BF303"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1 mA, 2 ms</w:t>
            </w:r>
          </w:p>
        </w:tc>
        <w:tc>
          <w:tcPr>
            <w:tcW w:w="1830" w:type="dxa"/>
            <w:shd w:val="clear" w:color="auto" w:fill="auto"/>
            <w:tcMar>
              <w:top w:w="100" w:type="dxa"/>
              <w:left w:w="100" w:type="dxa"/>
              <w:bottom w:w="100" w:type="dxa"/>
              <w:right w:w="100" w:type="dxa"/>
            </w:tcMar>
          </w:tcPr>
          <w:p w14:paraId="0D769E46"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w:t>
            </w:r>
          </w:p>
        </w:tc>
        <w:tc>
          <w:tcPr>
            <w:tcW w:w="2595" w:type="dxa"/>
            <w:shd w:val="clear" w:color="auto" w:fill="auto"/>
            <w:tcMar>
              <w:top w:w="100" w:type="dxa"/>
              <w:left w:w="100" w:type="dxa"/>
              <w:bottom w:w="100" w:type="dxa"/>
              <w:right w:w="100" w:type="dxa"/>
            </w:tcMar>
          </w:tcPr>
          <w:p w14:paraId="1AA2914A"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w:t>
            </w:r>
          </w:p>
        </w:tc>
      </w:tr>
      <w:tr w:rsidR="006002EE" w:rsidRPr="006002EE" w14:paraId="54407D34" w14:textId="77777777" w:rsidTr="00D315DC">
        <w:tc>
          <w:tcPr>
            <w:tcW w:w="1065" w:type="dxa"/>
            <w:shd w:val="clear" w:color="auto" w:fill="auto"/>
            <w:tcMar>
              <w:top w:w="100" w:type="dxa"/>
              <w:left w:w="100" w:type="dxa"/>
              <w:bottom w:w="100" w:type="dxa"/>
              <w:right w:w="100" w:type="dxa"/>
            </w:tcMar>
          </w:tcPr>
          <w:p w14:paraId="195D4B3C"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MK-OP</w:t>
            </w:r>
          </w:p>
        </w:tc>
        <w:tc>
          <w:tcPr>
            <w:tcW w:w="1770" w:type="dxa"/>
            <w:shd w:val="clear" w:color="auto" w:fill="auto"/>
            <w:tcMar>
              <w:top w:w="100" w:type="dxa"/>
              <w:left w:w="100" w:type="dxa"/>
              <w:bottom w:w="100" w:type="dxa"/>
              <w:right w:w="100" w:type="dxa"/>
            </w:tcMar>
          </w:tcPr>
          <w:p w14:paraId="2B1BEEED"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 xml:space="preserve">2 mA, 3ms </w:t>
            </w:r>
          </w:p>
        </w:tc>
        <w:tc>
          <w:tcPr>
            <w:tcW w:w="2100" w:type="dxa"/>
            <w:shd w:val="clear" w:color="auto" w:fill="auto"/>
            <w:tcMar>
              <w:top w:w="100" w:type="dxa"/>
              <w:left w:w="100" w:type="dxa"/>
              <w:bottom w:w="100" w:type="dxa"/>
              <w:right w:w="100" w:type="dxa"/>
            </w:tcMar>
          </w:tcPr>
          <w:p w14:paraId="69A9C16D"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1.5 mA, 100 µs</w:t>
            </w:r>
          </w:p>
        </w:tc>
        <w:tc>
          <w:tcPr>
            <w:tcW w:w="1830" w:type="dxa"/>
            <w:shd w:val="clear" w:color="auto" w:fill="auto"/>
            <w:tcMar>
              <w:top w:w="100" w:type="dxa"/>
              <w:left w:w="100" w:type="dxa"/>
              <w:bottom w:w="100" w:type="dxa"/>
              <w:right w:w="100" w:type="dxa"/>
            </w:tcMar>
          </w:tcPr>
          <w:p w14:paraId="306E6FCE"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1 mA, 100 µs</w:t>
            </w:r>
          </w:p>
        </w:tc>
        <w:tc>
          <w:tcPr>
            <w:tcW w:w="2595" w:type="dxa"/>
            <w:shd w:val="clear" w:color="auto" w:fill="auto"/>
            <w:tcMar>
              <w:top w:w="100" w:type="dxa"/>
              <w:left w:w="100" w:type="dxa"/>
              <w:bottom w:w="100" w:type="dxa"/>
              <w:right w:w="100" w:type="dxa"/>
            </w:tcMar>
          </w:tcPr>
          <w:p w14:paraId="17C3F952"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120 µA, 100 µs</w:t>
            </w:r>
          </w:p>
        </w:tc>
      </w:tr>
      <w:tr w:rsidR="006002EE" w:rsidRPr="006002EE" w14:paraId="021F0771" w14:textId="77777777" w:rsidTr="00D315DC">
        <w:tc>
          <w:tcPr>
            <w:tcW w:w="1065" w:type="dxa"/>
            <w:shd w:val="clear" w:color="auto" w:fill="auto"/>
            <w:tcMar>
              <w:top w:w="100" w:type="dxa"/>
              <w:left w:w="100" w:type="dxa"/>
              <w:bottom w:w="100" w:type="dxa"/>
              <w:right w:w="100" w:type="dxa"/>
            </w:tcMar>
          </w:tcPr>
          <w:p w14:paraId="4910197E"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MK-HS</w:t>
            </w:r>
          </w:p>
        </w:tc>
        <w:tc>
          <w:tcPr>
            <w:tcW w:w="1770" w:type="dxa"/>
            <w:shd w:val="clear" w:color="auto" w:fill="auto"/>
            <w:tcMar>
              <w:top w:w="100" w:type="dxa"/>
              <w:left w:w="100" w:type="dxa"/>
              <w:bottom w:w="100" w:type="dxa"/>
              <w:right w:w="100" w:type="dxa"/>
            </w:tcMar>
          </w:tcPr>
          <w:p w14:paraId="09AEDC4E"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1 mA, 1 ms</w:t>
            </w:r>
          </w:p>
        </w:tc>
        <w:tc>
          <w:tcPr>
            <w:tcW w:w="2100" w:type="dxa"/>
            <w:shd w:val="clear" w:color="auto" w:fill="auto"/>
            <w:tcMar>
              <w:top w:w="100" w:type="dxa"/>
              <w:left w:w="100" w:type="dxa"/>
              <w:bottom w:w="100" w:type="dxa"/>
              <w:right w:w="100" w:type="dxa"/>
            </w:tcMar>
          </w:tcPr>
          <w:p w14:paraId="14465489"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2 mA, 300 µs</w:t>
            </w:r>
          </w:p>
        </w:tc>
        <w:tc>
          <w:tcPr>
            <w:tcW w:w="1830" w:type="dxa"/>
            <w:shd w:val="clear" w:color="auto" w:fill="auto"/>
            <w:tcMar>
              <w:top w:w="100" w:type="dxa"/>
              <w:left w:w="100" w:type="dxa"/>
              <w:bottom w:w="100" w:type="dxa"/>
              <w:right w:w="100" w:type="dxa"/>
            </w:tcMar>
          </w:tcPr>
          <w:p w14:paraId="6925C816"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2 mA,  300 µs</w:t>
            </w:r>
          </w:p>
        </w:tc>
        <w:tc>
          <w:tcPr>
            <w:tcW w:w="2595" w:type="dxa"/>
            <w:shd w:val="clear" w:color="auto" w:fill="auto"/>
            <w:tcMar>
              <w:top w:w="100" w:type="dxa"/>
              <w:left w:w="100" w:type="dxa"/>
              <w:bottom w:w="100" w:type="dxa"/>
              <w:right w:w="100" w:type="dxa"/>
            </w:tcMar>
          </w:tcPr>
          <w:p w14:paraId="6979D64C"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90 µA, 100 µs</w:t>
            </w:r>
          </w:p>
        </w:tc>
      </w:tr>
      <w:tr w:rsidR="006002EE" w:rsidRPr="006002EE" w14:paraId="35624D70" w14:textId="77777777" w:rsidTr="00D315DC">
        <w:tc>
          <w:tcPr>
            <w:tcW w:w="1065" w:type="dxa"/>
            <w:shd w:val="clear" w:color="auto" w:fill="auto"/>
            <w:tcMar>
              <w:top w:w="100" w:type="dxa"/>
              <w:left w:w="100" w:type="dxa"/>
              <w:bottom w:w="100" w:type="dxa"/>
              <w:right w:w="100" w:type="dxa"/>
            </w:tcMar>
          </w:tcPr>
          <w:p w14:paraId="7B6D27C1"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MK-JC</w:t>
            </w:r>
          </w:p>
        </w:tc>
        <w:tc>
          <w:tcPr>
            <w:tcW w:w="1770" w:type="dxa"/>
            <w:shd w:val="clear" w:color="auto" w:fill="auto"/>
            <w:tcMar>
              <w:top w:w="100" w:type="dxa"/>
              <w:left w:w="100" w:type="dxa"/>
              <w:bottom w:w="100" w:type="dxa"/>
              <w:right w:w="100" w:type="dxa"/>
            </w:tcMar>
          </w:tcPr>
          <w:p w14:paraId="259B0FAD"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2 mA, 1 ms</w:t>
            </w:r>
          </w:p>
        </w:tc>
        <w:tc>
          <w:tcPr>
            <w:tcW w:w="2100" w:type="dxa"/>
            <w:shd w:val="clear" w:color="auto" w:fill="auto"/>
            <w:tcMar>
              <w:top w:w="100" w:type="dxa"/>
              <w:left w:w="100" w:type="dxa"/>
              <w:bottom w:w="100" w:type="dxa"/>
              <w:right w:w="100" w:type="dxa"/>
            </w:tcMar>
          </w:tcPr>
          <w:p w14:paraId="48B5344B"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2 mA, 300 µs</w:t>
            </w:r>
          </w:p>
        </w:tc>
        <w:tc>
          <w:tcPr>
            <w:tcW w:w="1830" w:type="dxa"/>
            <w:shd w:val="clear" w:color="auto" w:fill="auto"/>
            <w:tcMar>
              <w:top w:w="100" w:type="dxa"/>
              <w:left w:w="100" w:type="dxa"/>
              <w:bottom w:w="100" w:type="dxa"/>
              <w:right w:w="100" w:type="dxa"/>
            </w:tcMar>
          </w:tcPr>
          <w:p w14:paraId="6AA3EFEB"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2 mA, 300 µs</w:t>
            </w:r>
          </w:p>
        </w:tc>
        <w:tc>
          <w:tcPr>
            <w:tcW w:w="2595" w:type="dxa"/>
            <w:shd w:val="clear" w:color="auto" w:fill="auto"/>
            <w:tcMar>
              <w:top w:w="100" w:type="dxa"/>
              <w:left w:w="100" w:type="dxa"/>
              <w:bottom w:w="100" w:type="dxa"/>
              <w:right w:w="100" w:type="dxa"/>
            </w:tcMar>
          </w:tcPr>
          <w:p w14:paraId="2E37FFEF"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105 µA, 100 µs</w:t>
            </w:r>
          </w:p>
        </w:tc>
      </w:tr>
    </w:tbl>
    <w:p w14:paraId="1741A4D2" w14:textId="08F2838B"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b/>
          <w:sz w:val="20"/>
          <w:szCs w:val="20"/>
          <w:lang w:val="en"/>
        </w:rPr>
        <w:t>Supplementary Table 2</w:t>
      </w:r>
      <w:r w:rsidR="00DD64EC">
        <w:rPr>
          <w:rFonts w:ascii="Helvetica Neue" w:eastAsia="Helvetica Neue" w:hAnsi="Helvetica Neue" w:cs="Helvetica Neue"/>
          <w:b/>
          <w:sz w:val="20"/>
          <w:szCs w:val="20"/>
          <w:lang w:val="en"/>
        </w:rPr>
        <w:t xml:space="preserve"> | </w:t>
      </w:r>
      <w:r w:rsidRPr="006002EE">
        <w:rPr>
          <w:rFonts w:ascii="Helvetica Neue" w:eastAsia="Helvetica Neue" w:hAnsi="Helvetica Neue" w:cs="Helvetica Neue"/>
          <w:sz w:val="20"/>
          <w:szCs w:val="20"/>
          <w:lang w:val="en"/>
        </w:rPr>
        <w:t xml:space="preserve">Simulation parameters for IC, VLL, and radial nerve. – </w:t>
      </w:r>
      <w:r w:rsidR="0014622B">
        <w:rPr>
          <w:rFonts w:ascii="Helvetica Neue" w:eastAsia="Helvetica Neue" w:hAnsi="Helvetica Neue" w:cs="Helvetica Neue"/>
          <w:sz w:val="20"/>
          <w:szCs w:val="20"/>
          <w:lang w:val="en"/>
        </w:rPr>
        <w:t>indicates</w:t>
      </w:r>
      <w:r w:rsidRPr="006002EE">
        <w:rPr>
          <w:rFonts w:ascii="Helvetica Neue" w:eastAsia="Helvetica Neue" w:hAnsi="Helvetica Neue" w:cs="Helvetica Neue"/>
          <w:sz w:val="20"/>
          <w:szCs w:val="20"/>
          <w:lang w:val="en"/>
        </w:rPr>
        <w:t xml:space="preserve"> that that stimulation was not performed in that particular animal</w:t>
      </w:r>
    </w:p>
    <w:p w14:paraId="4C5CCBAE" w14:textId="77777777" w:rsidR="006002EE" w:rsidRPr="006002EE" w:rsidRDefault="006002EE" w:rsidP="006002EE">
      <w:pPr>
        <w:rPr>
          <w:rFonts w:ascii="Helvetica Neue" w:eastAsia="Helvetica Neue" w:hAnsi="Helvetica Neue" w:cs="Helvetica Neue"/>
          <w:sz w:val="20"/>
          <w:szCs w:val="20"/>
          <w:lang w:val="en"/>
        </w:rPr>
      </w:pPr>
    </w:p>
    <w:p w14:paraId="1EFE9F51" w14:textId="77777777" w:rsidR="006002EE" w:rsidRPr="006002EE" w:rsidRDefault="006002EE" w:rsidP="006002EE">
      <w:pPr>
        <w:rPr>
          <w:rFonts w:ascii="Helvetica Neue" w:eastAsia="Helvetica Neue" w:hAnsi="Helvetica Neue" w:cs="Helvetica Neue"/>
          <w:sz w:val="20"/>
          <w:szCs w:val="20"/>
          <w:lang w:val="e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6002EE" w:rsidRPr="006002EE" w14:paraId="3EC8FB95" w14:textId="77777777" w:rsidTr="00D315DC">
        <w:tc>
          <w:tcPr>
            <w:tcW w:w="3120" w:type="dxa"/>
            <w:shd w:val="clear" w:color="auto" w:fill="CCCCCC"/>
            <w:tcMar>
              <w:top w:w="100" w:type="dxa"/>
              <w:left w:w="100" w:type="dxa"/>
              <w:bottom w:w="100" w:type="dxa"/>
              <w:right w:w="100" w:type="dxa"/>
            </w:tcMar>
          </w:tcPr>
          <w:p w14:paraId="29329662"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Animal ID</w:t>
            </w:r>
          </w:p>
        </w:tc>
        <w:tc>
          <w:tcPr>
            <w:tcW w:w="3120" w:type="dxa"/>
            <w:shd w:val="clear" w:color="auto" w:fill="CCCCCC"/>
            <w:tcMar>
              <w:top w:w="100" w:type="dxa"/>
              <w:left w:w="100" w:type="dxa"/>
              <w:bottom w:w="100" w:type="dxa"/>
              <w:right w:w="100" w:type="dxa"/>
            </w:tcMar>
          </w:tcPr>
          <w:p w14:paraId="14BFEAAC"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b/>
                <w:sz w:val="20"/>
                <w:szCs w:val="20"/>
                <w:lang w:val="en"/>
              </w:rPr>
              <w:t>Temperature</w:t>
            </w:r>
            <w:r w:rsidRPr="006002EE">
              <w:rPr>
                <w:rFonts w:ascii="Helvetica Neue" w:eastAsia="Helvetica Neue" w:hAnsi="Helvetica Neue" w:cs="Helvetica Neue"/>
                <w:sz w:val="20"/>
                <w:szCs w:val="20"/>
                <w:lang w:val="en"/>
              </w:rPr>
              <w:t xml:space="preserve"> </w:t>
            </w:r>
          </w:p>
        </w:tc>
        <w:tc>
          <w:tcPr>
            <w:tcW w:w="3120" w:type="dxa"/>
            <w:shd w:val="clear" w:color="auto" w:fill="CCCCCC"/>
            <w:tcMar>
              <w:top w:w="100" w:type="dxa"/>
              <w:left w:w="100" w:type="dxa"/>
              <w:bottom w:w="100" w:type="dxa"/>
              <w:right w:w="100" w:type="dxa"/>
            </w:tcMar>
          </w:tcPr>
          <w:p w14:paraId="219A7D63"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Time</w:t>
            </w:r>
          </w:p>
        </w:tc>
      </w:tr>
      <w:tr w:rsidR="006002EE" w:rsidRPr="006002EE" w14:paraId="033456F9" w14:textId="77777777" w:rsidTr="00D315DC">
        <w:tc>
          <w:tcPr>
            <w:tcW w:w="3120" w:type="dxa"/>
            <w:shd w:val="clear" w:color="auto" w:fill="auto"/>
            <w:tcMar>
              <w:top w:w="100" w:type="dxa"/>
              <w:left w:w="100" w:type="dxa"/>
              <w:bottom w:w="100" w:type="dxa"/>
              <w:right w:w="100" w:type="dxa"/>
            </w:tcMar>
          </w:tcPr>
          <w:p w14:paraId="3F685AF2"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MK-SC</w:t>
            </w:r>
          </w:p>
        </w:tc>
        <w:tc>
          <w:tcPr>
            <w:tcW w:w="3120" w:type="dxa"/>
            <w:shd w:val="clear" w:color="auto" w:fill="auto"/>
            <w:tcMar>
              <w:top w:w="100" w:type="dxa"/>
              <w:left w:w="100" w:type="dxa"/>
              <w:bottom w:w="100" w:type="dxa"/>
              <w:right w:w="100" w:type="dxa"/>
            </w:tcMar>
          </w:tcPr>
          <w:p w14:paraId="2175CB42"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90℃</w:t>
            </w:r>
          </w:p>
        </w:tc>
        <w:tc>
          <w:tcPr>
            <w:tcW w:w="3120" w:type="dxa"/>
            <w:shd w:val="clear" w:color="auto" w:fill="auto"/>
            <w:tcMar>
              <w:top w:w="100" w:type="dxa"/>
              <w:left w:w="100" w:type="dxa"/>
              <w:bottom w:w="100" w:type="dxa"/>
              <w:right w:w="100" w:type="dxa"/>
            </w:tcMar>
          </w:tcPr>
          <w:p w14:paraId="3F03788C"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60 seconds</w:t>
            </w:r>
          </w:p>
        </w:tc>
      </w:tr>
      <w:tr w:rsidR="006002EE" w:rsidRPr="006002EE" w14:paraId="0EFB351D" w14:textId="77777777" w:rsidTr="00D315DC">
        <w:tc>
          <w:tcPr>
            <w:tcW w:w="3120" w:type="dxa"/>
            <w:shd w:val="clear" w:color="auto" w:fill="auto"/>
            <w:tcMar>
              <w:top w:w="100" w:type="dxa"/>
              <w:left w:w="100" w:type="dxa"/>
              <w:bottom w:w="100" w:type="dxa"/>
              <w:right w:w="100" w:type="dxa"/>
            </w:tcMar>
          </w:tcPr>
          <w:p w14:paraId="09F94635"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MK-SZ</w:t>
            </w:r>
          </w:p>
        </w:tc>
        <w:tc>
          <w:tcPr>
            <w:tcW w:w="3120" w:type="dxa"/>
            <w:shd w:val="clear" w:color="auto" w:fill="auto"/>
            <w:tcMar>
              <w:top w:w="100" w:type="dxa"/>
              <w:left w:w="100" w:type="dxa"/>
              <w:bottom w:w="100" w:type="dxa"/>
              <w:right w:w="100" w:type="dxa"/>
            </w:tcMar>
          </w:tcPr>
          <w:p w14:paraId="3B071821"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75℃</w:t>
            </w:r>
          </w:p>
        </w:tc>
        <w:tc>
          <w:tcPr>
            <w:tcW w:w="3120" w:type="dxa"/>
            <w:shd w:val="clear" w:color="auto" w:fill="auto"/>
            <w:tcMar>
              <w:top w:w="100" w:type="dxa"/>
              <w:left w:w="100" w:type="dxa"/>
              <w:bottom w:w="100" w:type="dxa"/>
              <w:right w:w="100" w:type="dxa"/>
            </w:tcMar>
          </w:tcPr>
          <w:p w14:paraId="1A356F4A"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60 seconds</w:t>
            </w:r>
          </w:p>
        </w:tc>
      </w:tr>
      <w:tr w:rsidR="006002EE" w:rsidRPr="006002EE" w14:paraId="12D1FAC8" w14:textId="77777777" w:rsidTr="00D315DC">
        <w:tc>
          <w:tcPr>
            <w:tcW w:w="3120" w:type="dxa"/>
            <w:shd w:val="clear" w:color="auto" w:fill="auto"/>
            <w:tcMar>
              <w:top w:w="100" w:type="dxa"/>
              <w:left w:w="100" w:type="dxa"/>
              <w:bottom w:w="100" w:type="dxa"/>
              <w:right w:w="100" w:type="dxa"/>
            </w:tcMar>
          </w:tcPr>
          <w:p w14:paraId="56315B19"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MK-OP</w:t>
            </w:r>
          </w:p>
        </w:tc>
        <w:tc>
          <w:tcPr>
            <w:tcW w:w="3120" w:type="dxa"/>
            <w:shd w:val="clear" w:color="auto" w:fill="auto"/>
            <w:tcMar>
              <w:top w:w="100" w:type="dxa"/>
              <w:left w:w="100" w:type="dxa"/>
              <w:bottom w:w="100" w:type="dxa"/>
              <w:right w:w="100" w:type="dxa"/>
            </w:tcMar>
          </w:tcPr>
          <w:p w14:paraId="3E80A573"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80℃</w:t>
            </w:r>
          </w:p>
        </w:tc>
        <w:tc>
          <w:tcPr>
            <w:tcW w:w="3120" w:type="dxa"/>
            <w:shd w:val="clear" w:color="auto" w:fill="auto"/>
            <w:tcMar>
              <w:top w:w="100" w:type="dxa"/>
              <w:left w:w="100" w:type="dxa"/>
              <w:bottom w:w="100" w:type="dxa"/>
              <w:right w:w="100" w:type="dxa"/>
            </w:tcMar>
          </w:tcPr>
          <w:p w14:paraId="6857FEAC"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60 seconds</w:t>
            </w:r>
          </w:p>
        </w:tc>
      </w:tr>
      <w:tr w:rsidR="006002EE" w:rsidRPr="006002EE" w14:paraId="3EC26932" w14:textId="77777777" w:rsidTr="00D315DC">
        <w:tc>
          <w:tcPr>
            <w:tcW w:w="3120" w:type="dxa"/>
            <w:shd w:val="clear" w:color="auto" w:fill="auto"/>
            <w:tcMar>
              <w:top w:w="100" w:type="dxa"/>
              <w:left w:w="100" w:type="dxa"/>
              <w:bottom w:w="100" w:type="dxa"/>
              <w:right w:w="100" w:type="dxa"/>
            </w:tcMar>
          </w:tcPr>
          <w:p w14:paraId="1C8E8C85"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MK-HS</w:t>
            </w:r>
          </w:p>
        </w:tc>
        <w:tc>
          <w:tcPr>
            <w:tcW w:w="3120" w:type="dxa"/>
            <w:shd w:val="clear" w:color="auto" w:fill="auto"/>
            <w:tcMar>
              <w:top w:w="100" w:type="dxa"/>
              <w:left w:w="100" w:type="dxa"/>
              <w:bottom w:w="100" w:type="dxa"/>
              <w:right w:w="100" w:type="dxa"/>
            </w:tcMar>
          </w:tcPr>
          <w:p w14:paraId="23B19732"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80℃</w:t>
            </w:r>
          </w:p>
        </w:tc>
        <w:tc>
          <w:tcPr>
            <w:tcW w:w="3120" w:type="dxa"/>
            <w:shd w:val="clear" w:color="auto" w:fill="auto"/>
            <w:tcMar>
              <w:top w:w="100" w:type="dxa"/>
              <w:left w:w="100" w:type="dxa"/>
              <w:bottom w:w="100" w:type="dxa"/>
              <w:right w:w="100" w:type="dxa"/>
            </w:tcMar>
          </w:tcPr>
          <w:p w14:paraId="6F021A93"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60 seconds</w:t>
            </w:r>
          </w:p>
        </w:tc>
      </w:tr>
      <w:tr w:rsidR="006002EE" w:rsidRPr="006002EE" w14:paraId="794EB56D" w14:textId="77777777" w:rsidTr="00D315DC">
        <w:tc>
          <w:tcPr>
            <w:tcW w:w="3120" w:type="dxa"/>
            <w:shd w:val="clear" w:color="auto" w:fill="auto"/>
            <w:tcMar>
              <w:top w:w="100" w:type="dxa"/>
              <w:left w:w="100" w:type="dxa"/>
              <w:bottom w:w="100" w:type="dxa"/>
              <w:right w:w="100" w:type="dxa"/>
            </w:tcMar>
          </w:tcPr>
          <w:p w14:paraId="434A7D4E"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MK-JC</w:t>
            </w:r>
          </w:p>
        </w:tc>
        <w:tc>
          <w:tcPr>
            <w:tcW w:w="3120" w:type="dxa"/>
            <w:shd w:val="clear" w:color="auto" w:fill="auto"/>
            <w:tcMar>
              <w:top w:w="100" w:type="dxa"/>
              <w:left w:w="100" w:type="dxa"/>
              <w:bottom w:w="100" w:type="dxa"/>
              <w:right w:w="100" w:type="dxa"/>
            </w:tcMar>
          </w:tcPr>
          <w:p w14:paraId="1BB5E085"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80℃</w:t>
            </w:r>
          </w:p>
        </w:tc>
        <w:tc>
          <w:tcPr>
            <w:tcW w:w="3120" w:type="dxa"/>
            <w:shd w:val="clear" w:color="auto" w:fill="auto"/>
            <w:tcMar>
              <w:top w:w="100" w:type="dxa"/>
              <w:left w:w="100" w:type="dxa"/>
              <w:bottom w:w="100" w:type="dxa"/>
              <w:right w:w="100" w:type="dxa"/>
            </w:tcMar>
          </w:tcPr>
          <w:p w14:paraId="2B731739"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30 seconds</w:t>
            </w:r>
          </w:p>
        </w:tc>
      </w:tr>
    </w:tbl>
    <w:p w14:paraId="5B9320FD" w14:textId="3986878F" w:rsid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b/>
          <w:sz w:val="20"/>
          <w:szCs w:val="20"/>
          <w:lang w:val="en"/>
        </w:rPr>
        <w:t>Supplementary Table 3</w:t>
      </w:r>
      <w:r w:rsidR="00DD64EC">
        <w:rPr>
          <w:rFonts w:ascii="Helvetica Neue" w:eastAsia="Helvetica Neue" w:hAnsi="Helvetica Neue" w:cs="Helvetica Neue"/>
          <w:b/>
          <w:sz w:val="20"/>
          <w:szCs w:val="20"/>
          <w:lang w:val="en"/>
        </w:rPr>
        <w:t xml:space="preserve"> | </w:t>
      </w:r>
      <w:r w:rsidRPr="006002EE">
        <w:rPr>
          <w:rFonts w:ascii="Helvetica Neue" w:eastAsia="Helvetica Neue" w:hAnsi="Helvetica Neue" w:cs="Helvetica Neue"/>
          <w:sz w:val="20"/>
          <w:szCs w:val="20"/>
          <w:lang w:val="en"/>
        </w:rPr>
        <w:t>Temperature and time used to create a lesion of the CST within the internal capsule.</w:t>
      </w:r>
    </w:p>
    <w:p w14:paraId="790B3E1B" w14:textId="77777777" w:rsidR="0062789C" w:rsidRPr="006002EE" w:rsidRDefault="0062789C" w:rsidP="006002EE">
      <w:pPr>
        <w:rPr>
          <w:rFonts w:ascii="Helvetica Neue" w:eastAsia="Helvetica Neue" w:hAnsi="Helvetica Neue" w:cs="Helvetica Neue"/>
          <w:sz w:val="20"/>
          <w:szCs w:val="20"/>
          <w:lang w:val="en"/>
        </w:rPr>
      </w:pPr>
    </w:p>
    <w:p w14:paraId="6D84EDD4" w14:textId="77777777" w:rsidR="006002EE" w:rsidRPr="006002EE" w:rsidRDefault="006002EE" w:rsidP="006002EE">
      <w:pPr>
        <w:rPr>
          <w:rFonts w:ascii="Helvetica Neue" w:eastAsia="Helvetica Neue" w:hAnsi="Helvetica Neue" w:cs="Helvetica Neue"/>
          <w:b/>
          <w:sz w:val="20"/>
          <w:szCs w:val="20"/>
          <w:lang w:val="en"/>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75"/>
        <w:gridCol w:w="3315"/>
        <w:gridCol w:w="3270"/>
      </w:tblGrid>
      <w:tr w:rsidR="006002EE" w:rsidRPr="006002EE" w14:paraId="6DEA9411" w14:textId="77777777" w:rsidTr="00D315DC">
        <w:tc>
          <w:tcPr>
            <w:tcW w:w="2775" w:type="dxa"/>
            <w:shd w:val="clear" w:color="auto" w:fill="CCCCCC"/>
            <w:tcMar>
              <w:top w:w="100" w:type="dxa"/>
              <w:left w:w="100" w:type="dxa"/>
              <w:bottom w:w="100" w:type="dxa"/>
              <w:right w:w="100" w:type="dxa"/>
            </w:tcMar>
          </w:tcPr>
          <w:p w14:paraId="1FA4DB13"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Subject</w:t>
            </w:r>
          </w:p>
        </w:tc>
        <w:tc>
          <w:tcPr>
            <w:tcW w:w="3315" w:type="dxa"/>
            <w:shd w:val="clear" w:color="auto" w:fill="CCCCCC"/>
            <w:tcMar>
              <w:top w:w="100" w:type="dxa"/>
              <w:left w:w="100" w:type="dxa"/>
              <w:bottom w:w="100" w:type="dxa"/>
              <w:right w:w="100" w:type="dxa"/>
            </w:tcMar>
          </w:tcPr>
          <w:p w14:paraId="12752186"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DCS amplitude</w:t>
            </w:r>
          </w:p>
        </w:tc>
        <w:tc>
          <w:tcPr>
            <w:tcW w:w="3270" w:type="dxa"/>
            <w:shd w:val="clear" w:color="auto" w:fill="CCCCCC"/>
            <w:tcMar>
              <w:top w:w="100" w:type="dxa"/>
              <w:left w:w="100" w:type="dxa"/>
              <w:bottom w:w="100" w:type="dxa"/>
              <w:right w:w="100" w:type="dxa"/>
            </w:tcMar>
          </w:tcPr>
          <w:p w14:paraId="3293DF4E"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VIM/VOP frequency</w:t>
            </w:r>
          </w:p>
        </w:tc>
      </w:tr>
      <w:tr w:rsidR="006002EE" w:rsidRPr="006002EE" w14:paraId="6E18E52A" w14:textId="77777777" w:rsidTr="00D315DC">
        <w:tc>
          <w:tcPr>
            <w:tcW w:w="2775" w:type="dxa"/>
            <w:shd w:val="clear" w:color="auto" w:fill="auto"/>
            <w:tcMar>
              <w:top w:w="100" w:type="dxa"/>
              <w:left w:w="100" w:type="dxa"/>
              <w:bottom w:w="100" w:type="dxa"/>
              <w:right w:w="100" w:type="dxa"/>
            </w:tcMar>
          </w:tcPr>
          <w:p w14:paraId="5B3F3D1F"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S01</w:t>
            </w:r>
          </w:p>
        </w:tc>
        <w:tc>
          <w:tcPr>
            <w:tcW w:w="3315" w:type="dxa"/>
            <w:shd w:val="clear" w:color="auto" w:fill="auto"/>
            <w:tcMar>
              <w:top w:w="100" w:type="dxa"/>
              <w:left w:w="100" w:type="dxa"/>
              <w:bottom w:w="100" w:type="dxa"/>
              <w:right w:w="100" w:type="dxa"/>
            </w:tcMar>
          </w:tcPr>
          <w:p w14:paraId="2418AC4C"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8 mA, 9 mA, 10 mA</w:t>
            </w:r>
          </w:p>
        </w:tc>
        <w:tc>
          <w:tcPr>
            <w:tcW w:w="3270" w:type="dxa"/>
            <w:shd w:val="clear" w:color="auto" w:fill="auto"/>
            <w:tcMar>
              <w:top w:w="100" w:type="dxa"/>
              <w:left w:w="100" w:type="dxa"/>
              <w:bottom w:w="100" w:type="dxa"/>
              <w:right w:w="100" w:type="dxa"/>
            </w:tcMar>
          </w:tcPr>
          <w:p w14:paraId="6196B7E0"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50 Hz, 100 Hz</w:t>
            </w:r>
          </w:p>
        </w:tc>
      </w:tr>
      <w:tr w:rsidR="006002EE" w:rsidRPr="006002EE" w14:paraId="34DC9B96" w14:textId="77777777" w:rsidTr="00D315DC">
        <w:tc>
          <w:tcPr>
            <w:tcW w:w="2775" w:type="dxa"/>
            <w:shd w:val="clear" w:color="auto" w:fill="auto"/>
            <w:tcMar>
              <w:top w:w="100" w:type="dxa"/>
              <w:left w:w="100" w:type="dxa"/>
              <w:bottom w:w="100" w:type="dxa"/>
              <w:right w:w="100" w:type="dxa"/>
            </w:tcMar>
          </w:tcPr>
          <w:p w14:paraId="4C1C5F76"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S02</w:t>
            </w:r>
          </w:p>
        </w:tc>
        <w:tc>
          <w:tcPr>
            <w:tcW w:w="3315" w:type="dxa"/>
            <w:shd w:val="clear" w:color="auto" w:fill="auto"/>
            <w:tcMar>
              <w:top w:w="100" w:type="dxa"/>
              <w:left w:w="100" w:type="dxa"/>
              <w:bottom w:w="100" w:type="dxa"/>
              <w:right w:w="100" w:type="dxa"/>
            </w:tcMar>
          </w:tcPr>
          <w:p w14:paraId="77871E96"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13 mA, 14 mA, 15 mA</w:t>
            </w:r>
          </w:p>
        </w:tc>
        <w:tc>
          <w:tcPr>
            <w:tcW w:w="3270" w:type="dxa"/>
            <w:shd w:val="clear" w:color="auto" w:fill="auto"/>
            <w:tcMar>
              <w:top w:w="100" w:type="dxa"/>
              <w:left w:w="100" w:type="dxa"/>
              <w:bottom w:w="100" w:type="dxa"/>
              <w:right w:w="100" w:type="dxa"/>
            </w:tcMar>
          </w:tcPr>
          <w:p w14:paraId="15AD4FD7"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50 Hz, 80 Hz</w:t>
            </w:r>
          </w:p>
        </w:tc>
      </w:tr>
      <w:tr w:rsidR="006002EE" w:rsidRPr="006002EE" w14:paraId="183E1296" w14:textId="77777777" w:rsidTr="00D315DC">
        <w:tc>
          <w:tcPr>
            <w:tcW w:w="2775" w:type="dxa"/>
            <w:shd w:val="clear" w:color="auto" w:fill="auto"/>
            <w:tcMar>
              <w:top w:w="100" w:type="dxa"/>
              <w:left w:w="100" w:type="dxa"/>
              <w:bottom w:w="100" w:type="dxa"/>
              <w:right w:w="100" w:type="dxa"/>
            </w:tcMar>
          </w:tcPr>
          <w:p w14:paraId="0E4990FA"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S03</w:t>
            </w:r>
          </w:p>
        </w:tc>
        <w:tc>
          <w:tcPr>
            <w:tcW w:w="3315" w:type="dxa"/>
            <w:shd w:val="clear" w:color="auto" w:fill="auto"/>
            <w:tcMar>
              <w:top w:w="100" w:type="dxa"/>
              <w:left w:w="100" w:type="dxa"/>
              <w:bottom w:w="100" w:type="dxa"/>
              <w:right w:w="100" w:type="dxa"/>
            </w:tcMar>
          </w:tcPr>
          <w:p w14:paraId="374B853D"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7 mA, 11 mA</w:t>
            </w:r>
          </w:p>
        </w:tc>
        <w:tc>
          <w:tcPr>
            <w:tcW w:w="3270" w:type="dxa"/>
            <w:shd w:val="clear" w:color="auto" w:fill="auto"/>
            <w:tcMar>
              <w:top w:w="100" w:type="dxa"/>
              <w:left w:w="100" w:type="dxa"/>
              <w:bottom w:w="100" w:type="dxa"/>
              <w:right w:w="100" w:type="dxa"/>
            </w:tcMar>
          </w:tcPr>
          <w:p w14:paraId="67433466"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50 Hz, 80 Hz, 100 Hz</w:t>
            </w:r>
          </w:p>
        </w:tc>
      </w:tr>
      <w:tr w:rsidR="006002EE" w:rsidRPr="006002EE" w14:paraId="30E15038" w14:textId="77777777" w:rsidTr="00D315DC">
        <w:tc>
          <w:tcPr>
            <w:tcW w:w="2775" w:type="dxa"/>
            <w:shd w:val="clear" w:color="auto" w:fill="auto"/>
            <w:tcMar>
              <w:top w:w="100" w:type="dxa"/>
              <w:left w:w="100" w:type="dxa"/>
              <w:bottom w:w="100" w:type="dxa"/>
              <w:right w:w="100" w:type="dxa"/>
            </w:tcMar>
          </w:tcPr>
          <w:p w14:paraId="205BBCB1" w14:textId="77777777" w:rsidR="006002EE" w:rsidRPr="006002EE" w:rsidRDefault="006002EE" w:rsidP="006002EE">
            <w:pPr>
              <w:rPr>
                <w:rFonts w:ascii="Helvetica Neue" w:eastAsia="Helvetica Neue" w:hAnsi="Helvetica Neue" w:cs="Helvetica Neue"/>
                <w:b/>
                <w:sz w:val="20"/>
                <w:szCs w:val="20"/>
                <w:lang w:val="en"/>
              </w:rPr>
            </w:pPr>
            <w:r w:rsidRPr="006002EE">
              <w:rPr>
                <w:rFonts w:ascii="Helvetica Neue" w:eastAsia="Helvetica Neue" w:hAnsi="Helvetica Neue" w:cs="Helvetica Neue"/>
                <w:b/>
                <w:sz w:val="20"/>
                <w:szCs w:val="20"/>
                <w:lang w:val="en"/>
              </w:rPr>
              <w:t>S04</w:t>
            </w:r>
          </w:p>
        </w:tc>
        <w:tc>
          <w:tcPr>
            <w:tcW w:w="3315" w:type="dxa"/>
            <w:shd w:val="clear" w:color="auto" w:fill="auto"/>
            <w:tcMar>
              <w:top w:w="100" w:type="dxa"/>
              <w:left w:w="100" w:type="dxa"/>
              <w:bottom w:w="100" w:type="dxa"/>
              <w:right w:w="100" w:type="dxa"/>
            </w:tcMar>
          </w:tcPr>
          <w:p w14:paraId="7A628E9D"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8 mA, 10 mA, 12 mA</w:t>
            </w:r>
          </w:p>
        </w:tc>
        <w:tc>
          <w:tcPr>
            <w:tcW w:w="3270" w:type="dxa"/>
            <w:shd w:val="clear" w:color="auto" w:fill="auto"/>
            <w:tcMar>
              <w:top w:w="100" w:type="dxa"/>
              <w:left w:w="100" w:type="dxa"/>
              <w:bottom w:w="100" w:type="dxa"/>
              <w:right w:w="100" w:type="dxa"/>
            </w:tcMar>
          </w:tcPr>
          <w:p w14:paraId="320625B5" w14:textId="77777777"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sz w:val="20"/>
                <w:szCs w:val="20"/>
                <w:lang w:val="en"/>
              </w:rPr>
              <w:t>50 Hz, 80 Hz, 100 Hz</w:t>
            </w:r>
          </w:p>
        </w:tc>
      </w:tr>
    </w:tbl>
    <w:p w14:paraId="4ECF486A" w14:textId="6EBF86C3" w:rsidR="006002EE" w:rsidRPr="006002EE" w:rsidRDefault="006002EE" w:rsidP="006002EE">
      <w:pPr>
        <w:rPr>
          <w:rFonts w:ascii="Helvetica Neue" w:eastAsia="Helvetica Neue" w:hAnsi="Helvetica Neue" w:cs="Helvetica Neue"/>
          <w:sz w:val="20"/>
          <w:szCs w:val="20"/>
          <w:lang w:val="en"/>
        </w:rPr>
      </w:pPr>
      <w:r w:rsidRPr="006002EE">
        <w:rPr>
          <w:rFonts w:ascii="Helvetica Neue" w:eastAsia="Helvetica Neue" w:hAnsi="Helvetica Neue" w:cs="Helvetica Neue"/>
          <w:b/>
          <w:sz w:val="20"/>
          <w:szCs w:val="20"/>
          <w:lang w:val="en"/>
        </w:rPr>
        <w:t>Supplementary Table 4</w:t>
      </w:r>
      <w:r w:rsidR="00DD64EC">
        <w:rPr>
          <w:rFonts w:ascii="Helvetica Neue" w:eastAsia="Helvetica Neue" w:hAnsi="Helvetica Neue" w:cs="Helvetica Neue"/>
          <w:b/>
          <w:sz w:val="20"/>
          <w:szCs w:val="20"/>
          <w:lang w:val="en"/>
        </w:rPr>
        <w:t xml:space="preserve"> |</w:t>
      </w:r>
      <w:r w:rsidRPr="006002EE">
        <w:rPr>
          <w:rFonts w:ascii="Helvetica Neue" w:eastAsia="Helvetica Neue" w:hAnsi="Helvetica Neue" w:cs="Helvetica Neue"/>
          <w:sz w:val="20"/>
          <w:szCs w:val="20"/>
          <w:lang w:val="en"/>
        </w:rPr>
        <w:t xml:space="preserve"> Stimulation parameters for DCS and VIM/VOP in humans. The amplitude of stimulation of the VIM/VOP was always at 3mA and within contact -1 and +8.</w:t>
      </w:r>
    </w:p>
    <w:p w14:paraId="010C5D19" w14:textId="77777777" w:rsidR="006002EE" w:rsidRDefault="006002EE">
      <w:pPr>
        <w:rPr>
          <w:rFonts w:ascii="Helvetica Neue" w:eastAsia="Helvetica Neue" w:hAnsi="Helvetica Neue" w:cs="Helvetica Neue"/>
          <w:sz w:val="20"/>
          <w:szCs w:val="20"/>
        </w:rPr>
      </w:pPr>
    </w:p>
    <w:sectPr w:rsidR="006002EE">
      <w:headerReference w:type="default" r:id="rId17"/>
      <w:pgSz w:w="11906" w:h="16838"/>
      <w:pgMar w:top="1134"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462A7A" w14:textId="77777777" w:rsidR="00B7216B" w:rsidRDefault="00B7216B">
      <w:r>
        <w:separator/>
      </w:r>
    </w:p>
  </w:endnote>
  <w:endnote w:type="continuationSeparator" w:id="0">
    <w:p w14:paraId="08BE6AA5" w14:textId="77777777" w:rsidR="00B7216B" w:rsidRDefault="00B7216B">
      <w:r>
        <w:continuationSeparator/>
      </w:r>
    </w:p>
  </w:endnote>
  <w:endnote w:type="continuationNotice" w:id="1">
    <w:p w14:paraId="0B84861E" w14:textId="77777777" w:rsidR="00B7216B" w:rsidRDefault="00B721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16EF88" w14:textId="77777777" w:rsidR="00B7216B" w:rsidRDefault="00B7216B">
      <w:r>
        <w:separator/>
      </w:r>
    </w:p>
  </w:footnote>
  <w:footnote w:type="continuationSeparator" w:id="0">
    <w:p w14:paraId="2F8A1F9A" w14:textId="77777777" w:rsidR="00B7216B" w:rsidRDefault="00B7216B">
      <w:r>
        <w:continuationSeparator/>
      </w:r>
    </w:p>
  </w:footnote>
  <w:footnote w:type="continuationNotice" w:id="1">
    <w:p w14:paraId="357711D6" w14:textId="77777777" w:rsidR="00B7216B" w:rsidRDefault="00B7216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660161" w14:textId="77777777" w:rsidR="004124DD" w:rsidRDefault="004124DD">
    <w:pPr>
      <w:pBdr>
        <w:top w:val="nil"/>
        <w:left w:val="nil"/>
        <w:bottom w:val="nil"/>
        <w:right w:val="nil"/>
        <w:between w:val="nil"/>
      </w:pBdr>
      <w:tabs>
        <w:tab w:val="center" w:pos="4513"/>
        <w:tab w:val="right" w:pos="9026"/>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343BB4"/>
    <w:multiLevelType w:val="multilevel"/>
    <w:tmpl w:val="7666B4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62C5453"/>
    <w:multiLevelType w:val="multilevel"/>
    <w:tmpl w:val="64DA5E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BAE"/>
    <w:rsid w:val="000019BF"/>
    <w:rsid w:val="000022E1"/>
    <w:rsid w:val="0003160C"/>
    <w:rsid w:val="000341FB"/>
    <w:rsid w:val="00035041"/>
    <w:rsid w:val="0005103A"/>
    <w:rsid w:val="00067BC0"/>
    <w:rsid w:val="00067C4B"/>
    <w:rsid w:val="0007170A"/>
    <w:rsid w:val="000A460E"/>
    <w:rsid w:val="000C5C73"/>
    <w:rsid w:val="000D2AE7"/>
    <w:rsid w:val="000E0638"/>
    <w:rsid w:val="00101090"/>
    <w:rsid w:val="00103AD5"/>
    <w:rsid w:val="00107961"/>
    <w:rsid w:val="001169F5"/>
    <w:rsid w:val="00116C28"/>
    <w:rsid w:val="001306D1"/>
    <w:rsid w:val="00130FB9"/>
    <w:rsid w:val="001319E2"/>
    <w:rsid w:val="0014622B"/>
    <w:rsid w:val="00150DBE"/>
    <w:rsid w:val="00156208"/>
    <w:rsid w:val="0016061E"/>
    <w:rsid w:val="00160815"/>
    <w:rsid w:val="00194B13"/>
    <w:rsid w:val="001B198C"/>
    <w:rsid w:val="001B54D6"/>
    <w:rsid w:val="001B7216"/>
    <w:rsid w:val="001D232A"/>
    <w:rsid w:val="001D7BD5"/>
    <w:rsid w:val="001E2045"/>
    <w:rsid w:val="001F7D57"/>
    <w:rsid w:val="002223B7"/>
    <w:rsid w:val="00226D25"/>
    <w:rsid w:val="002452DE"/>
    <w:rsid w:val="0026561D"/>
    <w:rsid w:val="002661A3"/>
    <w:rsid w:val="002746DC"/>
    <w:rsid w:val="002852E3"/>
    <w:rsid w:val="002859B6"/>
    <w:rsid w:val="0029382B"/>
    <w:rsid w:val="002948B0"/>
    <w:rsid w:val="002A6CDD"/>
    <w:rsid w:val="002B03BF"/>
    <w:rsid w:val="002C1398"/>
    <w:rsid w:val="002C56FD"/>
    <w:rsid w:val="002D10FE"/>
    <w:rsid w:val="00310EBD"/>
    <w:rsid w:val="003142D8"/>
    <w:rsid w:val="00340BB8"/>
    <w:rsid w:val="00356F5C"/>
    <w:rsid w:val="00361F74"/>
    <w:rsid w:val="00372D4A"/>
    <w:rsid w:val="003946DD"/>
    <w:rsid w:val="003A4478"/>
    <w:rsid w:val="003A4581"/>
    <w:rsid w:val="003C1BF7"/>
    <w:rsid w:val="003D6F15"/>
    <w:rsid w:val="00403F90"/>
    <w:rsid w:val="004124DD"/>
    <w:rsid w:val="0044175D"/>
    <w:rsid w:val="004713F1"/>
    <w:rsid w:val="0047236C"/>
    <w:rsid w:val="00485C9D"/>
    <w:rsid w:val="004A6EB4"/>
    <w:rsid w:val="004B32EA"/>
    <w:rsid w:val="004B4BB1"/>
    <w:rsid w:val="004E4127"/>
    <w:rsid w:val="004E5CFD"/>
    <w:rsid w:val="004F183A"/>
    <w:rsid w:val="004F3ABD"/>
    <w:rsid w:val="004F489A"/>
    <w:rsid w:val="004F7991"/>
    <w:rsid w:val="00505776"/>
    <w:rsid w:val="005059BD"/>
    <w:rsid w:val="0054705C"/>
    <w:rsid w:val="00550F41"/>
    <w:rsid w:val="00554936"/>
    <w:rsid w:val="00556357"/>
    <w:rsid w:val="00561D61"/>
    <w:rsid w:val="00584DA8"/>
    <w:rsid w:val="0059739D"/>
    <w:rsid w:val="005A52D6"/>
    <w:rsid w:val="005F0D21"/>
    <w:rsid w:val="006002EE"/>
    <w:rsid w:val="00603438"/>
    <w:rsid w:val="00615AB1"/>
    <w:rsid w:val="006220A0"/>
    <w:rsid w:val="006237DA"/>
    <w:rsid w:val="0062789C"/>
    <w:rsid w:val="0064457E"/>
    <w:rsid w:val="00644914"/>
    <w:rsid w:val="006746D9"/>
    <w:rsid w:val="0067569C"/>
    <w:rsid w:val="00676970"/>
    <w:rsid w:val="006D72C7"/>
    <w:rsid w:val="006E5645"/>
    <w:rsid w:val="007023C5"/>
    <w:rsid w:val="007300BC"/>
    <w:rsid w:val="00741572"/>
    <w:rsid w:val="0074509C"/>
    <w:rsid w:val="00756FE6"/>
    <w:rsid w:val="007572D8"/>
    <w:rsid w:val="007658D8"/>
    <w:rsid w:val="00783661"/>
    <w:rsid w:val="00791B7E"/>
    <w:rsid w:val="007B0942"/>
    <w:rsid w:val="007C2C93"/>
    <w:rsid w:val="007C3BA0"/>
    <w:rsid w:val="007C52DB"/>
    <w:rsid w:val="007D706E"/>
    <w:rsid w:val="007F7506"/>
    <w:rsid w:val="00833424"/>
    <w:rsid w:val="00834EED"/>
    <w:rsid w:val="00836695"/>
    <w:rsid w:val="00845204"/>
    <w:rsid w:val="00847F57"/>
    <w:rsid w:val="008800AF"/>
    <w:rsid w:val="00890BB6"/>
    <w:rsid w:val="00890F86"/>
    <w:rsid w:val="0089179A"/>
    <w:rsid w:val="00891BFC"/>
    <w:rsid w:val="008B206B"/>
    <w:rsid w:val="008D1447"/>
    <w:rsid w:val="008E44CE"/>
    <w:rsid w:val="008E7131"/>
    <w:rsid w:val="008F6EC3"/>
    <w:rsid w:val="009025BC"/>
    <w:rsid w:val="009034AE"/>
    <w:rsid w:val="00906AA2"/>
    <w:rsid w:val="00914102"/>
    <w:rsid w:val="00927AA2"/>
    <w:rsid w:val="009B005F"/>
    <w:rsid w:val="009B3E5B"/>
    <w:rsid w:val="009B7998"/>
    <w:rsid w:val="009C7E04"/>
    <w:rsid w:val="009D18A8"/>
    <w:rsid w:val="009D424D"/>
    <w:rsid w:val="009E44BA"/>
    <w:rsid w:val="009E53B9"/>
    <w:rsid w:val="009F7B94"/>
    <w:rsid w:val="00A0792D"/>
    <w:rsid w:val="00A1307B"/>
    <w:rsid w:val="00A16EA8"/>
    <w:rsid w:val="00A43CA8"/>
    <w:rsid w:val="00A50837"/>
    <w:rsid w:val="00A51C8B"/>
    <w:rsid w:val="00A615F8"/>
    <w:rsid w:val="00A6222A"/>
    <w:rsid w:val="00A62F54"/>
    <w:rsid w:val="00A66D30"/>
    <w:rsid w:val="00A7766D"/>
    <w:rsid w:val="00A91F3F"/>
    <w:rsid w:val="00A9220D"/>
    <w:rsid w:val="00A9297D"/>
    <w:rsid w:val="00AB5288"/>
    <w:rsid w:val="00AC2661"/>
    <w:rsid w:val="00AD3986"/>
    <w:rsid w:val="00AF6E89"/>
    <w:rsid w:val="00B220A7"/>
    <w:rsid w:val="00B533C5"/>
    <w:rsid w:val="00B54395"/>
    <w:rsid w:val="00B56A95"/>
    <w:rsid w:val="00B61392"/>
    <w:rsid w:val="00B63F20"/>
    <w:rsid w:val="00B7216B"/>
    <w:rsid w:val="00B772AC"/>
    <w:rsid w:val="00B80D14"/>
    <w:rsid w:val="00B91483"/>
    <w:rsid w:val="00BB00D6"/>
    <w:rsid w:val="00BC523D"/>
    <w:rsid w:val="00BD1BE2"/>
    <w:rsid w:val="00BE3CB7"/>
    <w:rsid w:val="00BF5DC9"/>
    <w:rsid w:val="00C35AA9"/>
    <w:rsid w:val="00C4218E"/>
    <w:rsid w:val="00C43383"/>
    <w:rsid w:val="00C459B6"/>
    <w:rsid w:val="00C51873"/>
    <w:rsid w:val="00C65D68"/>
    <w:rsid w:val="00C91C7D"/>
    <w:rsid w:val="00C92643"/>
    <w:rsid w:val="00C97A0A"/>
    <w:rsid w:val="00CA4FFD"/>
    <w:rsid w:val="00CA62BB"/>
    <w:rsid w:val="00CA7D60"/>
    <w:rsid w:val="00CC2F60"/>
    <w:rsid w:val="00CC3420"/>
    <w:rsid w:val="00CD482D"/>
    <w:rsid w:val="00CE7C0B"/>
    <w:rsid w:val="00CF5471"/>
    <w:rsid w:val="00D03203"/>
    <w:rsid w:val="00D04947"/>
    <w:rsid w:val="00D06E90"/>
    <w:rsid w:val="00D07661"/>
    <w:rsid w:val="00D315DC"/>
    <w:rsid w:val="00D7262B"/>
    <w:rsid w:val="00D7494C"/>
    <w:rsid w:val="00D75915"/>
    <w:rsid w:val="00D873C3"/>
    <w:rsid w:val="00D96F1E"/>
    <w:rsid w:val="00DA11DE"/>
    <w:rsid w:val="00DA5049"/>
    <w:rsid w:val="00DB7596"/>
    <w:rsid w:val="00DD64EC"/>
    <w:rsid w:val="00DE2DB3"/>
    <w:rsid w:val="00DE3028"/>
    <w:rsid w:val="00DE7AD6"/>
    <w:rsid w:val="00E104E6"/>
    <w:rsid w:val="00E134F1"/>
    <w:rsid w:val="00E17428"/>
    <w:rsid w:val="00E2698C"/>
    <w:rsid w:val="00E2733A"/>
    <w:rsid w:val="00E32C68"/>
    <w:rsid w:val="00E348A5"/>
    <w:rsid w:val="00E37FC6"/>
    <w:rsid w:val="00E42480"/>
    <w:rsid w:val="00E43916"/>
    <w:rsid w:val="00E47142"/>
    <w:rsid w:val="00E607AC"/>
    <w:rsid w:val="00E830E7"/>
    <w:rsid w:val="00EA3ACF"/>
    <w:rsid w:val="00EB5ED6"/>
    <w:rsid w:val="00EE3270"/>
    <w:rsid w:val="00EE3EB1"/>
    <w:rsid w:val="00EF2BAE"/>
    <w:rsid w:val="00EF61E7"/>
    <w:rsid w:val="00F1713C"/>
    <w:rsid w:val="00F23844"/>
    <w:rsid w:val="00F75EEC"/>
    <w:rsid w:val="00F90721"/>
    <w:rsid w:val="00F94EA0"/>
    <w:rsid w:val="00F95FD3"/>
    <w:rsid w:val="00FB01D6"/>
    <w:rsid w:val="00FD26FA"/>
    <w:rsid w:val="00FD4F02"/>
    <w:rsid w:val="00FE31E4"/>
    <w:rsid w:val="00FE4D87"/>
    <w:rsid w:val="00FF4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600A9"/>
  <w15:docId w15:val="{BC693859-F15E-1746-A067-DB0A27208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2D4A"/>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uiPriority w:val="9"/>
    <w:qFormat/>
    <w:pPr>
      <w:keepNext/>
      <w:keepLines/>
      <w:spacing w:before="480" w:line="276" w:lineRule="auto"/>
      <w:outlineLvl w:val="0"/>
    </w:pPr>
    <w:rPr>
      <w:rFonts w:ascii="Cambria" w:eastAsia="Cambria" w:hAnsi="Cambria" w:cs="Cambria"/>
      <w:b/>
      <w:color w:val="366091"/>
      <w:sz w:val="28"/>
      <w:szCs w:val="28"/>
      <w:lang w:val="en-GB"/>
    </w:rPr>
  </w:style>
  <w:style w:type="paragraph" w:styleId="Heading2">
    <w:name w:val="heading 2"/>
    <w:basedOn w:val="Normal"/>
    <w:next w:val="Normal"/>
    <w:uiPriority w:val="9"/>
    <w:semiHidden/>
    <w:unhideWhenUsed/>
    <w:qFormat/>
    <w:pPr>
      <w:keepNext/>
      <w:keepLines/>
      <w:spacing w:before="200" w:line="276" w:lineRule="auto"/>
      <w:outlineLvl w:val="1"/>
    </w:pPr>
    <w:rPr>
      <w:rFonts w:ascii="Cambria" w:eastAsia="Cambria" w:hAnsi="Cambria" w:cs="Cambria"/>
      <w:b/>
      <w:color w:val="4F81BD"/>
      <w:sz w:val="26"/>
      <w:szCs w:val="26"/>
      <w:lang w:val="en-GB"/>
    </w:rPr>
  </w:style>
  <w:style w:type="paragraph" w:styleId="Heading3">
    <w:name w:val="heading 3"/>
    <w:basedOn w:val="Normal"/>
    <w:next w:val="Normal"/>
    <w:uiPriority w:val="9"/>
    <w:semiHidden/>
    <w:unhideWhenUsed/>
    <w:qFormat/>
    <w:pPr>
      <w:keepNext/>
      <w:keepLines/>
      <w:spacing w:before="200"/>
      <w:outlineLvl w:val="2"/>
    </w:pPr>
    <w:rPr>
      <w:rFonts w:ascii="Cambria" w:eastAsia="Cambria" w:hAnsi="Cambria" w:cs="Cambria"/>
      <w:b/>
      <w:color w:val="4F81BD"/>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line="276" w:lineRule="auto"/>
    </w:pPr>
    <w:rPr>
      <w:rFonts w:ascii="Calibri" w:eastAsia="Calibri" w:hAnsi="Calibri" w:cs="Calibri"/>
      <w:b/>
      <w:sz w:val="72"/>
      <w:szCs w:val="72"/>
      <w:lang w:val="en-GB"/>
    </w:rPr>
  </w:style>
  <w:style w:type="paragraph" w:styleId="Subtitle">
    <w:name w:val="Subtitle"/>
    <w:basedOn w:val="Normal"/>
    <w:next w:val="Normal"/>
    <w:uiPriority w:val="11"/>
    <w:qFormat/>
    <w:pPr>
      <w:keepNext/>
      <w:keepLines/>
      <w:spacing w:before="360" w:after="80" w:line="276" w:lineRule="auto"/>
    </w:pPr>
    <w:rPr>
      <w:rFonts w:ascii="Georgia" w:eastAsia="Georgia" w:hAnsi="Georgia" w:cs="Georgia"/>
      <w:i/>
      <w:color w:val="666666"/>
      <w:sz w:val="48"/>
      <w:szCs w:val="48"/>
      <w:lang w:val="en-GB"/>
    </w:rPr>
  </w:style>
  <w:style w:type="table" w:customStyle="1" w:styleId="a">
    <w:basedOn w:val="TableNormal"/>
    <w:pPr>
      <w:spacing w:after="0" w:line="240" w:lineRule="auto"/>
    </w:pPr>
    <w:tblPr>
      <w:tblStyleRowBandSize w:val="1"/>
      <w:tblStyleColBandSize w:val="1"/>
    </w:tblPr>
  </w:style>
  <w:style w:type="paragraph" w:styleId="Revision">
    <w:name w:val="Revision"/>
    <w:hidden/>
    <w:uiPriority w:val="99"/>
    <w:semiHidden/>
    <w:rsid w:val="00EA3ACF"/>
    <w:pPr>
      <w:spacing w:after="0" w:line="240" w:lineRule="auto"/>
    </w:pPr>
  </w:style>
  <w:style w:type="character" w:styleId="Hyperlink">
    <w:name w:val="Hyperlink"/>
    <w:basedOn w:val="DefaultParagraphFont"/>
    <w:uiPriority w:val="99"/>
    <w:unhideWhenUsed/>
    <w:rsid w:val="00101090"/>
    <w:rPr>
      <w:color w:val="0000FF" w:themeColor="hyperlink"/>
      <w:u w:val="single"/>
    </w:rPr>
  </w:style>
  <w:style w:type="character" w:customStyle="1" w:styleId="UnresolvedMention1">
    <w:name w:val="Unresolved Mention1"/>
    <w:basedOn w:val="DefaultParagraphFont"/>
    <w:uiPriority w:val="99"/>
    <w:semiHidden/>
    <w:unhideWhenUsed/>
    <w:rsid w:val="00101090"/>
    <w:rPr>
      <w:color w:val="605E5C"/>
      <w:shd w:val="clear" w:color="auto" w:fill="E1DFDD"/>
    </w:rPr>
  </w:style>
  <w:style w:type="paragraph" w:styleId="ListParagraph">
    <w:name w:val="List Paragraph"/>
    <w:basedOn w:val="Normal"/>
    <w:uiPriority w:val="34"/>
    <w:qFormat/>
    <w:rsid w:val="00D75915"/>
    <w:pPr>
      <w:spacing w:after="200" w:line="276" w:lineRule="auto"/>
      <w:ind w:left="720"/>
      <w:contextualSpacing/>
    </w:pPr>
    <w:rPr>
      <w:rFonts w:ascii="Calibri" w:eastAsia="Calibri" w:hAnsi="Calibri" w:cs="Calibri"/>
      <w:sz w:val="22"/>
      <w:szCs w:val="22"/>
      <w:lang w:val="en-GB"/>
    </w:rPr>
  </w:style>
  <w:style w:type="paragraph" w:styleId="Bibliography">
    <w:name w:val="Bibliography"/>
    <w:basedOn w:val="Normal"/>
    <w:next w:val="Normal"/>
    <w:uiPriority w:val="37"/>
    <w:semiHidden/>
    <w:unhideWhenUsed/>
    <w:rsid w:val="001E2045"/>
  </w:style>
  <w:style w:type="character" w:styleId="CommentReference">
    <w:name w:val="annotation reference"/>
    <w:basedOn w:val="DefaultParagraphFont"/>
    <w:uiPriority w:val="99"/>
    <w:semiHidden/>
    <w:unhideWhenUsed/>
    <w:rsid w:val="00AC2661"/>
    <w:rPr>
      <w:sz w:val="16"/>
      <w:szCs w:val="16"/>
    </w:rPr>
  </w:style>
  <w:style w:type="paragraph" w:styleId="CommentText">
    <w:name w:val="annotation text"/>
    <w:basedOn w:val="Normal"/>
    <w:link w:val="CommentTextChar"/>
    <w:uiPriority w:val="99"/>
    <w:semiHidden/>
    <w:unhideWhenUsed/>
    <w:rsid w:val="00AC2661"/>
    <w:pPr>
      <w:spacing w:after="200"/>
    </w:pPr>
    <w:rPr>
      <w:rFonts w:ascii="Calibri" w:eastAsia="Calibri" w:hAnsi="Calibri" w:cs="Calibri"/>
      <w:sz w:val="20"/>
      <w:szCs w:val="20"/>
      <w:lang w:val="en-GB"/>
    </w:rPr>
  </w:style>
  <w:style w:type="character" w:customStyle="1" w:styleId="CommentTextChar">
    <w:name w:val="Comment Text Char"/>
    <w:basedOn w:val="DefaultParagraphFont"/>
    <w:link w:val="CommentText"/>
    <w:uiPriority w:val="99"/>
    <w:semiHidden/>
    <w:rsid w:val="00AC2661"/>
    <w:rPr>
      <w:sz w:val="20"/>
      <w:szCs w:val="20"/>
    </w:rPr>
  </w:style>
  <w:style w:type="paragraph" w:styleId="CommentSubject">
    <w:name w:val="annotation subject"/>
    <w:basedOn w:val="CommentText"/>
    <w:next w:val="CommentText"/>
    <w:link w:val="CommentSubjectChar"/>
    <w:uiPriority w:val="99"/>
    <w:semiHidden/>
    <w:unhideWhenUsed/>
    <w:rsid w:val="00AC2661"/>
    <w:rPr>
      <w:b/>
      <w:bCs/>
    </w:rPr>
  </w:style>
  <w:style w:type="character" w:customStyle="1" w:styleId="CommentSubjectChar">
    <w:name w:val="Comment Subject Char"/>
    <w:basedOn w:val="CommentTextChar"/>
    <w:link w:val="CommentSubject"/>
    <w:uiPriority w:val="99"/>
    <w:semiHidden/>
    <w:rsid w:val="00AC2661"/>
    <w:rPr>
      <w:b/>
      <w:bCs/>
      <w:sz w:val="20"/>
      <w:szCs w:val="20"/>
    </w:rPr>
  </w:style>
  <w:style w:type="paragraph" w:styleId="Header">
    <w:name w:val="header"/>
    <w:basedOn w:val="Normal"/>
    <w:link w:val="HeaderChar"/>
    <w:uiPriority w:val="99"/>
    <w:semiHidden/>
    <w:unhideWhenUsed/>
    <w:rsid w:val="00E2733A"/>
    <w:pPr>
      <w:tabs>
        <w:tab w:val="center" w:pos="4680"/>
        <w:tab w:val="right" w:pos="9360"/>
      </w:tabs>
    </w:pPr>
  </w:style>
  <w:style w:type="character" w:customStyle="1" w:styleId="HeaderChar">
    <w:name w:val="Header Char"/>
    <w:basedOn w:val="DefaultParagraphFont"/>
    <w:link w:val="Header"/>
    <w:uiPriority w:val="99"/>
    <w:semiHidden/>
    <w:rsid w:val="00E2733A"/>
  </w:style>
  <w:style w:type="paragraph" w:styleId="Footer">
    <w:name w:val="footer"/>
    <w:basedOn w:val="Normal"/>
    <w:link w:val="FooterChar"/>
    <w:uiPriority w:val="99"/>
    <w:semiHidden/>
    <w:unhideWhenUsed/>
    <w:rsid w:val="00E2733A"/>
    <w:pPr>
      <w:tabs>
        <w:tab w:val="center" w:pos="4680"/>
        <w:tab w:val="right" w:pos="9360"/>
      </w:tabs>
    </w:pPr>
  </w:style>
  <w:style w:type="character" w:customStyle="1" w:styleId="FooterChar">
    <w:name w:val="Footer Char"/>
    <w:basedOn w:val="DefaultParagraphFont"/>
    <w:link w:val="Footer"/>
    <w:uiPriority w:val="99"/>
    <w:semiHidden/>
    <w:rsid w:val="00E2733A"/>
  </w:style>
  <w:style w:type="paragraph" w:styleId="BalloonText">
    <w:name w:val="Balloon Text"/>
    <w:basedOn w:val="Normal"/>
    <w:link w:val="BalloonTextChar"/>
    <w:uiPriority w:val="99"/>
    <w:semiHidden/>
    <w:unhideWhenUsed/>
    <w:rsid w:val="00561D61"/>
    <w:rPr>
      <w:rFonts w:ascii="Segoe UI" w:eastAsia="Calibri" w:hAnsi="Segoe UI" w:cs="Segoe UI"/>
      <w:sz w:val="18"/>
      <w:szCs w:val="18"/>
      <w:lang w:val="en-GB"/>
    </w:rPr>
  </w:style>
  <w:style w:type="character" w:customStyle="1" w:styleId="BalloonTextChar">
    <w:name w:val="Balloon Text Char"/>
    <w:basedOn w:val="DefaultParagraphFont"/>
    <w:link w:val="BalloonText"/>
    <w:uiPriority w:val="99"/>
    <w:semiHidden/>
    <w:rsid w:val="00561D61"/>
    <w:rPr>
      <w:rFonts w:ascii="Segoe UI" w:hAnsi="Segoe UI" w:cs="Segoe UI"/>
      <w:sz w:val="18"/>
      <w:szCs w:val="18"/>
    </w:rPr>
  </w:style>
  <w:style w:type="paragraph" w:styleId="NormalWeb">
    <w:name w:val="Normal (Web)"/>
    <w:basedOn w:val="Normal"/>
    <w:uiPriority w:val="99"/>
    <w:semiHidden/>
    <w:unhideWhenUsed/>
    <w:rsid w:val="00A91F3F"/>
    <w:pPr>
      <w:spacing w:before="100" w:beforeAutospacing="1" w:after="100" w:afterAutospacing="1"/>
    </w:pPr>
  </w:style>
  <w:style w:type="character" w:customStyle="1" w:styleId="apple-converted-space">
    <w:name w:val="apple-converted-space"/>
    <w:basedOn w:val="DefaultParagraphFont"/>
    <w:rsid w:val="000A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302861">
      <w:bodyDiv w:val="1"/>
      <w:marLeft w:val="0"/>
      <w:marRight w:val="0"/>
      <w:marTop w:val="0"/>
      <w:marBottom w:val="0"/>
      <w:divBdr>
        <w:top w:val="none" w:sz="0" w:space="0" w:color="auto"/>
        <w:left w:val="none" w:sz="0" w:space="0" w:color="auto"/>
        <w:bottom w:val="none" w:sz="0" w:space="0" w:color="auto"/>
        <w:right w:val="none" w:sz="0" w:space="0" w:color="auto"/>
      </w:divBdr>
      <w:divsChild>
        <w:div w:id="1915309135">
          <w:marLeft w:val="0"/>
          <w:marRight w:val="0"/>
          <w:marTop w:val="0"/>
          <w:marBottom w:val="0"/>
          <w:divBdr>
            <w:top w:val="none" w:sz="0" w:space="0" w:color="auto"/>
            <w:left w:val="none" w:sz="0" w:space="0" w:color="auto"/>
            <w:bottom w:val="none" w:sz="0" w:space="0" w:color="auto"/>
            <w:right w:val="none" w:sz="0" w:space="0" w:color="auto"/>
          </w:divBdr>
          <w:divsChild>
            <w:div w:id="1377003964">
              <w:marLeft w:val="0"/>
              <w:marRight w:val="0"/>
              <w:marTop w:val="0"/>
              <w:marBottom w:val="0"/>
              <w:divBdr>
                <w:top w:val="none" w:sz="0" w:space="0" w:color="auto"/>
                <w:left w:val="none" w:sz="0" w:space="0" w:color="auto"/>
                <w:bottom w:val="none" w:sz="0" w:space="0" w:color="auto"/>
                <w:right w:val="none" w:sz="0" w:space="0" w:color="auto"/>
              </w:divBdr>
              <w:divsChild>
                <w:div w:id="111451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918165">
      <w:bodyDiv w:val="1"/>
      <w:marLeft w:val="0"/>
      <w:marRight w:val="0"/>
      <w:marTop w:val="0"/>
      <w:marBottom w:val="0"/>
      <w:divBdr>
        <w:top w:val="none" w:sz="0" w:space="0" w:color="auto"/>
        <w:left w:val="none" w:sz="0" w:space="0" w:color="auto"/>
        <w:bottom w:val="none" w:sz="0" w:space="0" w:color="auto"/>
        <w:right w:val="none" w:sz="0" w:space="0" w:color="auto"/>
      </w:divBdr>
    </w:div>
    <w:div w:id="1500578052">
      <w:bodyDiv w:val="1"/>
      <w:marLeft w:val="0"/>
      <w:marRight w:val="0"/>
      <w:marTop w:val="0"/>
      <w:marBottom w:val="0"/>
      <w:divBdr>
        <w:top w:val="none" w:sz="0" w:space="0" w:color="auto"/>
        <w:left w:val="none" w:sz="0" w:space="0" w:color="auto"/>
        <w:bottom w:val="none" w:sz="0" w:space="0" w:color="auto"/>
        <w:right w:val="none" w:sz="0" w:space="0" w:color="auto"/>
      </w:divBdr>
    </w:div>
    <w:div w:id="1751000236">
      <w:bodyDiv w:val="1"/>
      <w:marLeft w:val="0"/>
      <w:marRight w:val="0"/>
      <w:marTop w:val="0"/>
      <w:marBottom w:val="0"/>
      <w:divBdr>
        <w:top w:val="none" w:sz="0" w:space="0" w:color="auto"/>
        <w:left w:val="none" w:sz="0" w:space="0" w:color="auto"/>
        <w:bottom w:val="none" w:sz="0" w:space="0" w:color="auto"/>
        <w:right w:val="none" w:sz="0" w:space="0" w:color="auto"/>
      </w:divBdr>
    </w:div>
    <w:div w:id="20407356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1072</TotalTime>
  <Pages>11</Pages>
  <Words>1510</Words>
  <Characters>8611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10101</CharactersWithSpaces>
  <SharedDoc>false</SharedDoc>
  <HLinks>
    <vt:vector size="222" baseType="variant">
      <vt:variant>
        <vt:i4>1114188</vt:i4>
      </vt:variant>
      <vt:variant>
        <vt:i4>264</vt:i4>
      </vt:variant>
      <vt:variant>
        <vt:i4>0</vt:i4>
      </vt:variant>
      <vt:variant>
        <vt:i4>5</vt:i4>
      </vt:variant>
      <vt:variant>
        <vt:lpwstr>http://www.nature.com/authors/policies/competing.html</vt:lpwstr>
      </vt:variant>
      <vt:variant>
        <vt:lpwstr/>
      </vt:variant>
      <vt:variant>
        <vt:i4>1441870</vt:i4>
      </vt:variant>
      <vt:variant>
        <vt:i4>261</vt:i4>
      </vt:variant>
      <vt:variant>
        <vt:i4>0</vt:i4>
      </vt:variant>
      <vt:variant>
        <vt:i4>5</vt:i4>
      </vt:variant>
      <vt:variant>
        <vt:lpwstr>https://www.nature.com/natbiomedeng/research</vt:lpwstr>
      </vt:variant>
      <vt:variant>
        <vt:lpwstr/>
      </vt:variant>
      <vt:variant>
        <vt:i4>1179652</vt:i4>
      </vt:variant>
      <vt:variant>
        <vt:i4>258</vt:i4>
      </vt:variant>
      <vt:variant>
        <vt:i4>0</vt:i4>
      </vt:variant>
      <vt:variant>
        <vt:i4>5</vt:i4>
      </vt:variant>
      <vt:variant>
        <vt:lpwstr>https://www.nature.com/nature-portfolio/editorial-policies/authorship</vt:lpwstr>
      </vt:variant>
      <vt:variant>
        <vt:lpwstr/>
      </vt:variant>
      <vt:variant>
        <vt:i4>8060963</vt:i4>
      </vt:variant>
      <vt:variant>
        <vt:i4>255</vt:i4>
      </vt:variant>
      <vt:variant>
        <vt:i4>0</vt:i4>
      </vt:variant>
      <vt:variant>
        <vt:i4>5</vt:i4>
      </vt:variant>
      <vt:variant>
        <vt:lpwstr>https://opensource.org/licenses</vt:lpwstr>
      </vt:variant>
      <vt:variant>
        <vt:lpwstr/>
      </vt:variant>
      <vt:variant>
        <vt:i4>5832784</vt:i4>
      </vt:variant>
      <vt:variant>
        <vt:i4>252</vt:i4>
      </vt:variant>
      <vt:variant>
        <vt:i4>0</vt:i4>
      </vt:variant>
      <vt:variant>
        <vt:i4>5</vt:i4>
      </vt:variant>
      <vt:variant>
        <vt:lpwstr>https://f1000research.com/articles/9-1257/v2</vt:lpwstr>
      </vt:variant>
      <vt:variant>
        <vt:lpwstr/>
      </vt:variant>
      <vt:variant>
        <vt:i4>7798829</vt:i4>
      </vt:variant>
      <vt:variant>
        <vt:i4>249</vt:i4>
      </vt:variant>
      <vt:variant>
        <vt:i4>0</vt:i4>
      </vt:variant>
      <vt:variant>
        <vt:i4>5</vt:i4>
      </vt:variant>
      <vt:variant>
        <vt:lpwstr>https://codeocean.com/</vt:lpwstr>
      </vt:variant>
      <vt:variant>
        <vt:lpwstr/>
      </vt:variant>
      <vt:variant>
        <vt:i4>917530</vt:i4>
      </vt:variant>
      <vt:variant>
        <vt:i4>246</vt:i4>
      </vt:variant>
      <vt:variant>
        <vt:i4>0</vt:i4>
      </vt:variant>
      <vt:variant>
        <vt:i4>5</vt:i4>
      </vt:variant>
      <vt:variant>
        <vt:lpwstr>https://gigantum.com/</vt:lpwstr>
      </vt:variant>
      <vt:variant>
        <vt:lpwstr/>
      </vt:variant>
      <vt:variant>
        <vt:i4>8126572</vt:i4>
      </vt:variant>
      <vt:variant>
        <vt:i4>243</vt:i4>
      </vt:variant>
      <vt:variant>
        <vt:i4>0</vt:i4>
      </vt:variant>
      <vt:variant>
        <vt:i4>5</vt:i4>
      </vt:variant>
      <vt:variant>
        <vt:lpwstr>https://zenodo.org/</vt:lpwstr>
      </vt:variant>
      <vt:variant>
        <vt:lpwstr/>
      </vt:variant>
      <vt:variant>
        <vt:i4>5963798</vt:i4>
      </vt:variant>
      <vt:variant>
        <vt:i4>240</vt:i4>
      </vt:variant>
      <vt:variant>
        <vt:i4>0</vt:i4>
      </vt:variant>
      <vt:variant>
        <vt:i4>5</vt:i4>
      </vt:variant>
      <vt:variant>
        <vt:lpwstr>http://www.nature.com/authors/policies/availability.html</vt:lpwstr>
      </vt:variant>
      <vt:variant>
        <vt:lpwstr>code</vt:lpwstr>
      </vt:variant>
      <vt:variant>
        <vt:i4>1179669</vt:i4>
      </vt:variant>
      <vt:variant>
        <vt:i4>237</vt:i4>
      </vt:variant>
      <vt:variant>
        <vt:i4>0</vt:i4>
      </vt:variant>
      <vt:variant>
        <vt:i4>5</vt:i4>
      </vt:variant>
      <vt:variant>
        <vt:lpwstr>https://support.figshare.com/support/solutions/articles/6000094949-how-to-share-private-files</vt:lpwstr>
      </vt:variant>
      <vt:variant>
        <vt:lpwstr/>
      </vt:variant>
      <vt:variant>
        <vt:i4>4849734</vt:i4>
      </vt:variant>
      <vt:variant>
        <vt:i4>234</vt:i4>
      </vt:variant>
      <vt:variant>
        <vt:i4>0</vt:i4>
      </vt:variant>
      <vt:variant>
        <vt:i4>5</vt:i4>
      </vt:variant>
      <vt:variant>
        <vt:lpwstr>http://datadryad.org/</vt:lpwstr>
      </vt:variant>
      <vt:variant>
        <vt:lpwstr/>
      </vt:variant>
      <vt:variant>
        <vt:i4>65562</vt:i4>
      </vt:variant>
      <vt:variant>
        <vt:i4>231</vt:i4>
      </vt:variant>
      <vt:variant>
        <vt:i4>0</vt:i4>
      </vt:variant>
      <vt:variant>
        <vt:i4>5</vt:i4>
      </vt:variant>
      <vt:variant>
        <vt:lpwstr>https://figshare.com/</vt:lpwstr>
      </vt:variant>
      <vt:variant>
        <vt:lpwstr/>
      </vt:variant>
      <vt:variant>
        <vt:i4>1835020</vt:i4>
      </vt:variant>
      <vt:variant>
        <vt:i4>228</vt:i4>
      </vt:variant>
      <vt:variant>
        <vt:i4>0</vt:i4>
      </vt:variant>
      <vt:variant>
        <vt:i4>5</vt:i4>
      </vt:variant>
      <vt:variant>
        <vt:lpwstr>http://www.nature.com/sdata/policies/repositories</vt:lpwstr>
      </vt:variant>
      <vt:variant>
        <vt:lpwstr/>
      </vt:variant>
      <vt:variant>
        <vt:i4>6815867</vt:i4>
      </vt:variant>
      <vt:variant>
        <vt:i4>225</vt:i4>
      </vt:variant>
      <vt:variant>
        <vt:i4>0</vt:i4>
      </vt:variant>
      <vt:variant>
        <vt:i4>5</vt:i4>
      </vt:variant>
      <vt:variant>
        <vt:lpwstr>https://doi.org/10.6084/m9.figshare.xxxxxxx</vt:lpwstr>
      </vt:variant>
      <vt:variant>
        <vt:lpwstr/>
      </vt:variant>
      <vt:variant>
        <vt:i4>6815867</vt:i4>
      </vt:variant>
      <vt:variant>
        <vt:i4>222</vt:i4>
      </vt:variant>
      <vt:variant>
        <vt:i4>0</vt:i4>
      </vt:variant>
      <vt:variant>
        <vt:i4>5</vt:i4>
      </vt:variant>
      <vt:variant>
        <vt:lpwstr>https://doi.org/10.6084/m9.figshare.xxxxxxx</vt:lpwstr>
      </vt:variant>
      <vt:variant>
        <vt:lpwstr/>
      </vt:variant>
      <vt:variant>
        <vt:i4>589911</vt:i4>
      </vt:variant>
      <vt:variant>
        <vt:i4>219</vt:i4>
      </vt:variant>
      <vt:variant>
        <vt:i4>0</vt:i4>
      </vt:variant>
      <vt:variant>
        <vt:i4>5</vt:i4>
      </vt:variant>
      <vt:variant>
        <vt:lpwstr>https://researchdata.springernature.com/posts/tips-for-writing-a-dazzling-das-data-availability-statement</vt:lpwstr>
      </vt:variant>
      <vt:variant>
        <vt:lpwstr/>
      </vt:variant>
      <vt:variant>
        <vt:i4>1638483</vt:i4>
      </vt:variant>
      <vt:variant>
        <vt:i4>216</vt:i4>
      </vt:variant>
      <vt:variant>
        <vt:i4>0</vt:i4>
      </vt:variant>
      <vt:variant>
        <vt:i4>5</vt:i4>
      </vt:variant>
      <vt:variant>
        <vt:lpwstr>https://www.nature.com/nature-research/editorial-policies/reporting-standards</vt:lpwstr>
      </vt:variant>
      <vt:variant>
        <vt:lpwstr/>
      </vt:variant>
      <vt:variant>
        <vt:i4>1310724</vt:i4>
      </vt:variant>
      <vt:variant>
        <vt:i4>180</vt:i4>
      </vt:variant>
      <vt:variant>
        <vt:i4>0</vt:i4>
      </vt:variant>
      <vt:variant>
        <vt:i4>5</vt:i4>
      </vt:variant>
      <vt:variant>
        <vt:lpwstr>https://www.nature.com/articles/s41551-017-0151-4</vt:lpwstr>
      </vt:variant>
      <vt:variant>
        <vt:lpwstr/>
      </vt:variant>
      <vt:variant>
        <vt:i4>5767272</vt:i4>
      </vt:variant>
      <vt:variant>
        <vt:i4>132</vt:i4>
      </vt:variant>
      <vt:variant>
        <vt:i4>0</vt:i4>
      </vt:variant>
      <vt:variant>
        <vt:i4>5</vt:i4>
      </vt:variant>
      <vt:variant>
        <vt:lpwstr>http://www.aje.com/?utm_source=natureAuthors&amp;utm_medium=referral&amp;utm_campaign=natureAuthors</vt:lpwstr>
      </vt:variant>
      <vt:variant>
        <vt:lpwstr/>
      </vt:variant>
      <vt:variant>
        <vt:i4>2228240</vt:i4>
      </vt:variant>
      <vt:variant>
        <vt:i4>129</vt:i4>
      </vt:variant>
      <vt:variant>
        <vt:i4>0</vt:i4>
      </vt:variant>
      <vt:variant>
        <vt:i4>5</vt:i4>
      </vt:variant>
      <vt:variant>
        <vt:lpwstr>http://authorservices.springernature.com/language-editing/?utm_source=natureAuthors&amp;utm_medium=referral&amp;utm_campaign=natureAuthors</vt:lpwstr>
      </vt:variant>
      <vt:variant>
        <vt:lpwstr/>
      </vt:variant>
      <vt:variant>
        <vt:i4>6553648</vt:i4>
      </vt:variant>
      <vt:variant>
        <vt:i4>78</vt:i4>
      </vt:variant>
      <vt:variant>
        <vt:i4>0</vt:i4>
      </vt:variant>
      <vt:variant>
        <vt:i4>5</vt:i4>
      </vt:variant>
      <vt:variant>
        <vt:lpwstr>https://www.qmul.ac.uk/sbcs/iupac/jcbn</vt:lpwstr>
      </vt:variant>
      <vt:variant>
        <vt:lpwstr/>
      </vt:variant>
      <vt:variant>
        <vt:i4>7077920</vt:i4>
      </vt:variant>
      <vt:variant>
        <vt:i4>75</vt:i4>
      </vt:variant>
      <vt:variant>
        <vt:i4>0</vt:i4>
      </vt:variant>
      <vt:variant>
        <vt:i4>5</vt:i4>
      </vt:variant>
      <vt:variant>
        <vt:lpwstr>https://goldbook.iupac.org/</vt:lpwstr>
      </vt:variant>
      <vt:variant>
        <vt:lpwstr/>
      </vt:variant>
      <vt:variant>
        <vt:i4>4980807</vt:i4>
      </vt:variant>
      <vt:variant>
        <vt:i4>72</vt:i4>
      </vt:variant>
      <vt:variant>
        <vt:i4>0</vt:i4>
      </vt:variant>
      <vt:variant>
        <vt:i4>5</vt:i4>
      </vt:variant>
      <vt:variant>
        <vt:lpwstr>http://www.ncbi.nlm.nih.gov/gene</vt:lpwstr>
      </vt:variant>
      <vt:variant>
        <vt:lpwstr/>
      </vt:variant>
      <vt:variant>
        <vt:i4>5177365</vt:i4>
      </vt:variant>
      <vt:variant>
        <vt:i4>69</vt:i4>
      </vt:variant>
      <vt:variant>
        <vt:i4>0</vt:i4>
      </vt:variant>
      <vt:variant>
        <vt:i4>5</vt:i4>
      </vt:variant>
      <vt:variant>
        <vt:lpwstr>https://rdcu.be/bgMEX</vt:lpwstr>
      </vt:variant>
      <vt:variant>
        <vt:lpwstr/>
      </vt:variant>
      <vt:variant>
        <vt:i4>5111822</vt:i4>
      </vt:variant>
      <vt:variant>
        <vt:i4>36</vt:i4>
      </vt:variant>
      <vt:variant>
        <vt:i4>0</vt:i4>
      </vt:variant>
      <vt:variant>
        <vt:i4>5</vt:i4>
      </vt:variant>
      <vt:variant>
        <vt:lpwstr>https://rdcu.be/cgWda</vt:lpwstr>
      </vt:variant>
      <vt:variant>
        <vt:lpwstr/>
      </vt:variant>
      <vt:variant>
        <vt:i4>3932203</vt:i4>
      </vt:variant>
      <vt:variant>
        <vt:i4>33</vt:i4>
      </vt:variant>
      <vt:variant>
        <vt:i4>0</vt:i4>
      </vt:variant>
      <vt:variant>
        <vt:i4>5</vt:i4>
      </vt:variant>
      <vt:variant>
        <vt:lpwstr>https://www.nature.com/articles/s41551-021-00816-8</vt:lpwstr>
      </vt:variant>
      <vt:variant>
        <vt:lpwstr/>
      </vt:variant>
      <vt:variant>
        <vt:i4>4587636</vt:i4>
      </vt:variant>
      <vt:variant>
        <vt:i4>30</vt:i4>
      </vt:variant>
      <vt:variant>
        <vt:i4>0</vt:i4>
      </vt:variant>
      <vt:variant>
        <vt:i4>5</vt:i4>
      </vt:variant>
      <vt:variant>
        <vt:lpwstr>mailto:gonzalezjo@upmc.edu</vt:lpwstr>
      </vt:variant>
      <vt:variant>
        <vt:lpwstr/>
      </vt:variant>
      <vt:variant>
        <vt:i4>3997718</vt:i4>
      </vt:variant>
      <vt:variant>
        <vt:i4>27</vt:i4>
      </vt:variant>
      <vt:variant>
        <vt:i4>0</vt:i4>
      </vt:variant>
      <vt:variant>
        <vt:i4>5</vt:i4>
      </vt:variant>
      <vt:variant>
        <vt:lpwstr>mailto:elvirap@pitt.edu</vt:lpwstr>
      </vt:variant>
      <vt:variant>
        <vt:lpwstr/>
      </vt:variant>
      <vt:variant>
        <vt:i4>2097173</vt:i4>
      </vt:variant>
      <vt:variant>
        <vt:i4>24</vt:i4>
      </vt:variant>
      <vt:variant>
        <vt:i4>0</vt:i4>
      </vt:variant>
      <vt:variant>
        <vt:i4>5</vt:i4>
      </vt:variant>
      <vt:variant>
        <vt:lpwstr>mailto:e-mail2@institution.edu</vt:lpwstr>
      </vt:variant>
      <vt:variant>
        <vt:lpwstr/>
      </vt:variant>
      <vt:variant>
        <vt:i4>2293781</vt:i4>
      </vt:variant>
      <vt:variant>
        <vt:i4>21</vt:i4>
      </vt:variant>
      <vt:variant>
        <vt:i4>0</vt:i4>
      </vt:variant>
      <vt:variant>
        <vt:i4>5</vt:i4>
      </vt:variant>
      <vt:variant>
        <vt:lpwstr>mailto:e-mail1@institution.edu</vt:lpwstr>
      </vt:variant>
      <vt:variant>
        <vt:lpwstr/>
      </vt:variant>
      <vt:variant>
        <vt:i4>4128815</vt:i4>
      </vt:variant>
      <vt:variant>
        <vt:i4>18</vt:i4>
      </vt:variant>
      <vt:variant>
        <vt:i4>0</vt:i4>
      </vt:variant>
      <vt:variant>
        <vt:i4>5</vt:i4>
      </vt:variant>
      <vt:variant>
        <vt:lpwstr>https://www.nature.com/articles/s41551-022-00858-6</vt:lpwstr>
      </vt:variant>
      <vt:variant>
        <vt:lpwstr/>
      </vt:variant>
      <vt:variant>
        <vt:i4>7798821</vt:i4>
      </vt:variant>
      <vt:variant>
        <vt:i4>15</vt:i4>
      </vt:variant>
      <vt:variant>
        <vt:i4>0</vt:i4>
      </vt:variant>
      <vt:variant>
        <vt:i4>5</vt:i4>
      </vt:variant>
      <vt:variant>
        <vt:lpwstr>https://www.nature.com/documents/nr-reporting-summary-flat.pdf</vt:lpwstr>
      </vt:variant>
      <vt:variant>
        <vt:lpwstr/>
      </vt:variant>
      <vt:variant>
        <vt:i4>1966104</vt:i4>
      </vt:variant>
      <vt:variant>
        <vt:i4>12</vt:i4>
      </vt:variant>
      <vt:variant>
        <vt:i4>0</vt:i4>
      </vt:variant>
      <vt:variant>
        <vt:i4>5</vt:i4>
      </vt:variant>
      <vt:variant>
        <vt:lpwstr>https://www.nature.com/documents/nr-reporting-summary.pdf</vt:lpwstr>
      </vt:variant>
      <vt:variant>
        <vt:lpwstr/>
      </vt:variant>
      <vt:variant>
        <vt:i4>3866676</vt:i4>
      </vt:variant>
      <vt:variant>
        <vt:i4>9</vt:i4>
      </vt:variant>
      <vt:variant>
        <vt:i4>0</vt:i4>
      </vt:variant>
      <vt:variant>
        <vt:i4>5</vt:i4>
      </vt:variant>
      <vt:variant>
        <vt:lpwstr>https://www.nature.com/articles/s41551-017-0079</vt:lpwstr>
      </vt:variant>
      <vt:variant>
        <vt:lpwstr/>
      </vt:variant>
      <vt:variant>
        <vt:i4>1310722</vt:i4>
      </vt:variant>
      <vt:variant>
        <vt:i4>6</vt:i4>
      </vt:variant>
      <vt:variant>
        <vt:i4>0</vt:i4>
      </vt:variant>
      <vt:variant>
        <vt:i4>5</vt:i4>
      </vt:variant>
      <vt:variant>
        <vt:lpwstr>https://www.color-blindness.com/coblis-color-blindness-simulator</vt:lpwstr>
      </vt:variant>
      <vt:variant>
        <vt:lpwstr/>
      </vt:variant>
      <vt:variant>
        <vt:i4>1114199</vt:i4>
      </vt:variant>
      <vt:variant>
        <vt:i4>3</vt:i4>
      </vt:variant>
      <vt:variant>
        <vt:i4>0</vt:i4>
      </vt:variant>
      <vt:variant>
        <vt:i4>5</vt:i4>
      </vt:variant>
      <vt:variant>
        <vt:lpwstr>https://www.nature.com/nature-research/editorial-policies/image-integrity</vt:lpwstr>
      </vt:variant>
      <vt:variant>
        <vt:lpwstr/>
      </vt:variant>
      <vt:variant>
        <vt:i4>4259934</vt:i4>
      </vt:variant>
      <vt:variant>
        <vt:i4>0</vt:i4>
      </vt:variant>
      <vt:variant>
        <vt:i4>0</vt:i4>
      </vt:variant>
      <vt:variant>
        <vt:i4>5</vt:i4>
      </vt:variant>
      <vt:variant>
        <vt:lpwstr>https://www.nature.com/natbiomedeng/info/final-submission</vt:lpwstr>
      </vt:variant>
      <vt:variant>
        <vt:lpwstr>tex-latex</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 Jonathan Chu-an</dc:creator>
  <cp:keywords/>
  <cp:lastModifiedBy>Poonam Mutha</cp:lastModifiedBy>
  <cp:revision>261</cp:revision>
  <dcterms:created xsi:type="dcterms:W3CDTF">2023-04-04T16:58:00Z</dcterms:created>
  <dcterms:modified xsi:type="dcterms:W3CDTF">2023-04-12T06:26:00Z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zotero-version="6.0.23-beta.5+c57c3c470"&gt;&lt;session id="oKD74y7H"/&gt;&lt;style id="http://www.zotero.org/styles/nature" hasBibliography="1" bibliographyStyleHasBeenSet="0"/&gt;&lt;prefs&gt;&lt;pref name="fieldType" value="Field"/&gt;&lt;/prefs&gt;&lt;/data&gt;</vt:lpwstr>
  </property>
</Properties>
</file>