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32AD8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525F6241" w14:textId="77777777" w:rsidR="00C33361" w:rsidRDefault="00C33361" w:rsidP="00C33361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5090A85" wp14:editId="76E588A6">
            <wp:extent cx="5274310" cy="24028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43E3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eastAsiaTheme="minorHAnsi" w:hAnsi="Times New Roman"/>
          <w:b/>
          <w:sz w:val="22"/>
          <w:szCs w:val="22"/>
        </w:rPr>
        <w:t>Supplementary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figure</w:t>
      </w:r>
      <w:r>
        <w:rPr>
          <w:rFonts w:ascii="Times New Roman" w:eastAsiaTheme="minorHAnsi" w:hAnsi="Times New Roman"/>
          <w:b/>
          <w:sz w:val="22"/>
          <w:szCs w:val="22"/>
        </w:rPr>
        <w:t xml:space="preserve"> 1</w:t>
      </w:r>
      <w:r>
        <w:rPr>
          <w:rFonts w:ascii="Times New Roman" w:hAnsi="Times New Roman"/>
          <w:b/>
          <w:sz w:val="22"/>
          <w:szCs w:val="22"/>
        </w:rPr>
        <w:t xml:space="preserve">. </w:t>
      </w:r>
      <w:r>
        <w:rPr>
          <w:rFonts w:ascii="Times New Roman" w:hAnsi="Times New Roman"/>
          <w:b/>
          <w:bCs/>
          <w:sz w:val="22"/>
          <w:szCs w:val="22"/>
        </w:rPr>
        <w:t xml:space="preserve">Glipizide has no effect on blood glucose and body weight in LIP mice. (A) </w:t>
      </w:r>
      <w:r>
        <w:rPr>
          <w:rFonts w:ascii="Times New Roman" w:hAnsi="Times New Roman"/>
          <w:sz w:val="22"/>
          <w:szCs w:val="22"/>
        </w:rPr>
        <w:t>Body weight levels.</w:t>
      </w:r>
      <w:r>
        <w:rPr>
          <w:rFonts w:ascii="Times New Roman" w:hAnsi="Times New Roman"/>
          <w:b/>
          <w:bCs/>
          <w:sz w:val="22"/>
          <w:szCs w:val="22"/>
        </w:rPr>
        <w:t xml:space="preserve"> (B) </w:t>
      </w:r>
      <w:r>
        <w:rPr>
          <w:rFonts w:ascii="Times New Roman" w:hAnsi="Times New Roman"/>
          <w:sz w:val="22"/>
          <w:szCs w:val="22"/>
        </w:rPr>
        <w:t xml:space="preserve">Fasting glucose levels. Data are presented as mean ± SD (n = 6). </w:t>
      </w:r>
    </w:p>
    <w:p w14:paraId="05BE2101" w14:textId="77777777" w:rsidR="00C33361" w:rsidRDefault="00C33361" w:rsidP="00C33361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EB83DB7" wp14:editId="5D248798">
            <wp:extent cx="5274310" cy="203898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4C60E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eastAsiaTheme="minorHAnsi" w:hAnsi="Times New Roman"/>
          <w:b/>
          <w:sz w:val="22"/>
          <w:szCs w:val="22"/>
        </w:rPr>
        <w:t xml:space="preserve">Supplementary </w:t>
      </w:r>
      <w:r>
        <w:rPr>
          <w:rFonts w:ascii="Times New Roman" w:hAnsi="Times New Roman"/>
          <w:b/>
          <w:bCs/>
          <w:sz w:val="22"/>
          <w:szCs w:val="22"/>
        </w:rPr>
        <w:t>figure</w:t>
      </w:r>
      <w:r>
        <w:rPr>
          <w:rFonts w:ascii="Times New Roman" w:hAnsi="Times New Roman"/>
          <w:b/>
          <w:sz w:val="22"/>
          <w:szCs w:val="22"/>
        </w:rPr>
        <w:t xml:space="preserve"> 2. </w:t>
      </w:r>
      <w:r>
        <w:rPr>
          <w:rFonts w:ascii="Times New Roman" w:hAnsi="Times New Roman"/>
          <w:b/>
          <w:bCs/>
          <w:sz w:val="22"/>
          <w:szCs w:val="22"/>
        </w:rPr>
        <w:t>Glipizide shows no effects against cell proliferation.</w:t>
      </w:r>
    </w:p>
    <w:p w14:paraId="542EE4BF" w14:textId="77777777" w:rsidR="00C33361" w:rsidRDefault="00C33361" w:rsidP="00C33361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Cell viability in different glipizide concentrations (0, 5, 10, 20, 50, 100, and 200 μM) for 24 h was measured by CCK8 in RAW264.7 cells </w:t>
      </w:r>
      <w:r>
        <w:rPr>
          <w:rFonts w:ascii="Times New Roman" w:hAnsi="Times New Roman"/>
          <w:b/>
          <w:bCs/>
          <w:sz w:val="22"/>
          <w:szCs w:val="22"/>
        </w:rPr>
        <w:t xml:space="preserve">(A) </w:t>
      </w:r>
      <w:r>
        <w:rPr>
          <w:rFonts w:ascii="Times New Roman" w:hAnsi="Times New Roman"/>
          <w:sz w:val="22"/>
          <w:szCs w:val="22"/>
        </w:rPr>
        <w:t xml:space="preserve">and BMMs </w:t>
      </w:r>
      <w:r>
        <w:rPr>
          <w:rFonts w:ascii="Times New Roman" w:hAnsi="Times New Roman"/>
          <w:b/>
          <w:bCs/>
          <w:sz w:val="22"/>
          <w:szCs w:val="22"/>
        </w:rPr>
        <w:t>(B)</w:t>
      </w:r>
      <w:r>
        <w:rPr>
          <w:rFonts w:ascii="Times New Roman" w:hAnsi="Times New Roman"/>
          <w:sz w:val="22"/>
          <w:szCs w:val="22"/>
        </w:rPr>
        <w:t>. Data are presented as mean ± SD (n = 6).</w:t>
      </w:r>
    </w:p>
    <w:p w14:paraId="260A4F2D" w14:textId="77777777" w:rsidR="00C33361" w:rsidRDefault="00C33361" w:rsidP="00C33361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5D72C48F" wp14:editId="16EB82D6">
            <wp:extent cx="5274310" cy="4240530"/>
            <wp:effectExtent l="0" t="0" r="254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3860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Theme="minorHAnsi" w:hAnsi="Times New Roman"/>
          <w:b/>
          <w:sz w:val="22"/>
          <w:szCs w:val="22"/>
        </w:rPr>
        <w:t xml:space="preserve">Supplementary </w:t>
      </w:r>
      <w:r>
        <w:rPr>
          <w:rFonts w:ascii="Times New Roman" w:hAnsi="Times New Roman"/>
          <w:b/>
          <w:bCs/>
          <w:sz w:val="22"/>
          <w:szCs w:val="22"/>
        </w:rPr>
        <w:t>figure</w:t>
      </w:r>
      <w:r>
        <w:rPr>
          <w:rFonts w:ascii="Times New Roman" w:hAnsi="Times New Roman"/>
          <w:b/>
          <w:sz w:val="22"/>
          <w:szCs w:val="22"/>
        </w:rPr>
        <w:t xml:space="preserve"> 3</w:t>
      </w:r>
      <w:r>
        <w:rPr>
          <w:rFonts w:ascii="Times New Roman" w:eastAsiaTheme="minorHAnsi" w:hAnsi="Times New Roman"/>
          <w:b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Glipizide has no significant effect on the oral microbiota of LIP mice. (A)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The distribution of the top 30 genera within various groups by </w:t>
      </w:r>
      <w:r>
        <w:rPr>
          <w:rFonts w:ascii="Times New Roman" w:eastAsiaTheme="minorHAnsi" w:hAnsi="Times New Roman"/>
          <w:sz w:val="22"/>
          <w:szCs w:val="22"/>
        </w:rPr>
        <w:t>hierarchical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heatmap.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(B) </w:t>
      </w:r>
      <w:r>
        <w:rPr>
          <w:rFonts w:ascii="Times New Roman" w:eastAsiaTheme="minorHAnsi" w:hAnsi="Times New Roman"/>
          <w:color w:val="000000" w:themeColor="text1"/>
          <w:sz w:val="22"/>
          <w:szCs w:val="22"/>
        </w:rPr>
        <w:t>The taxonomic composition of the microbial communities at the phylum level</w:t>
      </w:r>
      <w:r>
        <w:rPr>
          <w:rFonts w:ascii="Times New Roman" w:hAnsi="Times New Roman"/>
          <w:color w:val="000000" w:themeColor="text1"/>
          <w:sz w:val="22"/>
          <w:szCs w:val="22"/>
        </w:rPr>
        <w:t>.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(C)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The similarity between samples (beta diversity) was assessed by unweighted UniFrac distances and visualized using Principal Coordinate Analysis (PCoA) plots (Each plot point represents one sample).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(D) </w:t>
      </w:r>
      <w:r>
        <w:rPr>
          <w:rFonts w:ascii="Times New Roman" w:hAnsi="Times New Roman"/>
          <w:sz w:val="22"/>
          <w:szCs w:val="22"/>
        </w:rPr>
        <w:t xml:space="preserve">Box diagram of species </w:t>
      </w:r>
      <w:r>
        <w:rPr>
          <w:rFonts w:ascii="Times New Roman" w:hAnsi="Times New Roman"/>
          <w:color w:val="000000" w:themeColor="text1"/>
          <w:sz w:val="22"/>
          <w:szCs w:val="22"/>
        </w:rPr>
        <w:t>richness</w:t>
      </w:r>
      <w:r>
        <w:rPr>
          <w:rFonts w:ascii="Times New Roman" w:hAnsi="Times New Roman"/>
          <w:sz w:val="22"/>
          <w:szCs w:val="22"/>
        </w:rPr>
        <w:t xml:space="preserve"> differences.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Data are presented as mean ± SD (n = 12). </w:t>
      </w:r>
      <w:r>
        <w:rPr>
          <w:rFonts w:ascii="Times New Roman" w:hAnsi="Times New Roman"/>
          <w:color w:val="000000" w:themeColor="text1"/>
          <w:sz w:val="22"/>
          <w:szCs w:val="22"/>
        </w:rPr>
        <w:t>Mino, minocycline.</w:t>
      </w:r>
    </w:p>
    <w:p w14:paraId="425BC292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5443314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34687084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25B14129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1C1D8721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33D5D089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2CADDF8D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2565FE83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4E1BCB5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731152C7" w14:textId="77777777" w:rsidR="00C33361" w:rsidRDefault="00C33361" w:rsidP="00C3336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7AA19320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23963620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54A73B12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2E920C63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33F20C8E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67D86E36" w14:textId="77777777" w:rsidR="00C33361" w:rsidRDefault="00C33361" w:rsidP="00C33361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</w:p>
    <w:p w14:paraId="4FE11E11" w14:textId="77777777" w:rsidR="00CA67E5" w:rsidRDefault="00C33361"/>
    <w:sectPr w:rsidR="00CA67E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4620745"/>
    </w:sdtPr>
    <w:sdtEndPr/>
    <w:sdtContent>
      <w:p w14:paraId="76FFE99A" w14:textId="77777777" w:rsidR="00A04A5E" w:rsidRDefault="00C33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B1B972" w14:textId="77777777" w:rsidR="00A04A5E" w:rsidRDefault="00C3336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6F9E5" w14:textId="77777777" w:rsidR="00A04A5E" w:rsidRDefault="00C33361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61"/>
    <w:rsid w:val="00753CA0"/>
    <w:rsid w:val="00AC3DA1"/>
    <w:rsid w:val="00C3336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9F685"/>
  <w15:chartTrackingRefBased/>
  <w15:docId w15:val="{935E5EF2-7CF8-4C7D-A62A-4A01BF72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61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C33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33361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C33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33361"/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C3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906</Characters>
  <Application>Microsoft Office Word</Application>
  <DocSecurity>0</DocSecurity>
  <Lines>7</Lines>
  <Paragraphs>2</Paragraphs>
  <ScaleCrop>false</ScaleCrop>
  <Company>Springer Nature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2023-03-24T05:21:00Z</dcterms:created>
  <dcterms:modified xsi:type="dcterms:W3CDTF">2023-03-24T05:21:00Z</dcterms:modified>
</cp:coreProperties>
</file>