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B4BD50" w14:textId="559886DE" w:rsidR="00A32EA2" w:rsidRPr="00912CDC" w:rsidRDefault="009950A5" w:rsidP="00F64BC6">
      <w:pPr>
        <w:rPr>
          <w:rFonts w:ascii="Arial" w:hAnsi="Arial" w:cs="Arial"/>
          <w:b/>
          <w:bCs/>
          <w:sz w:val="24"/>
          <w:szCs w:val="24"/>
        </w:rPr>
      </w:pPr>
      <w:bookmarkStart w:id="0" w:name="_Hlk129602293"/>
      <w:bookmarkStart w:id="1" w:name="Q77"/>
      <w:r>
        <w:rPr>
          <w:rFonts w:ascii="Arial" w:hAnsi="Arial" w:cs="Arial"/>
          <w:b/>
          <w:bCs/>
          <w:sz w:val="24"/>
          <w:szCs w:val="24"/>
        </w:rPr>
        <w:t xml:space="preserve">Supplementary </w:t>
      </w:r>
      <w:r w:rsidR="00F64BC6">
        <w:rPr>
          <w:rFonts w:ascii="Arial" w:hAnsi="Arial" w:cs="Arial"/>
          <w:b/>
          <w:bCs/>
          <w:sz w:val="24"/>
          <w:szCs w:val="24"/>
        </w:rPr>
        <w:t>Table S1</w:t>
      </w:r>
      <w:r>
        <w:rPr>
          <w:rFonts w:ascii="Arial" w:hAnsi="Arial" w:cs="Arial"/>
          <w:b/>
          <w:bCs/>
          <w:sz w:val="24"/>
          <w:szCs w:val="24"/>
        </w:rPr>
        <w:t xml:space="preserve"> </w:t>
      </w:r>
      <w:r w:rsidR="00E566C0" w:rsidRPr="009950A5">
        <w:rPr>
          <w:rFonts w:ascii="Arial" w:hAnsi="Arial" w:cs="Arial"/>
          <w:sz w:val="24"/>
          <w:szCs w:val="24"/>
        </w:rPr>
        <w:t xml:space="preserve">ICD-10 codes </w:t>
      </w:r>
      <w:r w:rsidR="00A74526">
        <w:rPr>
          <w:rFonts w:ascii="Arial" w:hAnsi="Arial" w:cs="Arial"/>
          <w:sz w:val="24"/>
          <w:szCs w:val="24"/>
        </w:rPr>
        <w:t xml:space="preserve">used </w:t>
      </w:r>
      <w:r w:rsidR="00E566C0" w:rsidRPr="009950A5">
        <w:rPr>
          <w:rFonts w:ascii="Arial" w:hAnsi="Arial" w:cs="Arial"/>
          <w:sz w:val="24"/>
          <w:szCs w:val="24"/>
        </w:rPr>
        <w:t>for skeletal dysplasia</w:t>
      </w:r>
      <w:r w:rsidR="00912CDC" w:rsidRPr="009950A5">
        <w:rPr>
          <w:rFonts w:ascii="Arial" w:hAnsi="Arial" w:cs="Arial"/>
          <w:sz w:val="24"/>
          <w:szCs w:val="24"/>
        </w:rPr>
        <w:t>s</w:t>
      </w:r>
      <w:r w:rsidR="00581939">
        <w:rPr>
          <w:rFonts w:ascii="Arial" w:hAnsi="Arial" w:cs="Arial"/>
          <w:sz w:val="24"/>
          <w:szCs w:val="24"/>
        </w:rPr>
        <w:t xml:space="preserve"> </w:t>
      </w:r>
      <w:r w:rsidR="00581939">
        <w:rPr>
          <w:rFonts w:ascii="Arial" w:hAnsi="Arial" w:cs="Arial"/>
          <w:sz w:val="24"/>
          <w:szCs w:val="24"/>
        </w:rPr>
        <w:fldChar w:fldCharType="begin"/>
      </w:r>
      <w:r w:rsidR="00581939">
        <w:rPr>
          <w:rFonts w:ascii="Arial" w:hAnsi="Arial" w:cs="Arial"/>
          <w:sz w:val="24"/>
          <w:szCs w:val="24"/>
        </w:rPr>
        <w:instrText xml:space="preserve"> ADDIN ZOTERO_ITEM CSL_CITATION {"citationID":"hYc01lZf","properties":{"formattedCitation":"[1]","plainCitation":"[1]","noteIndex":0},"citationItems":[{"id":906,"uris":["http://zotero.org/users/5603423/items/2G6DXLX5"],"itemData":{"id":906,"type":"book","abstract":"This is an electronic version of the three printed volumes of ICD-10, which offers the following features: Intuitive and easy-to-use interface; Simple to navigate - complete with its own browser and hypertext links; Fully searchable with every word, number, and alphanumeric indexed; Keyword searching and user-defined search facility; Versatile format that can be annotated with user's notes; Extracts from ICD-10 can be printed and copied into other applications; Small file size, which will remain compressed after installation; IBM-Compatible PC under Windows(R) 95, 98, NT, 2000, XP, and ME or later. Please note: This product is available for use on a single terminal based computer and/or a laptop/notebook computer. This new edition of WHO's International Statistical Classification of Diseases and Related Health Problems, 10th Revision (ICD-10) has been fully updated. Originally published in the early 1990s, ICD-10 now incorporates all updates and other changes to this core health classification since 1996 up to end 2003. In 2000, WHO formed an international panel to review and collate all adjustments to the ICD-10 proposed by many institutions around the world. Panel members consult several times a year and this definitive second edition of ICD-10 is the result of their work. The new edition has hundreds of updates, and includes new diseases such as SARS, to ensure that the classification is entirely suited to today's needs. Improvements have been made to the rules and guidelines for mortality coding, making them easier to implement and which will result in the improved comparability of international mortality statistics. In addition, there are many additions and changes to the alphabetical index resulting in some 60 additional pages, making it far more comprehensive than that of the first edition.","edition":"2nd","event-place":"Geneva","ISBN":"978-92-4-154654-6","language":"en","note":"Google-Books-ID: Tw5eAtsatiUC","number-of-pages":"824","number-of-volumes":"3","publisher":"World Health Organization","publisher-place":"Geneva","source":"Google Books","title":"International Statistical Classification of Diseases and Related Health Problems: tenth revision","title-short":"International Statistical Classification of Diseases and Related Health Problems","author":[{"literal":"World Health Organization"}],"issued":{"date-parts":[["2004"]]}}}],"schema":"https://github.com/citation-style-language/schema/raw/master/csl-citation.json"} </w:instrText>
      </w:r>
      <w:r w:rsidR="00581939">
        <w:rPr>
          <w:rFonts w:ascii="Arial" w:hAnsi="Arial" w:cs="Arial"/>
          <w:sz w:val="24"/>
          <w:szCs w:val="24"/>
        </w:rPr>
        <w:fldChar w:fldCharType="separate"/>
      </w:r>
      <w:r w:rsidR="00581939" w:rsidRPr="00581939">
        <w:rPr>
          <w:rFonts w:ascii="Arial" w:hAnsi="Arial" w:cs="Arial"/>
          <w:sz w:val="24"/>
        </w:rPr>
        <w:t>[1]</w:t>
      </w:r>
      <w:r w:rsidR="00581939">
        <w:rPr>
          <w:rFonts w:ascii="Arial" w:hAnsi="Arial" w:cs="Arial"/>
          <w:sz w:val="24"/>
          <w:szCs w:val="24"/>
        </w:rPr>
        <w:fldChar w:fldCharType="end"/>
      </w:r>
    </w:p>
    <w:tbl>
      <w:tblPr>
        <w:tblStyle w:val="TableGrid"/>
        <w:tblW w:w="0" w:type="auto"/>
        <w:tblLook w:val="04A0" w:firstRow="1" w:lastRow="0" w:firstColumn="1" w:lastColumn="0" w:noHBand="0" w:noVBand="1"/>
      </w:tblPr>
      <w:tblGrid>
        <w:gridCol w:w="1555"/>
        <w:gridCol w:w="7795"/>
      </w:tblGrid>
      <w:tr w:rsidR="00E566C0" w:rsidRPr="00912CDC" w14:paraId="2EA0286D" w14:textId="77777777" w:rsidTr="00E566C0">
        <w:tc>
          <w:tcPr>
            <w:tcW w:w="1555" w:type="dxa"/>
          </w:tcPr>
          <w:bookmarkEnd w:id="0"/>
          <w:p w14:paraId="6182FBEC" w14:textId="681A6EDD" w:rsidR="00E566C0" w:rsidRPr="00912CDC" w:rsidRDefault="00E566C0" w:rsidP="00912CDC">
            <w:pPr>
              <w:spacing w:line="360" w:lineRule="auto"/>
              <w:jc w:val="center"/>
              <w:rPr>
                <w:rFonts w:ascii="Arial" w:hAnsi="Arial" w:cs="Arial"/>
                <w:b/>
                <w:bCs/>
                <w:sz w:val="24"/>
                <w:szCs w:val="24"/>
              </w:rPr>
            </w:pPr>
            <w:r w:rsidRPr="00912CDC">
              <w:rPr>
                <w:rFonts w:ascii="Arial" w:hAnsi="Arial" w:cs="Arial"/>
                <w:b/>
                <w:bCs/>
                <w:sz w:val="24"/>
                <w:szCs w:val="24"/>
              </w:rPr>
              <w:t>Code</w:t>
            </w:r>
          </w:p>
        </w:tc>
        <w:tc>
          <w:tcPr>
            <w:tcW w:w="7795" w:type="dxa"/>
          </w:tcPr>
          <w:p w14:paraId="79077854" w14:textId="15230860" w:rsidR="00912CDC" w:rsidRPr="00912CDC" w:rsidRDefault="00E566C0" w:rsidP="00912CDC">
            <w:pPr>
              <w:spacing w:line="360" w:lineRule="auto"/>
              <w:jc w:val="center"/>
              <w:rPr>
                <w:rFonts w:ascii="Arial" w:hAnsi="Arial" w:cs="Arial"/>
                <w:b/>
                <w:bCs/>
                <w:sz w:val="24"/>
                <w:szCs w:val="24"/>
              </w:rPr>
            </w:pPr>
            <w:r w:rsidRPr="00912CDC">
              <w:rPr>
                <w:rFonts w:ascii="Arial" w:hAnsi="Arial" w:cs="Arial"/>
                <w:b/>
                <w:bCs/>
                <w:sz w:val="24"/>
                <w:szCs w:val="24"/>
              </w:rPr>
              <w:t>Diseases</w:t>
            </w:r>
          </w:p>
        </w:tc>
      </w:tr>
      <w:tr w:rsidR="00E566C0" w:rsidRPr="00912CDC" w14:paraId="5EB1FE0D" w14:textId="77777777" w:rsidTr="00E566C0">
        <w:tc>
          <w:tcPr>
            <w:tcW w:w="1555" w:type="dxa"/>
          </w:tcPr>
          <w:p w14:paraId="513BA574" w14:textId="4E97756F" w:rsidR="00E566C0" w:rsidRPr="00912CDC" w:rsidRDefault="00E566C0" w:rsidP="00E566C0">
            <w:pPr>
              <w:pStyle w:val="NoSpacing"/>
              <w:rPr>
                <w:rFonts w:ascii="Arial" w:hAnsi="Arial" w:cs="Arial"/>
                <w:b/>
                <w:bCs/>
                <w:sz w:val="24"/>
                <w:szCs w:val="24"/>
              </w:rPr>
            </w:pPr>
            <w:r w:rsidRPr="00912CDC">
              <w:rPr>
                <w:rFonts w:ascii="Arial" w:hAnsi="Arial" w:cs="Arial"/>
                <w:b/>
                <w:bCs/>
                <w:sz w:val="24"/>
                <w:szCs w:val="24"/>
              </w:rPr>
              <w:t>Q77</w:t>
            </w:r>
          </w:p>
        </w:tc>
        <w:tc>
          <w:tcPr>
            <w:tcW w:w="7795" w:type="dxa"/>
          </w:tcPr>
          <w:p w14:paraId="78473465" w14:textId="53C9C453" w:rsidR="00E566C0" w:rsidRPr="00912CDC" w:rsidRDefault="00E566C0" w:rsidP="00E566C0">
            <w:pPr>
              <w:pStyle w:val="NoSpacing"/>
              <w:rPr>
                <w:rFonts w:ascii="Arial" w:hAnsi="Arial" w:cs="Arial"/>
                <w:b/>
                <w:bCs/>
                <w:sz w:val="24"/>
                <w:szCs w:val="24"/>
              </w:rPr>
            </w:pPr>
            <w:r w:rsidRPr="00912CDC">
              <w:rPr>
                <w:rFonts w:ascii="Arial" w:hAnsi="Arial" w:cs="Arial"/>
                <w:b/>
                <w:bCs/>
                <w:sz w:val="24"/>
                <w:szCs w:val="24"/>
              </w:rPr>
              <w:t>Osteochondrodysplasia with defects of growth of tubular bones and spine</w:t>
            </w:r>
          </w:p>
        </w:tc>
      </w:tr>
      <w:tr w:rsidR="00E566C0" w:rsidRPr="00912CDC" w14:paraId="18E2B80A" w14:textId="77777777" w:rsidTr="00E566C0">
        <w:tc>
          <w:tcPr>
            <w:tcW w:w="1555" w:type="dxa"/>
          </w:tcPr>
          <w:p w14:paraId="6D6C2032" w14:textId="507AB52E" w:rsidR="00E566C0" w:rsidRPr="00912CDC" w:rsidRDefault="00E566C0" w:rsidP="00E566C0">
            <w:pPr>
              <w:pStyle w:val="NoSpacing"/>
              <w:rPr>
                <w:rFonts w:ascii="Arial" w:hAnsi="Arial" w:cs="Arial"/>
                <w:sz w:val="24"/>
                <w:szCs w:val="24"/>
              </w:rPr>
            </w:pPr>
            <w:r w:rsidRPr="00912CDC">
              <w:rPr>
                <w:rFonts w:ascii="Arial" w:hAnsi="Arial" w:cs="Arial"/>
                <w:sz w:val="24"/>
                <w:szCs w:val="24"/>
              </w:rPr>
              <w:t>Q77.0</w:t>
            </w:r>
          </w:p>
        </w:tc>
        <w:tc>
          <w:tcPr>
            <w:tcW w:w="7795" w:type="dxa"/>
          </w:tcPr>
          <w:p w14:paraId="62D84C57" w14:textId="77777777" w:rsidR="00E566C0" w:rsidRPr="00912CDC" w:rsidRDefault="00E566C0" w:rsidP="00E566C0">
            <w:pPr>
              <w:pStyle w:val="NoSpacing"/>
              <w:rPr>
                <w:rFonts w:ascii="Arial" w:hAnsi="Arial" w:cs="Arial"/>
                <w:sz w:val="24"/>
                <w:szCs w:val="24"/>
              </w:rPr>
            </w:pPr>
            <w:proofErr w:type="spellStart"/>
            <w:r w:rsidRPr="00912CDC">
              <w:rPr>
                <w:rFonts w:ascii="Arial" w:hAnsi="Arial" w:cs="Arial"/>
                <w:sz w:val="24"/>
                <w:szCs w:val="24"/>
              </w:rPr>
              <w:t>Achondrogenesis</w:t>
            </w:r>
            <w:proofErr w:type="spellEnd"/>
          </w:p>
          <w:p w14:paraId="681C1872" w14:textId="4C23FEB4" w:rsidR="00E566C0" w:rsidRPr="00912CDC" w:rsidRDefault="00E566C0" w:rsidP="00E566C0">
            <w:pPr>
              <w:pStyle w:val="NoSpacing"/>
              <w:rPr>
                <w:rFonts w:ascii="Arial" w:hAnsi="Arial" w:cs="Arial"/>
                <w:sz w:val="24"/>
                <w:szCs w:val="24"/>
              </w:rPr>
            </w:pPr>
            <w:proofErr w:type="spellStart"/>
            <w:r w:rsidRPr="00912CDC">
              <w:rPr>
                <w:rFonts w:ascii="Arial" w:hAnsi="Arial" w:cs="Arial"/>
                <w:sz w:val="24"/>
                <w:szCs w:val="24"/>
              </w:rPr>
              <w:t>Hypochondrogenesis</w:t>
            </w:r>
            <w:proofErr w:type="spellEnd"/>
          </w:p>
        </w:tc>
      </w:tr>
      <w:tr w:rsidR="00E566C0" w:rsidRPr="00912CDC" w14:paraId="2E9E754A" w14:textId="77777777" w:rsidTr="00E566C0">
        <w:tc>
          <w:tcPr>
            <w:tcW w:w="1555" w:type="dxa"/>
          </w:tcPr>
          <w:p w14:paraId="4CBB1D51" w14:textId="1976671F" w:rsidR="00E566C0" w:rsidRPr="00912CDC" w:rsidRDefault="00E566C0" w:rsidP="00A32EA2">
            <w:pPr>
              <w:rPr>
                <w:rFonts w:ascii="Arial" w:hAnsi="Arial" w:cs="Arial"/>
                <w:sz w:val="24"/>
                <w:szCs w:val="24"/>
              </w:rPr>
            </w:pPr>
            <w:r w:rsidRPr="00A32EA2">
              <w:rPr>
                <w:rFonts w:ascii="Arial" w:hAnsi="Arial" w:cs="Arial"/>
                <w:sz w:val="24"/>
                <w:szCs w:val="24"/>
              </w:rPr>
              <w:t>Q77.1</w:t>
            </w:r>
          </w:p>
        </w:tc>
        <w:tc>
          <w:tcPr>
            <w:tcW w:w="7795" w:type="dxa"/>
          </w:tcPr>
          <w:p w14:paraId="4160836B" w14:textId="2C71A0B6" w:rsidR="00E566C0" w:rsidRPr="00912CDC" w:rsidRDefault="00E566C0" w:rsidP="00A32EA2">
            <w:pPr>
              <w:rPr>
                <w:rFonts w:ascii="Arial" w:hAnsi="Arial" w:cs="Arial"/>
                <w:sz w:val="24"/>
                <w:szCs w:val="24"/>
              </w:rPr>
            </w:pPr>
            <w:proofErr w:type="spellStart"/>
            <w:r w:rsidRPr="00912CDC">
              <w:rPr>
                <w:rFonts w:ascii="Arial" w:hAnsi="Arial" w:cs="Arial"/>
                <w:sz w:val="24"/>
                <w:szCs w:val="24"/>
              </w:rPr>
              <w:t>Thanatophoric</w:t>
            </w:r>
            <w:proofErr w:type="spellEnd"/>
            <w:r w:rsidRPr="00912CDC">
              <w:rPr>
                <w:rFonts w:ascii="Arial" w:hAnsi="Arial" w:cs="Arial"/>
                <w:sz w:val="24"/>
                <w:szCs w:val="24"/>
              </w:rPr>
              <w:t xml:space="preserve"> short stature</w:t>
            </w:r>
          </w:p>
        </w:tc>
      </w:tr>
      <w:tr w:rsidR="00E566C0" w:rsidRPr="00912CDC" w14:paraId="24C75032" w14:textId="77777777" w:rsidTr="00E566C0">
        <w:tc>
          <w:tcPr>
            <w:tcW w:w="1555" w:type="dxa"/>
          </w:tcPr>
          <w:p w14:paraId="1006746C" w14:textId="29EDFC0C" w:rsidR="00E566C0" w:rsidRPr="00912CDC" w:rsidRDefault="00E566C0" w:rsidP="00A32EA2">
            <w:pPr>
              <w:rPr>
                <w:rFonts w:ascii="Arial" w:hAnsi="Arial" w:cs="Arial"/>
                <w:sz w:val="24"/>
                <w:szCs w:val="24"/>
              </w:rPr>
            </w:pPr>
            <w:r w:rsidRPr="00A32EA2">
              <w:rPr>
                <w:rFonts w:ascii="Arial" w:hAnsi="Arial" w:cs="Arial"/>
                <w:sz w:val="24"/>
                <w:szCs w:val="24"/>
              </w:rPr>
              <w:t>Q77.</w:t>
            </w:r>
            <w:r w:rsidRPr="00912CDC">
              <w:rPr>
                <w:rFonts w:ascii="Arial" w:hAnsi="Arial" w:cs="Arial"/>
                <w:sz w:val="24"/>
                <w:szCs w:val="24"/>
              </w:rPr>
              <w:t>2</w:t>
            </w:r>
          </w:p>
        </w:tc>
        <w:tc>
          <w:tcPr>
            <w:tcW w:w="7795" w:type="dxa"/>
          </w:tcPr>
          <w:p w14:paraId="5CAA73A6" w14:textId="77777777" w:rsidR="00E566C0" w:rsidRPr="00912CDC" w:rsidRDefault="00E566C0" w:rsidP="00A32EA2">
            <w:pPr>
              <w:rPr>
                <w:rFonts w:ascii="Arial" w:hAnsi="Arial" w:cs="Arial"/>
                <w:sz w:val="24"/>
                <w:szCs w:val="24"/>
              </w:rPr>
            </w:pPr>
            <w:r w:rsidRPr="00912CDC">
              <w:rPr>
                <w:rFonts w:ascii="Arial" w:hAnsi="Arial" w:cs="Arial"/>
                <w:sz w:val="24"/>
                <w:szCs w:val="24"/>
              </w:rPr>
              <w:t>Short rib syndrome</w:t>
            </w:r>
          </w:p>
          <w:p w14:paraId="62AD1339" w14:textId="348B3309" w:rsidR="00E566C0" w:rsidRPr="00912CDC" w:rsidRDefault="00E566C0" w:rsidP="00A32EA2">
            <w:pPr>
              <w:rPr>
                <w:rFonts w:ascii="Arial" w:hAnsi="Arial" w:cs="Arial"/>
                <w:sz w:val="24"/>
                <w:szCs w:val="24"/>
              </w:rPr>
            </w:pPr>
            <w:r w:rsidRPr="00912CDC">
              <w:rPr>
                <w:rFonts w:ascii="Arial" w:hAnsi="Arial" w:cs="Arial"/>
                <w:sz w:val="24"/>
                <w:szCs w:val="24"/>
              </w:rPr>
              <w:t>Asphyxiating thoracic dysplasia [</w:t>
            </w:r>
            <w:proofErr w:type="spellStart"/>
            <w:r w:rsidRPr="00912CDC">
              <w:rPr>
                <w:rFonts w:ascii="Arial" w:hAnsi="Arial" w:cs="Arial"/>
                <w:sz w:val="24"/>
                <w:szCs w:val="24"/>
              </w:rPr>
              <w:t>Jeune</w:t>
            </w:r>
            <w:proofErr w:type="spellEnd"/>
            <w:r w:rsidRPr="00912CDC">
              <w:rPr>
                <w:rFonts w:ascii="Arial" w:hAnsi="Arial" w:cs="Arial"/>
                <w:sz w:val="24"/>
                <w:szCs w:val="24"/>
              </w:rPr>
              <w:t>]</w:t>
            </w:r>
          </w:p>
        </w:tc>
      </w:tr>
      <w:tr w:rsidR="00E566C0" w:rsidRPr="00912CDC" w14:paraId="61F681E7" w14:textId="77777777" w:rsidTr="00E566C0">
        <w:tc>
          <w:tcPr>
            <w:tcW w:w="1555" w:type="dxa"/>
          </w:tcPr>
          <w:p w14:paraId="0D5C4384" w14:textId="59979D25" w:rsidR="00E566C0" w:rsidRPr="00912CDC" w:rsidRDefault="00E566C0" w:rsidP="00E566C0">
            <w:pPr>
              <w:rPr>
                <w:rFonts w:ascii="Arial" w:hAnsi="Arial" w:cs="Arial"/>
                <w:sz w:val="24"/>
                <w:szCs w:val="24"/>
              </w:rPr>
            </w:pPr>
            <w:r w:rsidRPr="00A32EA2">
              <w:rPr>
                <w:rFonts w:ascii="Arial" w:hAnsi="Arial" w:cs="Arial"/>
                <w:sz w:val="24"/>
                <w:szCs w:val="24"/>
              </w:rPr>
              <w:t>Q77.</w:t>
            </w:r>
            <w:r w:rsidRPr="00912CDC">
              <w:rPr>
                <w:rFonts w:ascii="Arial" w:hAnsi="Arial" w:cs="Arial"/>
                <w:sz w:val="24"/>
                <w:szCs w:val="24"/>
              </w:rPr>
              <w:t>3</w:t>
            </w:r>
          </w:p>
        </w:tc>
        <w:tc>
          <w:tcPr>
            <w:tcW w:w="7795" w:type="dxa"/>
          </w:tcPr>
          <w:p w14:paraId="2796DF05" w14:textId="44003A4D" w:rsidR="00E566C0" w:rsidRPr="00912CDC" w:rsidRDefault="00E566C0" w:rsidP="00E566C0">
            <w:pPr>
              <w:rPr>
                <w:rFonts w:ascii="Arial" w:hAnsi="Arial" w:cs="Arial"/>
                <w:sz w:val="24"/>
                <w:szCs w:val="24"/>
              </w:rPr>
            </w:pPr>
            <w:r w:rsidRPr="00912CDC">
              <w:rPr>
                <w:rFonts w:ascii="Arial" w:hAnsi="Arial" w:cs="Arial"/>
                <w:sz w:val="24"/>
                <w:szCs w:val="24"/>
              </w:rPr>
              <w:t xml:space="preserve">Chondrodysplasia </w:t>
            </w:r>
            <w:proofErr w:type="spellStart"/>
            <w:r w:rsidRPr="00912CDC">
              <w:rPr>
                <w:rFonts w:ascii="Arial" w:hAnsi="Arial" w:cs="Arial"/>
                <w:sz w:val="24"/>
                <w:szCs w:val="24"/>
              </w:rPr>
              <w:t>punctata</w:t>
            </w:r>
            <w:proofErr w:type="spellEnd"/>
          </w:p>
        </w:tc>
      </w:tr>
      <w:tr w:rsidR="00E566C0" w:rsidRPr="00912CDC" w14:paraId="4F6DB27E" w14:textId="77777777" w:rsidTr="00E566C0">
        <w:tc>
          <w:tcPr>
            <w:tcW w:w="1555" w:type="dxa"/>
          </w:tcPr>
          <w:p w14:paraId="48E278DF" w14:textId="14BA9D36" w:rsidR="00E566C0" w:rsidRPr="00912CDC" w:rsidRDefault="00E566C0" w:rsidP="00E566C0">
            <w:pPr>
              <w:pStyle w:val="NoSpacing"/>
              <w:rPr>
                <w:rFonts w:ascii="Arial" w:hAnsi="Arial" w:cs="Arial"/>
                <w:sz w:val="24"/>
                <w:szCs w:val="24"/>
              </w:rPr>
            </w:pPr>
            <w:r w:rsidRPr="00912CDC">
              <w:rPr>
                <w:rFonts w:ascii="Arial" w:hAnsi="Arial" w:cs="Arial"/>
                <w:sz w:val="24"/>
                <w:szCs w:val="24"/>
              </w:rPr>
              <w:t xml:space="preserve">Q77.4 </w:t>
            </w:r>
          </w:p>
        </w:tc>
        <w:tc>
          <w:tcPr>
            <w:tcW w:w="7795" w:type="dxa"/>
          </w:tcPr>
          <w:p w14:paraId="4FCD600D" w14:textId="77777777" w:rsidR="00E566C0" w:rsidRPr="00912CDC" w:rsidRDefault="00E566C0" w:rsidP="00E566C0">
            <w:pPr>
              <w:pStyle w:val="NoSpacing"/>
              <w:rPr>
                <w:rFonts w:ascii="Arial" w:hAnsi="Arial" w:cs="Arial"/>
                <w:sz w:val="24"/>
                <w:szCs w:val="24"/>
              </w:rPr>
            </w:pPr>
            <w:r w:rsidRPr="00912CDC">
              <w:rPr>
                <w:rFonts w:ascii="Arial" w:hAnsi="Arial" w:cs="Arial"/>
                <w:sz w:val="24"/>
                <w:szCs w:val="24"/>
              </w:rPr>
              <w:t>Achondroplasia</w:t>
            </w:r>
          </w:p>
          <w:p w14:paraId="4177D40F" w14:textId="77777777" w:rsidR="00E566C0" w:rsidRPr="00912CDC" w:rsidRDefault="00E566C0" w:rsidP="00E566C0">
            <w:pPr>
              <w:pStyle w:val="NoSpacing"/>
              <w:rPr>
                <w:rFonts w:ascii="Arial" w:hAnsi="Arial" w:cs="Arial"/>
                <w:sz w:val="24"/>
                <w:szCs w:val="24"/>
              </w:rPr>
            </w:pPr>
            <w:r w:rsidRPr="00912CDC">
              <w:rPr>
                <w:rFonts w:ascii="Arial" w:hAnsi="Arial" w:cs="Arial"/>
                <w:sz w:val="24"/>
                <w:szCs w:val="24"/>
              </w:rPr>
              <w:t>Hypochondroplasia</w:t>
            </w:r>
          </w:p>
          <w:p w14:paraId="3343E9D0" w14:textId="2D0F1E91" w:rsidR="00E566C0" w:rsidRPr="00912CDC" w:rsidRDefault="00E566C0" w:rsidP="00E566C0">
            <w:pPr>
              <w:pStyle w:val="NoSpacing"/>
              <w:rPr>
                <w:rFonts w:ascii="Arial" w:hAnsi="Arial" w:cs="Arial"/>
                <w:sz w:val="24"/>
                <w:szCs w:val="24"/>
              </w:rPr>
            </w:pPr>
            <w:r w:rsidRPr="00912CDC">
              <w:rPr>
                <w:rFonts w:ascii="Arial" w:hAnsi="Arial" w:cs="Arial"/>
                <w:sz w:val="24"/>
                <w:szCs w:val="24"/>
              </w:rPr>
              <w:t>Osteosclerosis congenita</w:t>
            </w:r>
          </w:p>
        </w:tc>
      </w:tr>
      <w:tr w:rsidR="00E566C0" w:rsidRPr="00912CDC" w14:paraId="3B88DD83" w14:textId="77777777" w:rsidTr="00E566C0">
        <w:tc>
          <w:tcPr>
            <w:tcW w:w="1555" w:type="dxa"/>
          </w:tcPr>
          <w:p w14:paraId="3E65751F" w14:textId="39B8112A" w:rsidR="00E566C0" w:rsidRPr="00912CDC" w:rsidRDefault="00E566C0" w:rsidP="00E566C0">
            <w:pPr>
              <w:rPr>
                <w:rFonts w:ascii="Arial" w:hAnsi="Arial" w:cs="Arial"/>
                <w:sz w:val="24"/>
                <w:szCs w:val="24"/>
              </w:rPr>
            </w:pPr>
            <w:r w:rsidRPr="00A32EA2">
              <w:rPr>
                <w:rFonts w:ascii="Arial" w:hAnsi="Arial" w:cs="Arial"/>
                <w:sz w:val="24"/>
                <w:szCs w:val="24"/>
              </w:rPr>
              <w:t>Q77.</w:t>
            </w:r>
            <w:r w:rsidRPr="00912CDC">
              <w:rPr>
                <w:rFonts w:ascii="Arial" w:hAnsi="Arial" w:cs="Arial"/>
                <w:sz w:val="24"/>
                <w:szCs w:val="24"/>
              </w:rPr>
              <w:t xml:space="preserve">5 </w:t>
            </w:r>
          </w:p>
        </w:tc>
        <w:tc>
          <w:tcPr>
            <w:tcW w:w="7795" w:type="dxa"/>
          </w:tcPr>
          <w:p w14:paraId="554B0EF0" w14:textId="74A132EB" w:rsidR="00E566C0" w:rsidRPr="00912CDC" w:rsidRDefault="00E566C0" w:rsidP="00E566C0">
            <w:pPr>
              <w:rPr>
                <w:rFonts w:ascii="Arial" w:hAnsi="Arial" w:cs="Arial"/>
                <w:sz w:val="24"/>
                <w:szCs w:val="24"/>
              </w:rPr>
            </w:pPr>
            <w:r w:rsidRPr="00912CDC">
              <w:rPr>
                <w:rFonts w:ascii="Arial" w:hAnsi="Arial" w:cs="Arial"/>
                <w:sz w:val="24"/>
                <w:szCs w:val="24"/>
              </w:rPr>
              <w:t>Dystrophic dysplasia</w:t>
            </w:r>
          </w:p>
        </w:tc>
      </w:tr>
      <w:tr w:rsidR="00E566C0" w:rsidRPr="00912CDC" w14:paraId="2B80BF21" w14:textId="77777777" w:rsidTr="00E566C0">
        <w:tc>
          <w:tcPr>
            <w:tcW w:w="1555" w:type="dxa"/>
          </w:tcPr>
          <w:p w14:paraId="1B8A766D" w14:textId="49B51F67" w:rsidR="00E566C0" w:rsidRPr="00912CDC" w:rsidRDefault="00E566C0" w:rsidP="00E566C0">
            <w:pPr>
              <w:rPr>
                <w:rFonts w:ascii="Arial" w:hAnsi="Arial" w:cs="Arial"/>
                <w:sz w:val="24"/>
                <w:szCs w:val="24"/>
              </w:rPr>
            </w:pPr>
            <w:r w:rsidRPr="00A32EA2">
              <w:rPr>
                <w:rFonts w:ascii="Arial" w:hAnsi="Arial" w:cs="Arial"/>
                <w:sz w:val="24"/>
                <w:szCs w:val="24"/>
              </w:rPr>
              <w:t>Q77.</w:t>
            </w:r>
            <w:r w:rsidRPr="00912CDC">
              <w:rPr>
                <w:rFonts w:ascii="Arial" w:hAnsi="Arial" w:cs="Arial"/>
                <w:sz w:val="24"/>
                <w:szCs w:val="24"/>
              </w:rPr>
              <w:t>6</w:t>
            </w:r>
          </w:p>
        </w:tc>
        <w:tc>
          <w:tcPr>
            <w:tcW w:w="7795" w:type="dxa"/>
          </w:tcPr>
          <w:p w14:paraId="016FFA5E" w14:textId="77777777" w:rsidR="00E566C0" w:rsidRPr="00912CDC" w:rsidRDefault="00E566C0" w:rsidP="00E566C0">
            <w:pPr>
              <w:rPr>
                <w:rFonts w:ascii="Arial" w:hAnsi="Arial" w:cs="Arial"/>
                <w:sz w:val="24"/>
                <w:szCs w:val="24"/>
              </w:rPr>
            </w:pPr>
            <w:r w:rsidRPr="00912CDC">
              <w:rPr>
                <w:rFonts w:ascii="Arial" w:hAnsi="Arial" w:cs="Arial"/>
                <w:sz w:val="24"/>
                <w:szCs w:val="24"/>
              </w:rPr>
              <w:t>Chondroectodermal dysplasia</w:t>
            </w:r>
          </w:p>
          <w:p w14:paraId="29EE069F" w14:textId="7E48C078" w:rsidR="00E566C0" w:rsidRPr="00912CDC" w:rsidRDefault="00E566C0" w:rsidP="00E566C0">
            <w:pPr>
              <w:rPr>
                <w:rFonts w:ascii="Arial" w:hAnsi="Arial" w:cs="Arial"/>
                <w:sz w:val="24"/>
                <w:szCs w:val="24"/>
              </w:rPr>
            </w:pPr>
            <w:r w:rsidRPr="00912CDC">
              <w:rPr>
                <w:rFonts w:ascii="Arial" w:hAnsi="Arial" w:cs="Arial"/>
                <w:sz w:val="24"/>
                <w:szCs w:val="24"/>
              </w:rPr>
              <w:t>Ellis-van Creveld syndrome</w:t>
            </w:r>
          </w:p>
        </w:tc>
      </w:tr>
      <w:tr w:rsidR="00E566C0" w:rsidRPr="00912CDC" w14:paraId="677F1CBF" w14:textId="77777777" w:rsidTr="00E566C0">
        <w:tc>
          <w:tcPr>
            <w:tcW w:w="1555" w:type="dxa"/>
          </w:tcPr>
          <w:p w14:paraId="4C9D0EC9" w14:textId="1862D859" w:rsidR="00E566C0" w:rsidRPr="00912CDC" w:rsidRDefault="00E566C0" w:rsidP="00E566C0">
            <w:pPr>
              <w:rPr>
                <w:rFonts w:ascii="Arial" w:hAnsi="Arial" w:cs="Arial"/>
                <w:sz w:val="24"/>
                <w:szCs w:val="24"/>
              </w:rPr>
            </w:pPr>
            <w:r w:rsidRPr="00A32EA2">
              <w:rPr>
                <w:rFonts w:ascii="Arial" w:hAnsi="Arial" w:cs="Arial"/>
                <w:sz w:val="24"/>
                <w:szCs w:val="24"/>
              </w:rPr>
              <w:t>Q77.</w:t>
            </w:r>
            <w:r w:rsidRPr="00912CDC">
              <w:rPr>
                <w:rFonts w:ascii="Arial" w:hAnsi="Arial" w:cs="Arial"/>
                <w:sz w:val="24"/>
                <w:szCs w:val="24"/>
              </w:rPr>
              <w:t>7</w:t>
            </w:r>
          </w:p>
        </w:tc>
        <w:tc>
          <w:tcPr>
            <w:tcW w:w="7795" w:type="dxa"/>
          </w:tcPr>
          <w:p w14:paraId="404D1082" w14:textId="61B712BA" w:rsidR="00E566C0" w:rsidRPr="00912CDC" w:rsidRDefault="00E566C0" w:rsidP="00E566C0">
            <w:pPr>
              <w:rPr>
                <w:rFonts w:ascii="Arial" w:hAnsi="Arial" w:cs="Arial"/>
                <w:sz w:val="24"/>
                <w:szCs w:val="24"/>
              </w:rPr>
            </w:pPr>
            <w:r w:rsidRPr="00912CDC">
              <w:rPr>
                <w:rFonts w:ascii="Arial" w:hAnsi="Arial" w:cs="Arial"/>
                <w:sz w:val="24"/>
                <w:szCs w:val="24"/>
              </w:rPr>
              <w:t>Spondyloepiphyseal dysplasia</w:t>
            </w:r>
          </w:p>
        </w:tc>
      </w:tr>
      <w:tr w:rsidR="00E566C0" w:rsidRPr="00912CDC" w14:paraId="7F2E307C" w14:textId="77777777" w:rsidTr="00E566C0">
        <w:tc>
          <w:tcPr>
            <w:tcW w:w="1555" w:type="dxa"/>
          </w:tcPr>
          <w:p w14:paraId="51EBDA03" w14:textId="178C3990" w:rsidR="00E566C0" w:rsidRPr="00912CDC" w:rsidRDefault="00E566C0" w:rsidP="00E566C0">
            <w:pPr>
              <w:rPr>
                <w:rFonts w:ascii="Arial" w:hAnsi="Arial" w:cs="Arial"/>
                <w:sz w:val="24"/>
                <w:szCs w:val="24"/>
              </w:rPr>
            </w:pPr>
            <w:r w:rsidRPr="00A32EA2">
              <w:rPr>
                <w:rFonts w:ascii="Arial" w:hAnsi="Arial" w:cs="Arial"/>
                <w:sz w:val="24"/>
                <w:szCs w:val="24"/>
              </w:rPr>
              <w:t>Q77.</w:t>
            </w:r>
            <w:r w:rsidRPr="00912CDC">
              <w:rPr>
                <w:rFonts w:ascii="Arial" w:hAnsi="Arial" w:cs="Arial"/>
                <w:sz w:val="24"/>
                <w:szCs w:val="24"/>
              </w:rPr>
              <w:t>8</w:t>
            </w:r>
          </w:p>
        </w:tc>
        <w:tc>
          <w:tcPr>
            <w:tcW w:w="7795" w:type="dxa"/>
          </w:tcPr>
          <w:p w14:paraId="6017769C" w14:textId="5284EF1B" w:rsidR="00E566C0" w:rsidRPr="00912CDC" w:rsidRDefault="00E566C0" w:rsidP="00E566C0">
            <w:pPr>
              <w:rPr>
                <w:rFonts w:ascii="Arial" w:hAnsi="Arial" w:cs="Arial"/>
                <w:sz w:val="24"/>
                <w:szCs w:val="24"/>
              </w:rPr>
            </w:pPr>
            <w:r w:rsidRPr="00912CDC">
              <w:rPr>
                <w:rFonts w:ascii="Arial" w:hAnsi="Arial" w:cs="Arial"/>
                <w:sz w:val="24"/>
                <w:szCs w:val="24"/>
              </w:rPr>
              <w:t>Other osteochondrodysplasia with defects of growth of tubular bones and spine</w:t>
            </w:r>
          </w:p>
        </w:tc>
      </w:tr>
      <w:tr w:rsidR="00E566C0" w:rsidRPr="00912CDC" w14:paraId="5E36222D" w14:textId="77777777" w:rsidTr="00E566C0">
        <w:tc>
          <w:tcPr>
            <w:tcW w:w="1555" w:type="dxa"/>
          </w:tcPr>
          <w:p w14:paraId="1EF6B702" w14:textId="1B72B3B9" w:rsidR="00E566C0" w:rsidRPr="00912CDC" w:rsidRDefault="00E566C0" w:rsidP="00E566C0">
            <w:pPr>
              <w:rPr>
                <w:rFonts w:ascii="Arial" w:hAnsi="Arial" w:cs="Arial"/>
                <w:sz w:val="24"/>
                <w:szCs w:val="24"/>
              </w:rPr>
            </w:pPr>
            <w:r w:rsidRPr="00A32EA2">
              <w:rPr>
                <w:rFonts w:ascii="Arial" w:hAnsi="Arial" w:cs="Arial"/>
                <w:sz w:val="24"/>
                <w:szCs w:val="24"/>
              </w:rPr>
              <w:t>Q77.</w:t>
            </w:r>
            <w:r w:rsidRPr="00912CDC">
              <w:rPr>
                <w:rFonts w:ascii="Arial" w:hAnsi="Arial" w:cs="Arial"/>
                <w:sz w:val="24"/>
                <w:szCs w:val="24"/>
              </w:rPr>
              <w:t>9</w:t>
            </w:r>
          </w:p>
        </w:tc>
        <w:tc>
          <w:tcPr>
            <w:tcW w:w="7795" w:type="dxa"/>
          </w:tcPr>
          <w:p w14:paraId="17323639" w14:textId="77777777" w:rsidR="00E566C0" w:rsidRDefault="00E566C0" w:rsidP="00E566C0">
            <w:pPr>
              <w:rPr>
                <w:rFonts w:ascii="Arial" w:hAnsi="Arial" w:cs="Arial"/>
                <w:sz w:val="24"/>
                <w:szCs w:val="24"/>
              </w:rPr>
            </w:pPr>
            <w:r w:rsidRPr="00912CDC">
              <w:rPr>
                <w:rFonts w:ascii="Arial" w:hAnsi="Arial" w:cs="Arial"/>
                <w:sz w:val="24"/>
                <w:szCs w:val="24"/>
              </w:rPr>
              <w:t>Osteochondrodysplasia with defects of growth of tubular bones and spine, unspecified</w:t>
            </w:r>
          </w:p>
          <w:p w14:paraId="79D7932D" w14:textId="644DC959" w:rsidR="00912CDC" w:rsidRPr="00912CDC" w:rsidRDefault="00912CDC" w:rsidP="00E566C0">
            <w:pPr>
              <w:rPr>
                <w:rFonts w:ascii="Arial" w:hAnsi="Arial" w:cs="Arial"/>
                <w:sz w:val="24"/>
                <w:szCs w:val="24"/>
              </w:rPr>
            </w:pPr>
          </w:p>
        </w:tc>
      </w:tr>
      <w:tr w:rsidR="00E566C0" w:rsidRPr="00912CDC" w14:paraId="07289092" w14:textId="77777777" w:rsidTr="00E566C0">
        <w:tc>
          <w:tcPr>
            <w:tcW w:w="1555" w:type="dxa"/>
          </w:tcPr>
          <w:p w14:paraId="3D40C5BF" w14:textId="59978234" w:rsidR="00E566C0" w:rsidRPr="00912CDC" w:rsidRDefault="00E566C0" w:rsidP="00E566C0">
            <w:pPr>
              <w:rPr>
                <w:rFonts w:ascii="Arial" w:hAnsi="Arial" w:cs="Arial"/>
                <w:b/>
                <w:bCs/>
                <w:sz w:val="24"/>
                <w:szCs w:val="24"/>
              </w:rPr>
            </w:pPr>
            <w:r w:rsidRPr="00A32EA2">
              <w:rPr>
                <w:rFonts w:ascii="Arial" w:hAnsi="Arial" w:cs="Arial"/>
                <w:b/>
                <w:bCs/>
                <w:sz w:val="24"/>
                <w:szCs w:val="24"/>
              </w:rPr>
              <w:t>Q78</w:t>
            </w:r>
          </w:p>
        </w:tc>
        <w:tc>
          <w:tcPr>
            <w:tcW w:w="7795" w:type="dxa"/>
          </w:tcPr>
          <w:p w14:paraId="78EF15E9" w14:textId="5BCA21E0" w:rsidR="00E566C0" w:rsidRPr="00912CDC" w:rsidRDefault="00E566C0" w:rsidP="00E566C0">
            <w:pPr>
              <w:rPr>
                <w:rFonts w:ascii="Arial" w:hAnsi="Arial" w:cs="Arial"/>
                <w:b/>
                <w:bCs/>
                <w:sz w:val="24"/>
                <w:szCs w:val="24"/>
              </w:rPr>
            </w:pPr>
            <w:r w:rsidRPr="00912CDC">
              <w:rPr>
                <w:rFonts w:ascii="Arial" w:hAnsi="Arial" w:cs="Arial"/>
                <w:b/>
                <w:bCs/>
                <w:sz w:val="24"/>
                <w:szCs w:val="24"/>
              </w:rPr>
              <w:t>Other osteochondrodysplasias</w:t>
            </w:r>
          </w:p>
        </w:tc>
      </w:tr>
      <w:tr w:rsidR="00E566C0" w:rsidRPr="00912CDC" w14:paraId="2A60F4F6" w14:textId="77777777" w:rsidTr="00E566C0">
        <w:tc>
          <w:tcPr>
            <w:tcW w:w="1555" w:type="dxa"/>
          </w:tcPr>
          <w:p w14:paraId="1E54BE62" w14:textId="6EF8D87A" w:rsidR="00E566C0" w:rsidRPr="00912CDC" w:rsidRDefault="00392269" w:rsidP="00E566C0">
            <w:pPr>
              <w:rPr>
                <w:rFonts w:ascii="Arial" w:hAnsi="Arial" w:cs="Arial"/>
                <w:sz w:val="24"/>
                <w:szCs w:val="24"/>
              </w:rPr>
            </w:pPr>
            <w:r w:rsidRPr="00A32EA2">
              <w:rPr>
                <w:rFonts w:ascii="Arial" w:hAnsi="Arial" w:cs="Arial"/>
                <w:sz w:val="24"/>
                <w:szCs w:val="24"/>
              </w:rPr>
              <w:t>Q78</w:t>
            </w:r>
            <w:r w:rsidRPr="00912CDC">
              <w:rPr>
                <w:rFonts w:ascii="Arial" w:hAnsi="Arial" w:cs="Arial"/>
                <w:sz w:val="24"/>
                <w:szCs w:val="24"/>
              </w:rPr>
              <w:t>.0</w:t>
            </w:r>
          </w:p>
        </w:tc>
        <w:tc>
          <w:tcPr>
            <w:tcW w:w="7795" w:type="dxa"/>
          </w:tcPr>
          <w:p w14:paraId="42C0FD8E" w14:textId="77777777" w:rsidR="00E566C0" w:rsidRPr="00912CDC" w:rsidRDefault="00E566C0" w:rsidP="00392269">
            <w:pPr>
              <w:pStyle w:val="NoSpacing"/>
              <w:rPr>
                <w:rFonts w:ascii="Arial" w:hAnsi="Arial" w:cs="Arial"/>
                <w:sz w:val="24"/>
                <w:szCs w:val="24"/>
              </w:rPr>
            </w:pPr>
            <w:r w:rsidRPr="00912CDC">
              <w:rPr>
                <w:rFonts w:ascii="Arial" w:hAnsi="Arial" w:cs="Arial"/>
                <w:sz w:val="24"/>
                <w:szCs w:val="24"/>
              </w:rPr>
              <w:t>Osteogenesis imperfecta</w:t>
            </w:r>
          </w:p>
          <w:p w14:paraId="68D82C32" w14:textId="77777777" w:rsidR="00392269" w:rsidRPr="00912CDC" w:rsidRDefault="00392269" w:rsidP="00392269">
            <w:pPr>
              <w:pStyle w:val="NoSpacing"/>
              <w:rPr>
                <w:rFonts w:ascii="Arial" w:hAnsi="Arial" w:cs="Arial"/>
                <w:sz w:val="24"/>
                <w:szCs w:val="24"/>
              </w:rPr>
            </w:pPr>
            <w:r w:rsidRPr="00912CDC">
              <w:rPr>
                <w:rFonts w:ascii="Arial" w:hAnsi="Arial" w:cs="Arial"/>
                <w:sz w:val="24"/>
                <w:szCs w:val="24"/>
              </w:rPr>
              <w:t xml:space="preserve">Fragilitas </w:t>
            </w:r>
            <w:proofErr w:type="spellStart"/>
            <w:r w:rsidRPr="00912CDC">
              <w:rPr>
                <w:rFonts w:ascii="Arial" w:hAnsi="Arial" w:cs="Arial"/>
                <w:sz w:val="24"/>
                <w:szCs w:val="24"/>
              </w:rPr>
              <w:t>ossium</w:t>
            </w:r>
            <w:proofErr w:type="spellEnd"/>
          </w:p>
          <w:p w14:paraId="34187C2F" w14:textId="3A44EC0C" w:rsidR="00392269" w:rsidRPr="00912CDC" w:rsidRDefault="00392269" w:rsidP="00392269">
            <w:pPr>
              <w:pStyle w:val="NoSpacing"/>
              <w:rPr>
                <w:rFonts w:ascii="Arial" w:hAnsi="Arial" w:cs="Arial"/>
                <w:sz w:val="24"/>
                <w:szCs w:val="24"/>
              </w:rPr>
            </w:pPr>
            <w:r w:rsidRPr="00912CDC">
              <w:rPr>
                <w:rFonts w:ascii="Arial" w:hAnsi="Arial" w:cs="Arial"/>
                <w:sz w:val="24"/>
                <w:szCs w:val="24"/>
              </w:rPr>
              <w:t>Osteopsathyrosis</w:t>
            </w:r>
          </w:p>
        </w:tc>
      </w:tr>
      <w:tr w:rsidR="00E566C0" w:rsidRPr="00912CDC" w14:paraId="2B5DFD23" w14:textId="77777777" w:rsidTr="00E566C0">
        <w:tc>
          <w:tcPr>
            <w:tcW w:w="1555" w:type="dxa"/>
          </w:tcPr>
          <w:p w14:paraId="6A50DDA7" w14:textId="3FEB783E" w:rsidR="00E566C0" w:rsidRPr="00912CDC" w:rsidRDefault="00392269" w:rsidP="00E566C0">
            <w:pPr>
              <w:rPr>
                <w:rFonts w:ascii="Arial" w:hAnsi="Arial" w:cs="Arial"/>
                <w:sz w:val="24"/>
                <w:szCs w:val="24"/>
              </w:rPr>
            </w:pPr>
            <w:r w:rsidRPr="00A32EA2">
              <w:rPr>
                <w:rFonts w:ascii="Arial" w:hAnsi="Arial" w:cs="Arial"/>
                <w:sz w:val="24"/>
                <w:szCs w:val="24"/>
              </w:rPr>
              <w:t>Q78</w:t>
            </w:r>
            <w:r w:rsidRPr="00912CDC">
              <w:rPr>
                <w:rFonts w:ascii="Arial" w:hAnsi="Arial" w:cs="Arial"/>
                <w:sz w:val="24"/>
                <w:szCs w:val="24"/>
              </w:rPr>
              <w:t>.1</w:t>
            </w:r>
          </w:p>
        </w:tc>
        <w:tc>
          <w:tcPr>
            <w:tcW w:w="7795" w:type="dxa"/>
          </w:tcPr>
          <w:p w14:paraId="065CA852" w14:textId="77777777" w:rsidR="00E566C0" w:rsidRPr="00912CDC" w:rsidRDefault="00392269" w:rsidP="00E566C0">
            <w:pPr>
              <w:rPr>
                <w:rFonts w:ascii="Arial" w:hAnsi="Arial" w:cs="Arial"/>
                <w:sz w:val="24"/>
                <w:szCs w:val="24"/>
              </w:rPr>
            </w:pPr>
            <w:r w:rsidRPr="00912CDC">
              <w:rPr>
                <w:rFonts w:ascii="Arial" w:hAnsi="Arial" w:cs="Arial"/>
                <w:sz w:val="24"/>
                <w:szCs w:val="24"/>
              </w:rPr>
              <w:t>Polyostotic fibrous dysplasia</w:t>
            </w:r>
          </w:p>
          <w:p w14:paraId="3B544814" w14:textId="0C7D59A5" w:rsidR="00392269" w:rsidRPr="00912CDC" w:rsidRDefault="00392269" w:rsidP="00E566C0">
            <w:pPr>
              <w:rPr>
                <w:rFonts w:ascii="Arial" w:hAnsi="Arial" w:cs="Arial"/>
                <w:sz w:val="24"/>
                <w:szCs w:val="24"/>
              </w:rPr>
            </w:pPr>
            <w:r w:rsidRPr="00A32EA2">
              <w:rPr>
                <w:rFonts w:ascii="Arial" w:hAnsi="Arial" w:cs="Arial"/>
                <w:sz w:val="24"/>
                <w:szCs w:val="24"/>
              </w:rPr>
              <w:t>Albright(-McCune)</w:t>
            </w:r>
            <w:r w:rsidR="00912CDC">
              <w:rPr>
                <w:rFonts w:ascii="Arial" w:hAnsi="Arial" w:cs="Arial"/>
                <w:sz w:val="24"/>
                <w:szCs w:val="24"/>
              </w:rPr>
              <w:t xml:space="preserve"> </w:t>
            </w:r>
            <w:r w:rsidRPr="00A32EA2">
              <w:rPr>
                <w:rFonts w:ascii="Arial" w:hAnsi="Arial" w:cs="Arial"/>
                <w:sz w:val="24"/>
                <w:szCs w:val="24"/>
              </w:rPr>
              <w:t>(-Sternberg) syndrome</w:t>
            </w:r>
          </w:p>
        </w:tc>
      </w:tr>
      <w:tr w:rsidR="00E566C0" w:rsidRPr="00912CDC" w14:paraId="684C477F" w14:textId="77777777" w:rsidTr="00E566C0">
        <w:tc>
          <w:tcPr>
            <w:tcW w:w="1555" w:type="dxa"/>
          </w:tcPr>
          <w:p w14:paraId="0497C99A" w14:textId="690C8DD6" w:rsidR="00E566C0" w:rsidRPr="00912CDC" w:rsidRDefault="00392269" w:rsidP="00E566C0">
            <w:pPr>
              <w:rPr>
                <w:rFonts w:ascii="Arial" w:hAnsi="Arial" w:cs="Arial"/>
                <w:sz w:val="24"/>
                <w:szCs w:val="24"/>
              </w:rPr>
            </w:pPr>
            <w:r w:rsidRPr="00A32EA2">
              <w:rPr>
                <w:rFonts w:ascii="Arial" w:hAnsi="Arial" w:cs="Arial"/>
                <w:sz w:val="24"/>
                <w:szCs w:val="24"/>
              </w:rPr>
              <w:t>Q78</w:t>
            </w:r>
            <w:r w:rsidRPr="00912CDC">
              <w:rPr>
                <w:rFonts w:ascii="Arial" w:hAnsi="Arial" w:cs="Arial"/>
                <w:sz w:val="24"/>
                <w:szCs w:val="24"/>
              </w:rPr>
              <w:t>.2</w:t>
            </w:r>
          </w:p>
        </w:tc>
        <w:tc>
          <w:tcPr>
            <w:tcW w:w="7795" w:type="dxa"/>
          </w:tcPr>
          <w:p w14:paraId="0623ADBE" w14:textId="008536CA" w:rsidR="00392269" w:rsidRPr="00912CDC" w:rsidRDefault="00392269" w:rsidP="00392269">
            <w:pPr>
              <w:pStyle w:val="NoSpacing"/>
              <w:rPr>
                <w:rFonts w:ascii="Arial" w:hAnsi="Arial" w:cs="Arial"/>
                <w:sz w:val="24"/>
                <w:szCs w:val="24"/>
              </w:rPr>
            </w:pPr>
            <w:r w:rsidRPr="00912CDC">
              <w:rPr>
                <w:rFonts w:ascii="Arial" w:hAnsi="Arial" w:cs="Arial"/>
                <w:sz w:val="24"/>
                <w:szCs w:val="24"/>
              </w:rPr>
              <w:t>Osteopetrosis</w:t>
            </w:r>
          </w:p>
          <w:p w14:paraId="4E1DCCF2" w14:textId="52898376" w:rsidR="00E566C0" w:rsidRPr="00912CDC" w:rsidRDefault="00392269" w:rsidP="00392269">
            <w:pPr>
              <w:pStyle w:val="NoSpacing"/>
              <w:rPr>
                <w:rFonts w:ascii="Arial" w:hAnsi="Arial" w:cs="Arial"/>
                <w:sz w:val="24"/>
                <w:szCs w:val="24"/>
              </w:rPr>
            </w:pPr>
            <w:r w:rsidRPr="00912CDC">
              <w:rPr>
                <w:rFonts w:ascii="Arial" w:hAnsi="Arial" w:cs="Arial"/>
                <w:sz w:val="24"/>
                <w:szCs w:val="24"/>
              </w:rPr>
              <w:t>Albers-</w:t>
            </w:r>
            <w:proofErr w:type="spellStart"/>
            <w:r w:rsidRPr="00912CDC">
              <w:rPr>
                <w:rFonts w:ascii="Arial" w:hAnsi="Arial" w:cs="Arial"/>
                <w:sz w:val="24"/>
                <w:szCs w:val="24"/>
              </w:rPr>
              <w:t>Schönberg</w:t>
            </w:r>
            <w:proofErr w:type="spellEnd"/>
            <w:r w:rsidRPr="00912CDC">
              <w:rPr>
                <w:rFonts w:ascii="Arial" w:hAnsi="Arial" w:cs="Arial"/>
                <w:sz w:val="24"/>
                <w:szCs w:val="24"/>
              </w:rPr>
              <w:t xml:space="preserve"> syndrome</w:t>
            </w:r>
          </w:p>
        </w:tc>
      </w:tr>
      <w:tr w:rsidR="00E566C0" w:rsidRPr="00912CDC" w14:paraId="5E2CFDA6" w14:textId="77777777" w:rsidTr="00E566C0">
        <w:tc>
          <w:tcPr>
            <w:tcW w:w="1555" w:type="dxa"/>
          </w:tcPr>
          <w:p w14:paraId="3808BA51" w14:textId="4474CB77" w:rsidR="00E566C0" w:rsidRPr="00912CDC" w:rsidRDefault="00392269" w:rsidP="00E566C0">
            <w:pPr>
              <w:rPr>
                <w:rFonts w:ascii="Arial" w:hAnsi="Arial" w:cs="Arial"/>
                <w:sz w:val="24"/>
                <w:szCs w:val="24"/>
              </w:rPr>
            </w:pPr>
            <w:r w:rsidRPr="00A32EA2">
              <w:rPr>
                <w:rFonts w:ascii="Arial" w:hAnsi="Arial" w:cs="Arial"/>
                <w:sz w:val="24"/>
                <w:szCs w:val="24"/>
              </w:rPr>
              <w:t>Q78</w:t>
            </w:r>
            <w:r w:rsidRPr="00912CDC">
              <w:rPr>
                <w:rFonts w:ascii="Arial" w:hAnsi="Arial" w:cs="Arial"/>
                <w:sz w:val="24"/>
                <w:szCs w:val="24"/>
              </w:rPr>
              <w:t>.3</w:t>
            </w:r>
          </w:p>
        </w:tc>
        <w:tc>
          <w:tcPr>
            <w:tcW w:w="7795" w:type="dxa"/>
          </w:tcPr>
          <w:p w14:paraId="6F8BCC16" w14:textId="65BD8666" w:rsidR="00392269" w:rsidRPr="00912CDC" w:rsidRDefault="00392269" w:rsidP="00392269">
            <w:pPr>
              <w:pStyle w:val="NoSpacing"/>
              <w:rPr>
                <w:rFonts w:ascii="Arial" w:hAnsi="Arial" w:cs="Arial"/>
                <w:sz w:val="24"/>
                <w:szCs w:val="24"/>
              </w:rPr>
            </w:pPr>
            <w:r w:rsidRPr="00912CDC">
              <w:rPr>
                <w:rFonts w:ascii="Arial" w:hAnsi="Arial" w:cs="Arial"/>
                <w:sz w:val="24"/>
                <w:szCs w:val="24"/>
              </w:rPr>
              <w:t>Progressive diaphyseal dysplasia</w:t>
            </w:r>
          </w:p>
          <w:p w14:paraId="41E08A78" w14:textId="5828C92F" w:rsidR="00E566C0" w:rsidRPr="00912CDC" w:rsidRDefault="00392269" w:rsidP="00392269">
            <w:pPr>
              <w:pStyle w:val="NoSpacing"/>
              <w:rPr>
                <w:rFonts w:ascii="Arial" w:hAnsi="Arial" w:cs="Arial"/>
                <w:sz w:val="24"/>
                <w:szCs w:val="24"/>
              </w:rPr>
            </w:pPr>
            <w:proofErr w:type="spellStart"/>
            <w:r w:rsidRPr="00912CDC">
              <w:rPr>
                <w:rFonts w:ascii="Arial" w:hAnsi="Arial" w:cs="Arial"/>
                <w:sz w:val="24"/>
                <w:szCs w:val="24"/>
              </w:rPr>
              <w:t>Camurati</w:t>
            </w:r>
            <w:proofErr w:type="spellEnd"/>
            <w:r w:rsidRPr="00912CDC">
              <w:rPr>
                <w:rFonts w:ascii="Arial" w:hAnsi="Arial" w:cs="Arial"/>
                <w:sz w:val="24"/>
                <w:szCs w:val="24"/>
              </w:rPr>
              <w:t>-Engelmann syndrome</w:t>
            </w:r>
          </w:p>
        </w:tc>
      </w:tr>
      <w:tr w:rsidR="00392269" w:rsidRPr="00912CDC" w14:paraId="4A5155C8" w14:textId="77777777" w:rsidTr="00E566C0">
        <w:tc>
          <w:tcPr>
            <w:tcW w:w="1555" w:type="dxa"/>
          </w:tcPr>
          <w:p w14:paraId="4CCE972B" w14:textId="3B4B505E" w:rsidR="00392269" w:rsidRPr="00912CDC" w:rsidRDefault="00912CDC" w:rsidP="00E566C0">
            <w:pPr>
              <w:rPr>
                <w:rFonts w:ascii="Arial" w:hAnsi="Arial" w:cs="Arial"/>
                <w:sz w:val="24"/>
                <w:szCs w:val="24"/>
              </w:rPr>
            </w:pPr>
            <w:r w:rsidRPr="00A32EA2">
              <w:rPr>
                <w:rFonts w:ascii="Arial" w:hAnsi="Arial" w:cs="Arial"/>
                <w:sz w:val="24"/>
                <w:szCs w:val="24"/>
              </w:rPr>
              <w:t>Q78</w:t>
            </w:r>
            <w:r w:rsidRPr="00912CDC">
              <w:rPr>
                <w:rFonts w:ascii="Arial" w:hAnsi="Arial" w:cs="Arial"/>
                <w:sz w:val="24"/>
                <w:szCs w:val="24"/>
              </w:rPr>
              <w:t>.4</w:t>
            </w:r>
          </w:p>
        </w:tc>
        <w:tc>
          <w:tcPr>
            <w:tcW w:w="7795" w:type="dxa"/>
          </w:tcPr>
          <w:p w14:paraId="2D54B3A6" w14:textId="61E671AB" w:rsidR="00392269" w:rsidRPr="00912CDC" w:rsidRDefault="00392269" w:rsidP="00912CDC">
            <w:pPr>
              <w:pStyle w:val="NoSpacing"/>
              <w:rPr>
                <w:rFonts w:ascii="Arial" w:hAnsi="Arial" w:cs="Arial"/>
                <w:sz w:val="24"/>
                <w:szCs w:val="24"/>
              </w:rPr>
            </w:pPr>
            <w:r w:rsidRPr="00912CDC">
              <w:rPr>
                <w:rFonts w:ascii="Arial" w:hAnsi="Arial" w:cs="Arial"/>
                <w:sz w:val="24"/>
                <w:szCs w:val="24"/>
              </w:rPr>
              <w:t>Enchondromatosis</w:t>
            </w:r>
          </w:p>
          <w:p w14:paraId="257CA08D" w14:textId="77777777" w:rsidR="00392269" w:rsidRPr="00912CDC" w:rsidRDefault="00392269" w:rsidP="00912CDC">
            <w:pPr>
              <w:pStyle w:val="NoSpacing"/>
              <w:rPr>
                <w:rFonts w:ascii="Arial" w:hAnsi="Arial" w:cs="Arial"/>
                <w:sz w:val="24"/>
                <w:szCs w:val="24"/>
              </w:rPr>
            </w:pPr>
            <w:proofErr w:type="spellStart"/>
            <w:r w:rsidRPr="00912CDC">
              <w:rPr>
                <w:rFonts w:ascii="Arial" w:hAnsi="Arial" w:cs="Arial"/>
                <w:sz w:val="24"/>
                <w:szCs w:val="24"/>
              </w:rPr>
              <w:t>Maffucci</w:t>
            </w:r>
            <w:proofErr w:type="spellEnd"/>
            <w:r w:rsidRPr="00912CDC">
              <w:rPr>
                <w:rFonts w:ascii="Arial" w:hAnsi="Arial" w:cs="Arial"/>
                <w:sz w:val="24"/>
                <w:szCs w:val="24"/>
              </w:rPr>
              <w:t xml:space="preserve"> syndrome</w:t>
            </w:r>
          </w:p>
          <w:p w14:paraId="2C8A2244" w14:textId="5155957C" w:rsidR="00392269" w:rsidRPr="00912CDC" w:rsidRDefault="00392269" w:rsidP="00912CDC">
            <w:pPr>
              <w:pStyle w:val="NoSpacing"/>
              <w:rPr>
                <w:rFonts w:ascii="Arial" w:hAnsi="Arial" w:cs="Arial"/>
                <w:sz w:val="24"/>
                <w:szCs w:val="24"/>
              </w:rPr>
            </w:pPr>
            <w:proofErr w:type="spellStart"/>
            <w:r w:rsidRPr="00912CDC">
              <w:rPr>
                <w:rFonts w:ascii="Arial" w:hAnsi="Arial" w:cs="Arial"/>
                <w:sz w:val="24"/>
                <w:szCs w:val="24"/>
              </w:rPr>
              <w:t>Ollier</w:t>
            </w:r>
            <w:proofErr w:type="spellEnd"/>
            <w:r w:rsidRPr="00912CDC">
              <w:rPr>
                <w:rFonts w:ascii="Arial" w:hAnsi="Arial" w:cs="Arial"/>
                <w:sz w:val="24"/>
                <w:szCs w:val="24"/>
              </w:rPr>
              <w:t xml:space="preserve"> disease</w:t>
            </w:r>
          </w:p>
        </w:tc>
      </w:tr>
      <w:tr w:rsidR="00912CDC" w:rsidRPr="00912CDC" w14:paraId="2C0290E6" w14:textId="77777777" w:rsidTr="00E566C0">
        <w:tc>
          <w:tcPr>
            <w:tcW w:w="1555" w:type="dxa"/>
          </w:tcPr>
          <w:p w14:paraId="00BD06BD" w14:textId="1FA479D1" w:rsidR="00912CDC" w:rsidRPr="00912CDC" w:rsidRDefault="00912CDC" w:rsidP="00E566C0">
            <w:pPr>
              <w:rPr>
                <w:rFonts w:ascii="Arial" w:hAnsi="Arial" w:cs="Arial"/>
                <w:sz w:val="24"/>
                <w:szCs w:val="24"/>
              </w:rPr>
            </w:pPr>
            <w:r w:rsidRPr="00A32EA2">
              <w:rPr>
                <w:rFonts w:ascii="Arial" w:hAnsi="Arial" w:cs="Arial"/>
                <w:sz w:val="24"/>
                <w:szCs w:val="24"/>
              </w:rPr>
              <w:t>Q78</w:t>
            </w:r>
            <w:r w:rsidRPr="00912CDC">
              <w:rPr>
                <w:rFonts w:ascii="Arial" w:hAnsi="Arial" w:cs="Arial"/>
                <w:sz w:val="24"/>
                <w:szCs w:val="24"/>
              </w:rPr>
              <w:t>.5</w:t>
            </w:r>
          </w:p>
        </w:tc>
        <w:tc>
          <w:tcPr>
            <w:tcW w:w="7795" w:type="dxa"/>
          </w:tcPr>
          <w:p w14:paraId="5F04C3D3" w14:textId="32B9A4B1" w:rsidR="00912CDC" w:rsidRPr="00912CDC" w:rsidRDefault="00912CDC" w:rsidP="00912CDC">
            <w:pPr>
              <w:pStyle w:val="NoSpacing"/>
              <w:rPr>
                <w:rFonts w:ascii="Arial" w:hAnsi="Arial" w:cs="Arial"/>
                <w:sz w:val="24"/>
                <w:szCs w:val="24"/>
              </w:rPr>
            </w:pPr>
            <w:r w:rsidRPr="00912CDC">
              <w:rPr>
                <w:rFonts w:ascii="Arial" w:hAnsi="Arial" w:cs="Arial"/>
                <w:sz w:val="24"/>
                <w:szCs w:val="24"/>
              </w:rPr>
              <w:t>Metaphyseal dysplasia</w:t>
            </w:r>
          </w:p>
          <w:p w14:paraId="6EB83628" w14:textId="54D9630C" w:rsidR="00912CDC" w:rsidRPr="00912CDC" w:rsidRDefault="00912CDC" w:rsidP="00912CDC">
            <w:pPr>
              <w:pStyle w:val="NoSpacing"/>
              <w:rPr>
                <w:rFonts w:ascii="Arial" w:hAnsi="Arial" w:cs="Arial"/>
                <w:sz w:val="24"/>
                <w:szCs w:val="24"/>
              </w:rPr>
            </w:pPr>
            <w:r w:rsidRPr="00912CDC">
              <w:rPr>
                <w:rFonts w:ascii="Arial" w:hAnsi="Arial" w:cs="Arial"/>
                <w:sz w:val="24"/>
                <w:szCs w:val="24"/>
              </w:rPr>
              <w:t>Pyle syndrome</w:t>
            </w:r>
          </w:p>
        </w:tc>
      </w:tr>
      <w:tr w:rsidR="00912CDC" w:rsidRPr="00912CDC" w14:paraId="3DC56F77" w14:textId="77777777" w:rsidTr="00E566C0">
        <w:tc>
          <w:tcPr>
            <w:tcW w:w="1555" w:type="dxa"/>
          </w:tcPr>
          <w:p w14:paraId="35B0526B" w14:textId="52F8A71E" w:rsidR="00912CDC" w:rsidRPr="00912CDC" w:rsidRDefault="00912CDC" w:rsidP="00E566C0">
            <w:pPr>
              <w:rPr>
                <w:rFonts w:ascii="Arial" w:hAnsi="Arial" w:cs="Arial"/>
                <w:sz w:val="24"/>
                <w:szCs w:val="24"/>
              </w:rPr>
            </w:pPr>
            <w:r w:rsidRPr="00A32EA2">
              <w:rPr>
                <w:rFonts w:ascii="Arial" w:hAnsi="Arial" w:cs="Arial"/>
                <w:sz w:val="24"/>
                <w:szCs w:val="24"/>
              </w:rPr>
              <w:t>Q78</w:t>
            </w:r>
            <w:r w:rsidRPr="00912CDC">
              <w:rPr>
                <w:rFonts w:ascii="Arial" w:hAnsi="Arial" w:cs="Arial"/>
                <w:sz w:val="24"/>
                <w:szCs w:val="24"/>
              </w:rPr>
              <w:t>.6</w:t>
            </w:r>
          </w:p>
        </w:tc>
        <w:tc>
          <w:tcPr>
            <w:tcW w:w="7795" w:type="dxa"/>
          </w:tcPr>
          <w:p w14:paraId="34608A19" w14:textId="77777777" w:rsidR="00912CDC" w:rsidRPr="00912CDC" w:rsidRDefault="00912CDC" w:rsidP="00912CDC">
            <w:pPr>
              <w:pStyle w:val="NoSpacing"/>
              <w:rPr>
                <w:rFonts w:ascii="Arial" w:hAnsi="Arial" w:cs="Arial"/>
                <w:sz w:val="24"/>
                <w:szCs w:val="24"/>
              </w:rPr>
            </w:pPr>
            <w:r w:rsidRPr="00912CDC">
              <w:rPr>
                <w:rFonts w:ascii="Arial" w:hAnsi="Arial" w:cs="Arial"/>
                <w:sz w:val="24"/>
                <w:szCs w:val="24"/>
              </w:rPr>
              <w:t>Multiple congenital exostoses</w:t>
            </w:r>
          </w:p>
          <w:p w14:paraId="48569CAD" w14:textId="769E9F58" w:rsidR="00912CDC" w:rsidRPr="00912CDC" w:rsidRDefault="00912CDC" w:rsidP="00912CDC">
            <w:pPr>
              <w:pStyle w:val="NoSpacing"/>
              <w:rPr>
                <w:rFonts w:ascii="Arial" w:hAnsi="Arial" w:cs="Arial"/>
                <w:sz w:val="24"/>
                <w:szCs w:val="24"/>
              </w:rPr>
            </w:pPr>
            <w:r w:rsidRPr="00912CDC">
              <w:rPr>
                <w:rFonts w:ascii="Arial" w:hAnsi="Arial" w:cs="Arial"/>
                <w:sz w:val="24"/>
                <w:szCs w:val="24"/>
              </w:rPr>
              <w:t xml:space="preserve">Diaphyseal </w:t>
            </w:r>
            <w:proofErr w:type="spellStart"/>
            <w:r w:rsidRPr="00912CDC">
              <w:rPr>
                <w:rFonts w:ascii="Arial" w:hAnsi="Arial" w:cs="Arial"/>
                <w:sz w:val="24"/>
                <w:szCs w:val="24"/>
              </w:rPr>
              <w:t>aclasis</w:t>
            </w:r>
            <w:proofErr w:type="spellEnd"/>
          </w:p>
        </w:tc>
      </w:tr>
      <w:tr w:rsidR="00912CDC" w:rsidRPr="00912CDC" w14:paraId="7652F25E" w14:textId="77777777" w:rsidTr="00E566C0">
        <w:tc>
          <w:tcPr>
            <w:tcW w:w="1555" w:type="dxa"/>
          </w:tcPr>
          <w:p w14:paraId="496E6D48" w14:textId="26712C0B" w:rsidR="00912CDC" w:rsidRPr="00912CDC" w:rsidRDefault="00912CDC" w:rsidP="00E566C0">
            <w:pPr>
              <w:rPr>
                <w:rFonts w:ascii="Arial" w:hAnsi="Arial" w:cs="Arial"/>
                <w:sz w:val="24"/>
                <w:szCs w:val="24"/>
              </w:rPr>
            </w:pPr>
            <w:r w:rsidRPr="00A32EA2">
              <w:rPr>
                <w:rFonts w:ascii="Arial" w:hAnsi="Arial" w:cs="Arial"/>
                <w:sz w:val="24"/>
                <w:szCs w:val="24"/>
              </w:rPr>
              <w:t>Q78</w:t>
            </w:r>
            <w:r w:rsidRPr="00912CDC">
              <w:rPr>
                <w:rFonts w:ascii="Arial" w:hAnsi="Arial" w:cs="Arial"/>
                <w:sz w:val="24"/>
                <w:szCs w:val="24"/>
              </w:rPr>
              <w:t>.8</w:t>
            </w:r>
          </w:p>
        </w:tc>
        <w:tc>
          <w:tcPr>
            <w:tcW w:w="7795" w:type="dxa"/>
          </w:tcPr>
          <w:p w14:paraId="66A7F0F0" w14:textId="77777777" w:rsidR="00912CDC" w:rsidRPr="00912CDC" w:rsidRDefault="00912CDC" w:rsidP="00912CDC">
            <w:pPr>
              <w:pStyle w:val="NoSpacing"/>
              <w:rPr>
                <w:rFonts w:ascii="Arial" w:hAnsi="Arial" w:cs="Arial"/>
                <w:sz w:val="24"/>
                <w:szCs w:val="24"/>
              </w:rPr>
            </w:pPr>
            <w:r w:rsidRPr="00912CDC">
              <w:rPr>
                <w:rFonts w:ascii="Arial" w:hAnsi="Arial" w:cs="Arial"/>
                <w:sz w:val="24"/>
                <w:szCs w:val="24"/>
              </w:rPr>
              <w:t>Other specified osteochondrodysplasias</w:t>
            </w:r>
          </w:p>
          <w:p w14:paraId="2C633E1F" w14:textId="53D31123" w:rsidR="00912CDC" w:rsidRPr="00912CDC" w:rsidRDefault="00912CDC" w:rsidP="00912CDC">
            <w:pPr>
              <w:pStyle w:val="NoSpacing"/>
              <w:rPr>
                <w:rFonts w:ascii="Arial" w:hAnsi="Arial" w:cs="Arial"/>
                <w:sz w:val="24"/>
                <w:szCs w:val="24"/>
              </w:rPr>
            </w:pPr>
            <w:proofErr w:type="spellStart"/>
            <w:r w:rsidRPr="00912CDC">
              <w:rPr>
                <w:rFonts w:ascii="Arial" w:hAnsi="Arial" w:cs="Arial"/>
                <w:sz w:val="24"/>
                <w:szCs w:val="24"/>
              </w:rPr>
              <w:t>Osteopoikilosis</w:t>
            </w:r>
            <w:proofErr w:type="spellEnd"/>
          </w:p>
        </w:tc>
      </w:tr>
      <w:tr w:rsidR="00912CDC" w:rsidRPr="00912CDC" w14:paraId="364013DD" w14:textId="77777777" w:rsidTr="00E566C0">
        <w:tc>
          <w:tcPr>
            <w:tcW w:w="1555" w:type="dxa"/>
          </w:tcPr>
          <w:p w14:paraId="157579E0" w14:textId="21DA0982" w:rsidR="00912CDC" w:rsidRPr="00912CDC" w:rsidRDefault="00912CDC" w:rsidP="00E566C0">
            <w:pPr>
              <w:rPr>
                <w:rFonts w:ascii="Arial" w:hAnsi="Arial" w:cs="Arial"/>
                <w:sz w:val="24"/>
                <w:szCs w:val="24"/>
              </w:rPr>
            </w:pPr>
            <w:r w:rsidRPr="00A32EA2">
              <w:rPr>
                <w:rFonts w:ascii="Arial" w:hAnsi="Arial" w:cs="Arial"/>
                <w:sz w:val="24"/>
                <w:szCs w:val="24"/>
              </w:rPr>
              <w:t>Q78</w:t>
            </w:r>
            <w:r w:rsidRPr="00912CDC">
              <w:rPr>
                <w:rFonts w:ascii="Arial" w:hAnsi="Arial" w:cs="Arial"/>
                <w:sz w:val="24"/>
                <w:szCs w:val="24"/>
              </w:rPr>
              <w:t>.9</w:t>
            </w:r>
          </w:p>
        </w:tc>
        <w:tc>
          <w:tcPr>
            <w:tcW w:w="7795" w:type="dxa"/>
          </w:tcPr>
          <w:p w14:paraId="5D6DE7C5" w14:textId="629C5C62" w:rsidR="00912CDC" w:rsidRPr="00912CDC" w:rsidRDefault="00912CDC" w:rsidP="00912CDC">
            <w:pPr>
              <w:pStyle w:val="NoSpacing"/>
              <w:rPr>
                <w:rFonts w:ascii="Arial" w:hAnsi="Arial" w:cs="Arial"/>
                <w:sz w:val="24"/>
                <w:szCs w:val="24"/>
              </w:rPr>
            </w:pPr>
            <w:r w:rsidRPr="00912CDC">
              <w:rPr>
                <w:rFonts w:ascii="Arial" w:hAnsi="Arial" w:cs="Arial"/>
                <w:sz w:val="24"/>
                <w:szCs w:val="24"/>
              </w:rPr>
              <w:t>Osteochondrodysplasia, unspecified</w:t>
            </w:r>
          </w:p>
          <w:p w14:paraId="5C61606F" w14:textId="6FED4350" w:rsidR="00912CDC" w:rsidRPr="00912CDC" w:rsidRDefault="00912CDC" w:rsidP="00912CDC">
            <w:pPr>
              <w:pStyle w:val="NoSpacing"/>
              <w:rPr>
                <w:rFonts w:ascii="Arial" w:hAnsi="Arial" w:cs="Arial"/>
                <w:sz w:val="24"/>
                <w:szCs w:val="24"/>
              </w:rPr>
            </w:pPr>
            <w:r w:rsidRPr="00912CDC">
              <w:rPr>
                <w:rFonts w:ascii="Arial" w:hAnsi="Arial" w:cs="Arial"/>
                <w:sz w:val="24"/>
                <w:szCs w:val="24"/>
              </w:rPr>
              <w:t>Chondrodystrophy (not otherwise specified)</w:t>
            </w:r>
          </w:p>
          <w:p w14:paraId="56D14B3C" w14:textId="7C3C3EE8" w:rsidR="00912CDC" w:rsidRPr="00912CDC" w:rsidRDefault="00912CDC" w:rsidP="00912CDC">
            <w:pPr>
              <w:pStyle w:val="NoSpacing"/>
              <w:rPr>
                <w:rFonts w:ascii="Arial" w:hAnsi="Arial" w:cs="Arial"/>
                <w:sz w:val="24"/>
                <w:szCs w:val="24"/>
              </w:rPr>
            </w:pPr>
            <w:r w:rsidRPr="00912CDC">
              <w:rPr>
                <w:rFonts w:ascii="Arial" w:hAnsi="Arial" w:cs="Arial"/>
                <w:sz w:val="24"/>
                <w:szCs w:val="24"/>
              </w:rPr>
              <w:t>Osteodystrophy (not otherwise specified)</w:t>
            </w:r>
          </w:p>
        </w:tc>
      </w:tr>
    </w:tbl>
    <w:bookmarkEnd w:id="1"/>
    <w:p w14:paraId="69E5CFBB" w14:textId="3C458F12" w:rsidR="00E428B9" w:rsidRPr="00581939" w:rsidRDefault="00581939">
      <w:pPr>
        <w:rPr>
          <w:rFonts w:ascii="Arial" w:hAnsi="Arial" w:cs="Arial"/>
          <w:b/>
          <w:bCs/>
          <w:sz w:val="24"/>
          <w:szCs w:val="24"/>
        </w:rPr>
      </w:pPr>
      <w:r w:rsidRPr="00581939">
        <w:rPr>
          <w:rFonts w:ascii="Arial" w:hAnsi="Arial" w:cs="Arial"/>
          <w:b/>
          <w:bCs/>
          <w:sz w:val="24"/>
          <w:szCs w:val="24"/>
        </w:rPr>
        <w:lastRenderedPageBreak/>
        <w:t>References</w:t>
      </w:r>
    </w:p>
    <w:p w14:paraId="08E55188" w14:textId="77777777" w:rsidR="00581939" w:rsidRPr="00581939" w:rsidRDefault="00581939" w:rsidP="00581939">
      <w:pPr>
        <w:pStyle w:val="Bibliography"/>
        <w:spacing w:line="480" w:lineRule="auto"/>
        <w:rPr>
          <w:rFonts w:ascii="Arial" w:hAnsi="Arial" w:cs="Arial"/>
          <w:sz w:val="24"/>
        </w:rPr>
      </w:pPr>
      <w:r>
        <w:rPr>
          <w:rFonts w:ascii="Arial" w:hAnsi="Arial" w:cs="Arial"/>
        </w:rPr>
        <w:fldChar w:fldCharType="begin"/>
      </w:r>
      <w:r>
        <w:rPr>
          <w:rFonts w:ascii="Arial" w:hAnsi="Arial" w:cs="Arial"/>
        </w:rPr>
        <w:instrText xml:space="preserve"> ADDIN ZOTERO_BIBL {"uncited":[],"omitted":[],"custom":[]} CSL_BIBLIOGRAPHY </w:instrText>
      </w:r>
      <w:r>
        <w:rPr>
          <w:rFonts w:ascii="Arial" w:hAnsi="Arial" w:cs="Arial"/>
        </w:rPr>
        <w:fldChar w:fldCharType="separate"/>
      </w:r>
      <w:r w:rsidRPr="00581939">
        <w:rPr>
          <w:rFonts w:ascii="Arial" w:hAnsi="Arial" w:cs="Arial"/>
          <w:sz w:val="24"/>
        </w:rPr>
        <w:t>1. World Health Organization. International Statistical Classification of Diseases and Related Health Problems: tenth revision. 2nd edition. Geneva: World Health Organization; 2004.</w:t>
      </w:r>
    </w:p>
    <w:p w14:paraId="538E6DB2" w14:textId="034B5362" w:rsidR="00581939" w:rsidRPr="00912CDC" w:rsidRDefault="00581939" w:rsidP="00581939">
      <w:pPr>
        <w:spacing w:line="480" w:lineRule="auto"/>
        <w:rPr>
          <w:rFonts w:ascii="Arial" w:hAnsi="Arial" w:cs="Arial"/>
          <w:sz w:val="24"/>
          <w:szCs w:val="24"/>
        </w:rPr>
      </w:pPr>
      <w:r>
        <w:rPr>
          <w:rFonts w:ascii="Arial" w:hAnsi="Arial" w:cs="Arial"/>
          <w:sz w:val="24"/>
          <w:szCs w:val="24"/>
        </w:rPr>
        <w:fldChar w:fldCharType="end"/>
      </w:r>
    </w:p>
    <w:sectPr w:rsidR="00581939" w:rsidRPr="00912CDC" w:rsidSect="00693B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EA2"/>
    <w:rsid w:val="00392269"/>
    <w:rsid w:val="00581939"/>
    <w:rsid w:val="00693B03"/>
    <w:rsid w:val="007652D0"/>
    <w:rsid w:val="00912CDC"/>
    <w:rsid w:val="009950A5"/>
    <w:rsid w:val="00A32EA2"/>
    <w:rsid w:val="00A74526"/>
    <w:rsid w:val="00E428B9"/>
    <w:rsid w:val="00E566C0"/>
    <w:rsid w:val="00F64B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49CEC"/>
  <w15:chartTrackingRefBased/>
  <w15:docId w15:val="{58017DF8-2785-425C-B66C-631D4170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EA2"/>
    <w:rPr>
      <w:color w:val="0563C1" w:themeColor="hyperlink"/>
      <w:u w:val="single"/>
    </w:rPr>
  </w:style>
  <w:style w:type="character" w:styleId="UnresolvedMention">
    <w:name w:val="Unresolved Mention"/>
    <w:basedOn w:val="DefaultParagraphFont"/>
    <w:uiPriority w:val="99"/>
    <w:semiHidden/>
    <w:unhideWhenUsed/>
    <w:rsid w:val="00A32EA2"/>
    <w:rPr>
      <w:color w:val="605E5C"/>
      <w:shd w:val="clear" w:color="auto" w:fill="E1DFDD"/>
    </w:rPr>
  </w:style>
  <w:style w:type="table" w:styleId="TableGrid">
    <w:name w:val="Table Grid"/>
    <w:basedOn w:val="TableNormal"/>
    <w:uiPriority w:val="39"/>
    <w:rsid w:val="00E56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66C0"/>
    <w:pPr>
      <w:spacing w:after="0" w:line="240" w:lineRule="auto"/>
    </w:pPr>
  </w:style>
  <w:style w:type="paragraph" w:styleId="BalloonText">
    <w:name w:val="Balloon Text"/>
    <w:basedOn w:val="Normal"/>
    <w:link w:val="BalloonTextChar"/>
    <w:uiPriority w:val="99"/>
    <w:semiHidden/>
    <w:unhideWhenUsed/>
    <w:rsid w:val="009950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0A5"/>
    <w:rPr>
      <w:rFonts w:ascii="Segoe UI" w:hAnsi="Segoe UI" w:cs="Segoe UI"/>
      <w:sz w:val="18"/>
      <w:szCs w:val="18"/>
    </w:rPr>
  </w:style>
  <w:style w:type="paragraph" w:styleId="Bibliography">
    <w:name w:val="Bibliography"/>
    <w:basedOn w:val="Normal"/>
    <w:next w:val="Normal"/>
    <w:uiPriority w:val="37"/>
    <w:unhideWhenUsed/>
    <w:rsid w:val="00581939"/>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504337">
      <w:bodyDiv w:val="1"/>
      <w:marLeft w:val="0"/>
      <w:marRight w:val="0"/>
      <w:marTop w:val="0"/>
      <w:marBottom w:val="0"/>
      <w:divBdr>
        <w:top w:val="none" w:sz="0" w:space="0" w:color="auto"/>
        <w:left w:val="none" w:sz="0" w:space="0" w:color="auto"/>
        <w:bottom w:val="none" w:sz="0" w:space="0" w:color="auto"/>
        <w:right w:val="none" w:sz="0" w:space="0" w:color="auto"/>
      </w:divBdr>
      <w:divsChild>
        <w:div w:id="1997491297">
          <w:marLeft w:val="0"/>
          <w:marRight w:val="0"/>
          <w:marTop w:val="0"/>
          <w:marBottom w:val="0"/>
          <w:divBdr>
            <w:top w:val="none" w:sz="0" w:space="0" w:color="auto"/>
            <w:left w:val="none" w:sz="0" w:space="0" w:color="auto"/>
            <w:bottom w:val="none" w:sz="0" w:space="0" w:color="auto"/>
            <w:right w:val="none" w:sz="0" w:space="0" w:color="auto"/>
          </w:divBdr>
        </w:div>
        <w:div w:id="974991626">
          <w:marLeft w:val="0"/>
          <w:marRight w:val="0"/>
          <w:marTop w:val="0"/>
          <w:marBottom w:val="0"/>
          <w:divBdr>
            <w:top w:val="none" w:sz="0" w:space="0" w:color="auto"/>
            <w:left w:val="none" w:sz="0" w:space="0" w:color="auto"/>
            <w:bottom w:val="none" w:sz="0" w:space="0" w:color="auto"/>
            <w:right w:val="none" w:sz="0" w:space="0" w:color="auto"/>
          </w:divBdr>
        </w:div>
        <w:div w:id="1550605699">
          <w:marLeft w:val="0"/>
          <w:marRight w:val="0"/>
          <w:marTop w:val="0"/>
          <w:marBottom w:val="0"/>
          <w:divBdr>
            <w:top w:val="none" w:sz="0" w:space="0" w:color="auto"/>
            <w:left w:val="none" w:sz="0" w:space="0" w:color="auto"/>
            <w:bottom w:val="none" w:sz="0" w:space="0" w:color="auto"/>
            <w:right w:val="none" w:sz="0" w:space="0" w:color="auto"/>
          </w:divBdr>
        </w:div>
        <w:div w:id="25453961">
          <w:marLeft w:val="0"/>
          <w:marRight w:val="0"/>
          <w:marTop w:val="0"/>
          <w:marBottom w:val="0"/>
          <w:divBdr>
            <w:top w:val="none" w:sz="0" w:space="0" w:color="auto"/>
            <w:left w:val="none" w:sz="0" w:space="0" w:color="auto"/>
            <w:bottom w:val="none" w:sz="0" w:space="0" w:color="auto"/>
            <w:right w:val="none" w:sz="0" w:space="0" w:color="auto"/>
          </w:divBdr>
        </w:div>
        <w:div w:id="1615595381">
          <w:marLeft w:val="0"/>
          <w:marRight w:val="0"/>
          <w:marTop w:val="0"/>
          <w:marBottom w:val="0"/>
          <w:divBdr>
            <w:top w:val="none" w:sz="0" w:space="0" w:color="auto"/>
            <w:left w:val="none" w:sz="0" w:space="0" w:color="auto"/>
            <w:bottom w:val="none" w:sz="0" w:space="0" w:color="auto"/>
            <w:right w:val="none" w:sz="0" w:space="0" w:color="auto"/>
          </w:divBdr>
        </w:div>
        <w:div w:id="454838776">
          <w:marLeft w:val="0"/>
          <w:marRight w:val="0"/>
          <w:marTop w:val="0"/>
          <w:marBottom w:val="0"/>
          <w:divBdr>
            <w:top w:val="none" w:sz="0" w:space="0" w:color="auto"/>
            <w:left w:val="none" w:sz="0" w:space="0" w:color="auto"/>
            <w:bottom w:val="none" w:sz="0" w:space="0" w:color="auto"/>
            <w:right w:val="none" w:sz="0" w:space="0" w:color="auto"/>
          </w:divBdr>
        </w:div>
        <w:div w:id="1362585875">
          <w:marLeft w:val="0"/>
          <w:marRight w:val="0"/>
          <w:marTop w:val="0"/>
          <w:marBottom w:val="0"/>
          <w:divBdr>
            <w:top w:val="none" w:sz="0" w:space="0" w:color="auto"/>
            <w:left w:val="none" w:sz="0" w:space="0" w:color="auto"/>
            <w:bottom w:val="none" w:sz="0" w:space="0" w:color="auto"/>
            <w:right w:val="none" w:sz="0" w:space="0" w:color="auto"/>
          </w:divBdr>
        </w:div>
        <w:div w:id="650134876">
          <w:marLeft w:val="0"/>
          <w:marRight w:val="0"/>
          <w:marTop w:val="0"/>
          <w:marBottom w:val="0"/>
          <w:divBdr>
            <w:top w:val="none" w:sz="0" w:space="0" w:color="auto"/>
            <w:left w:val="none" w:sz="0" w:space="0" w:color="auto"/>
            <w:bottom w:val="none" w:sz="0" w:space="0" w:color="auto"/>
            <w:right w:val="none" w:sz="0" w:space="0" w:color="auto"/>
          </w:divBdr>
        </w:div>
        <w:div w:id="149948470">
          <w:marLeft w:val="0"/>
          <w:marRight w:val="0"/>
          <w:marTop w:val="0"/>
          <w:marBottom w:val="0"/>
          <w:divBdr>
            <w:top w:val="none" w:sz="0" w:space="0" w:color="auto"/>
            <w:left w:val="none" w:sz="0" w:space="0" w:color="auto"/>
            <w:bottom w:val="none" w:sz="0" w:space="0" w:color="auto"/>
            <w:right w:val="none" w:sz="0" w:space="0" w:color="auto"/>
          </w:divBdr>
        </w:div>
        <w:div w:id="2095852972">
          <w:marLeft w:val="0"/>
          <w:marRight w:val="0"/>
          <w:marTop w:val="0"/>
          <w:marBottom w:val="0"/>
          <w:divBdr>
            <w:top w:val="none" w:sz="0" w:space="0" w:color="auto"/>
            <w:left w:val="none" w:sz="0" w:space="0" w:color="auto"/>
            <w:bottom w:val="none" w:sz="0" w:space="0" w:color="auto"/>
            <w:right w:val="none" w:sz="0" w:space="0" w:color="auto"/>
          </w:divBdr>
        </w:div>
        <w:div w:id="887256347">
          <w:marLeft w:val="0"/>
          <w:marRight w:val="0"/>
          <w:marTop w:val="0"/>
          <w:marBottom w:val="0"/>
          <w:divBdr>
            <w:top w:val="none" w:sz="0" w:space="0" w:color="auto"/>
            <w:left w:val="none" w:sz="0" w:space="0" w:color="auto"/>
            <w:bottom w:val="none" w:sz="0" w:space="0" w:color="auto"/>
            <w:right w:val="none" w:sz="0" w:space="0" w:color="auto"/>
          </w:divBdr>
        </w:div>
        <w:div w:id="862017542">
          <w:marLeft w:val="0"/>
          <w:marRight w:val="0"/>
          <w:marTop w:val="0"/>
          <w:marBottom w:val="0"/>
          <w:divBdr>
            <w:top w:val="none" w:sz="0" w:space="0" w:color="auto"/>
            <w:left w:val="none" w:sz="0" w:space="0" w:color="auto"/>
            <w:bottom w:val="none" w:sz="0" w:space="0" w:color="auto"/>
            <w:right w:val="none" w:sz="0" w:space="0" w:color="auto"/>
          </w:divBdr>
        </w:div>
        <w:div w:id="298463315">
          <w:marLeft w:val="0"/>
          <w:marRight w:val="0"/>
          <w:marTop w:val="0"/>
          <w:marBottom w:val="0"/>
          <w:divBdr>
            <w:top w:val="none" w:sz="0" w:space="0" w:color="auto"/>
            <w:left w:val="none" w:sz="0" w:space="0" w:color="auto"/>
            <w:bottom w:val="none" w:sz="0" w:space="0" w:color="auto"/>
            <w:right w:val="none" w:sz="0" w:space="0" w:color="auto"/>
          </w:divBdr>
        </w:div>
        <w:div w:id="1961108887">
          <w:marLeft w:val="0"/>
          <w:marRight w:val="0"/>
          <w:marTop w:val="0"/>
          <w:marBottom w:val="0"/>
          <w:divBdr>
            <w:top w:val="none" w:sz="0" w:space="0" w:color="auto"/>
            <w:left w:val="none" w:sz="0" w:space="0" w:color="auto"/>
            <w:bottom w:val="none" w:sz="0" w:space="0" w:color="auto"/>
            <w:right w:val="none" w:sz="0" w:space="0" w:color="auto"/>
          </w:divBdr>
        </w:div>
        <w:div w:id="759719369">
          <w:marLeft w:val="0"/>
          <w:marRight w:val="0"/>
          <w:marTop w:val="0"/>
          <w:marBottom w:val="0"/>
          <w:divBdr>
            <w:top w:val="none" w:sz="0" w:space="0" w:color="auto"/>
            <w:left w:val="none" w:sz="0" w:space="0" w:color="auto"/>
            <w:bottom w:val="none" w:sz="0" w:space="0" w:color="auto"/>
            <w:right w:val="none" w:sz="0" w:space="0" w:color="auto"/>
          </w:divBdr>
        </w:div>
        <w:div w:id="58527296">
          <w:marLeft w:val="0"/>
          <w:marRight w:val="0"/>
          <w:marTop w:val="0"/>
          <w:marBottom w:val="0"/>
          <w:divBdr>
            <w:top w:val="none" w:sz="0" w:space="0" w:color="auto"/>
            <w:left w:val="none" w:sz="0" w:space="0" w:color="auto"/>
            <w:bottom w:val="none" w:sz="0" w:space="0" w:color="auto"/>
            <w:right w:val="none" w:sz="0" w:space="0" w:color="auto"/>
          </w:divBdr>
        </w:div>
        <w:div w:id="692343421">
          <w:marLeft w:val="0"/>
          <w:marRight w:val="0"/>
          <w:marTop w:val="0"/>
          <w:marBottom w:val="0"/>
          <w:divBdr>
            <w:top w:val="none" w:sz="0" w:space="0" w:color="auto"/>
            <w:left w:val="none" w:sz="0" w:space="0" w:color="auto"/>
            <w:bottom w:val="none" w:sz="0" w:space="0" w:color="auto"/>
            <w:right w:val="none" w:sz="0" w:space="0" w:color="auto"/>
          </w:divBdr>
        </w:div>
        <w:div w:id="626929289">
          <w:marLeft w:val="0"/>
          <w:marRight w:val="0"/>
          <w:marTop w:val="0"/>
          <w:marBottom w:val="0"/>
          <w:divBdr>
            <w:top w:val="none" w:sz="0" w:space="0" w:color="auto"/>
            <w:left w:val="none" w:sz="0" w:space="0" w:color="auto"/>
            <w:bottom w:val="none" w:sz="0" w:space="0" w:color="auto"/>
            <w:right w:val="none" w:sz="0" w:space="0" w:color="auto"/>
          </w:divBdr>
        </w:div>
        <w:div w:id="1462921389">
          <w:marLeft w:val="0"/>
          <w:marRight w:val="0"/>
          <w:marTop w:val="0"/>
          <w:marBottom w:val="0"/>
          <w:divBdr>
            <w:top w:val="none" w:sz="0" w:space="0" w:color="auto"/>
            <w:left w:val="none" w:sz="0" w:space="0" w:color="auto"/>
            <w:bottom w:val="none" w:sz="0" w:space="0" w:color="auto"/>
            <w:right w:val="none" w:sz="0" w:space="0" w:color="auto"/>
          </w:divBdr>
        </w:div>
        <w:div w:id="1833791439">
          <w:marLeft w:val="0"/>
          <w:marRight w:val="0"/>
          <w:marTop w:val="0"/>
          <w:marBottom w:val="0"/>
          <w:divBdr>
            <w:top w:val="none" w:sz="0" w:space="0" w:color="auto"/>
            <w:left w:val="none" w:sz="0" w:space="0" w:color="auto"/>
            <w:bottom w:val="none" w:sz="0" w:space="0" w:color="auto"/>
            <w:right w:val="none" w:sz="0" w:space="0" w:color="auto"/>
          </w:divBdr>
        </w:div>
        <w:div w:id="1969702938">
          <w:marLeft w:val="0"/>
          <w:marRight w:val="0"/>
          <w:marTop w:val="0"/>
          <w:marBottom w:val="0"/>
          <w:divBdr>
            <w:top w:val="none" w:sz="0" w:space="0" w:color="auto"/>
            <w:left w:val="none" w:sz="0" w:space="0" w:color="auto"/>
            <w:bottom w:val="none" w:sz="0" w:space="0" w:color="auto"/>
            <w:right w:val="none" w:sz="0" w:space="0" w:color="auto"/>
          </w:divBdr>
        </w:div>
      </w:divsChild>
    </w:div>
    <w:div w:id="1788084486">
      <w:bodyDiv w:val="1"/>
      <w:marLeft w:val="0"/>
      <w:marRight w:val="0"/>
      <w:marTop w:val="0"/>
      <w:marBottom w:val="0"/>
      <w:divBdr>
        <w:top w:val="none" w:sz="0" w:space="0" w:color="auto"/>
        <w:left w:val="none" w:sz="0" w:space="0" w:color="auto"/>
        <w:bottom w:val="none" w:sz="0" w:space="0" w:color="auto"/>
        <w:right w:val="none" w:sz="0" w:space="0" w:color="auto"/>
      </w:divBdr>
      <w:divsChild>
        <w:div w:id="1495800808">
          <w:marLeft w:val="0"/>
          <w:marRight w:val="0"/>
          <w:marTop w:val="0"/>
          <w:marBottom w:val="0"/>
          <w:divBdr>
            <w:top w:val="none" w:sz="0" w:space="0" w:color="auto"/>
            <w:left w:val="none" w:sz="0" w:space="0" w:color="auto"/>
            <w:bottom w:val="none" w:sz="0" w:space="0" w:color="auto"/>
            <w:right w:val="none" w:sz="0" w:space="0" w:color="auto"/>
          </w:divBdr>
        </w:div>
        <w:div w:id="793254501">
          <w:marLeft w:val="0"/>
          <w:marRight w:val="0"/>
          <w:marTop w:val="0"/>
          <w:marBottom w:val="0"/>
          <w:divBdr>
            <w:top w:val="none" w:sz="0" w:space="0" w:color="auto"/>
            <w:left w:val="none" w:sz="0" w:space="0" w:color="auto"/>
            <w:bottom w:val="none" w:sz="0" w:space="0" w:color="auto"/>
            <w:right w:val="none" w:sz="0" w:space="0" w:color="auto"/>
          </w:divBdr>
        </w:div>
        <w:div w:id="902562670">
          <w:marLeft w:val="0"/>
          <w:marRight w:val="0"/>
          <w:marTop w:val="0"/>
          <w:marBottom w:val="0"/>
          <w:divBdr>
            <w:top w:val="none" w:sz="0" w:space="0" w:color="auto"/>
            <w:left w:val="none" w:sz="0" w:space="0" w:color="auto"/>
            <w:bottom w:val="none" w:sz="0" w:space="0" w:color="auto"/>
            <w:right w:val="none" w:sz="0" w:space="0" w:color="auto"/>
          </w:divBdr>
        </w:div>
        <w:div w:id="522985639">
          <w:marLeft w:val="0"/>
          <w:marRight w:val="0"/>
          <w:marTop w:val="0"/>
          <w:marBottom w:val="0"/>
          <w:divBdr>
            <w:top w:val="none" w:sz="0" w:space="0" w:color="auto"/>
            <w:left w:val="none" w:sz="0" w:space="0" w:color="auto"/>
            <w:bottom w:val="none" w:sz="0" w:space="0" w:color="auto"/>
            <w:right w:val="none" w:sz="0" w:space="0" w:color="auto"/>
          </w:divBdr>
        </w:div>
        <w:div w:id="942764907">
          <w:marLeft w:val="0"/>
          <w:marRight w:val="0"/>
          <w:marTop w:val="0"/>
          <w:marBottom w:val="0"/>
          <w:divBdr>
            <w:top w:val="none" w:sz="0" w:space="0" w:color="auto"/>
            <w:left w:val="none" w:sz="0" w:space="0" w:color="auto"/>
            <w:bottom w:val="none" w:sz="0" w:space="0" w:color="auto"/>
            <w:right w:val="none" w:sz="0" w:space="0" w:color="auto"/>
          </w:divBdr>
        </w:div>
        <w:div w:id="1948461163">
          <w:marLeft w:val="0"/>
          <w:marRight w:val="0"/>
          <w:marTop w:val="0"/>
          <w:marBottom w:val="0"/>
          <w:divBdr>
            <w:top w:val="none" w:sz="0" w:space="0" w:color="auto"/>
            <w:left w:val="none" w:sz="0" w:space="0" w:color="auto"/>
            <w:bottom w:val="none" w:sz="0" w:space="0" w:color="auto"/>
            <w:right w:val="none" w:sz="0" w:space="0" w:color="auto"/>
          </w:divBdr>
        </w:div>
        <w:div w:id="460929647">
          <w:marLeft w:val="0"/>
          <w:marRight w:val="0"/>
          <w:marTop w:val="0"/>
          <w:marBottom w:val="0"/>
          <w:divBdr>
            <w:top w:val="none" w:sz="0" w:space="0" w:color="auto"/>
            <w:left w:val="none" w:sz="0" w:space="0" w:color="auto"/>
            <w:bottom w:val="none" w:sz="0" w:space="0" w:color="auto"/>
            <w:right w:val="none" w:sz="0" w:space="0" w:color="auto"/>
          </w:divBdr>
        </w:div>
        <w:div w:id="1454205576">
          <w:marLeft w:val="0"/>
          <w:marRight w:val="0"/>
          <w:marTop w:val="0"/>
          <w:marBottom w:val="0"/>
          <w:divBdr>
            <w:top w:val="none" w:sz="0" w:space="0" w:color="auto"/>
            <w:left w:val="none" w:sz="0" w:space="0" w:color="auto"/>
            <w:bottom w:val="none" w:sz="0" w:space="0" w:color="auto"/>
            <w:right w:val="none" w:sz="0" w:space="0" w:color="auto"/>
          </w:divBdr>
        </w:div>
        <w:div w:id="186140493">
          <w:marLeft w:val="0"/>
          <w:marRight w:val="0"/>
          <w:marTop w:val="0"/>
          <w:marBottom w:val="0"/>
          <w:divBdr>
            <w:top w:val="none" w:sz="0" w:space="0" w:color="auto"/>
            <w:left w:val="none" w:sz="0" w:space="0" w:color="auto"/>
            <w:bottom w:val="none" w:sz="0" w:space="0" w:color="auto"/>
            <w:right w:val="none" w:sz="0" w:space="0" w:color="auto"/>
          </w:divBdr>
        </w:div>
        <w:div w:id="1940094714">
          <w:marLeft w:val="0"/>
          <w:marRight w:val="0"/>
          <w:marTop w:val="0"/>
          <w:marBottom w:val="0"/>
          <w:divBdr>
            <w:top w:val="none" w:sz="0" w:space="0" w:color="auto"/>
            <w:left w:val="none" w:sz="0" w:space="0" w:color="auto"/>
            <w:bottom w:val="none" w:sz="0" w:space="0" w:color="auto"/>
            <w:right w:val="none" w:sz="0" w:space="0" w:color="auto"/>
          </w:divBdr>
        </w:div>
        <w:div w:id="1905722205">
          <w:marLeft w:val="0"/>
          <w:marRight w:val="0"/>
          <w:marTop w:val="0"/>
          <w:marBottom w:val="0"/>
          <w:divBdr>
            <w:top w:val="none" w:sz="0" w:space="0" w:color="auto"/>
            <w:left w:val="none" w:sz="0" w:space="0" w:color="auto"/>
            <w:bottom w:val="none" w:sz="0" w:space="0" w:color="auto"/>
            <w:right w:val="none" w:sz="0" w:space="0" w:color="auto"/>
          </w:divBdr>
        </w:div>
        <w:div w:id="265162645">
          <w:marLeft w:val="0"/>
          <w:marRight w:val="0"/>
          <w:marTop w:val="0"/>
          <w:marBottom w:val="0"/>
          <w:divBdr>
            <w:top w:val="none" w:sz="0" w:space="0" w:color="auto"/>
            <w:left w:val="none" w:sz="0" w:space="0" w:color="auto"/>
            <w:bottom w:val="none" w:sz="0" w:space="0" w:color="auto"/>
            <w:right w:val="none" w:sz="0" w:space="0" w:color="auto"/>
          </w:divBdr>
        </w:div>
        <w:div w:id="1483885165">
          <w:marLeft w:val="0"/>
          <w:marRight w:val="0"/>
          <w:marTop w:val="0"/>
          <w:marBottom w:val="0"/>
          <w:divBdr>
            <w:top w:val="none" w:sz="0" w:space="0" w:color="auto"/>
            <w:left w:val="none" w:sz="0" w:space="0" w:color="auto"/>
            <w:bottom w:val="none" w:sz="0" w:space="0" w:color="auto"/>
            <w:right w:val="none" w:sz="0" w:space="0" w:color="auto"/>
          </w:divBdr>
        </w:div>
        <w:div w:id="1718092726">
          <w:marLeft w:val="0"/>
          <w:marRight w:val="0"/>
          <w:marTop w:val="0"/>
          <w:marBottom w:val="0"/>
          <w:divBdr>
            <w:top w:val="none" w:sz="0" w:space="0" w:color="auto"/>
            <w:left w:val="none" w:sz="0" w:space="0" w:color="auto"/>
            <w:bottom w:val="none" w:sz="0" w:space="0" w:color="auto"/>
            <w:right w:val="none" w:sz="0" w:space="0" w:color="auto"/>
          </w:divBdr>
        </w:div>
        <w:div w:id="1648978068">
          <w:marLeft w:val="0"/>
          <w:marRight w:val="0"/>
          <w:marTop w:val="0"/>
          <w:marBottom w:val="0"/>
          <w:divBdr>
            <w:top w:val="none" w:sz="0" w:space="0" w:color="auto"/>
            <w:left w:val="none" w:sz="0" w:space="0" w:color="auto"/>
            <w:bottom w:val="none" w:sz="0" w:space="0" w:color="auto"/>
            <w:right w:val="none" w:sz="0" w:space="0" w:color="auto"/>
          </w:divBdr>
        </w:div>
        <w:div w:id="522744916">
          <w:marLeft w:val="0"/>
          <w:marRight w:val="0"/>
          <w:marTop w:val="0"/>
          <w:marBottom w:val="0"/>
          <w:divBdr>
            <w:top w:val="none" w:sz="0" w:space="0" w:color="auto"/>
            <w:left w:val="none" w:sz="0" w:space="0" w:color="auto"/>
            <w:bottom w:val="none" w:sz="0" w:space="0" w:color="auto"/>
            <w:right w:val="none" w:sz="0" w:space="0" w:color="auto"/>
          </w:divBdr>
        </w:div>
        <w:div w:id="1381250900">
          <w:marLeft w:val="0"/>
          <w:marRight w:val="0"/>
          <w:marTop w:val="0"/>
          <w:marBottom w:val="0"/>
          <w:divBdr>
            <w:top w:val="none" w:sz="0" w:space="0" w:color="auto"/>
            <w:left w:val="none" w:sz="0" w:space="0" w:color="auto"/>
            <w:bottom w:val="none" w:sz="0" w:space="0" w:color="auto"/>
            <w:right w:val="none" w:sz="0" w:space="0" w:color="auto"/>
          </w:divBdr>
        </w:div>
        <w:div w:id="763460475">
          <w:marLeft w:val="0"/>
          <w:marRight w:val="0"/>
          <w:marTop w:val="0"/>
          <w:marBottom w:val="0"/>
          <w:divBdr>
            <w:top w:val="none" w:sz="0" w:space="0" w:color="auto"/>
            <w:left w:val="none" w:sz="0" w:space="0" w:color="auto"/>
            <w:bottom w:val="none" w:sz="0" w:space="0" w:color="auto"/>
            <w:right w:val="none" w:sz="0" w:space="0" w:color="auto"/>
          </w:divBdr>
        </w:div>
        <w:div w:id="1256790276">
          <w:marLeft w:val="0"/>
          <w:marRight w:val="0"/>
          <w:marTop w:val="0"/>
          <w:marBottom w:val="0"/>
          <w:divBdr>
            <w:top w:val="none" w:sz="0" w:space="0" w:color="auto"/>
            <w:left w:val="none" w:sz="0" w:space="0" w:color="auto"/>
            <w:bottom w:val="none" w:sz="0" w:space="0" w:color="auto"/>
            <w:right w:val="none" w:sz="0" w:space="0" w:color="auto"/>
          </w:divBdr>
        </w:div>
        <w:div w:id="887765788">
          <w:marLeft w:val="0"/>
          <w:marRight w:val="0"/>
          <w:marTop w:val="0"/>
          <w:marBottom w:val="0"/>
          <w:divBdr>
            <w:top w:val="none" w:sz="0" w:space="0" w:color="auto"/>
            <w:left w:val="none" w:sz="0" w:space="0" w:color="auto"/>
            <w:bottom w:val="none" w:sz="0" w:space="0" w:color="auto"/>
            <w:right w:val="none" w:sz="0" w:space="0" w:color="auto"/>
          </w:divBdr>
        </w:div>
        <w:div w:id="1024673870">
          <w:marLeft w:val="0"/>
          <w:marRight w:val="0"/>
          <w:marTop w:val="0"/>
          <w:marBottom w:val="0"/>
          <w:divBdr>
            <w:top w:val="none" w:sz="0" w:space="0" w:color="auto"/>
            <w:left w:val="none" w:sz="0" w:space="0" w:color="auto"/>
            <w:bottom w:val="none" w:sz="0" w:space="0" w:color="auto"/>
            <w:right w:val="none" w:sz="0" w:space="0" w:color="auto"/>
          </w:divBdr>
        </w:div>
      </w:divsChild>
    </w:div>
    <w:div w:id="2090929475">
      <w:bodyDiv w:val="1"/>
      <w:marLeft w:val="0"/>
      <w:marRight w:val="0"/>
      <w:marTop w:val="0"/>
      <w:marBottom w:val="0"/>
      <w:divBdr>
        <w:top w:val="none" w:sz="0" w:space="0" w:color="auto"/>
        <w:left w:val="none" w:sz="0" w:space="0" w:color="auto"/>
        <w:bottom w:val="none" w:sz="0" w:space="0" w:color="auto"/>
        <w:right w:val="none" w:sz="0" w:space="0" w:color="auto"/>
      </w:divBdr>
      <w:divsChild>
        <w:div w:id="1401902586">
          <w:marLeft w:val="0"/>
          <w:marRight w:val="0"/>
          <w:marTop w:val="0"/>
          <w:marBottom w:val="0"/>
          <w:divBdr>
            <w:top w:val="none" w:sz="0" w:space="0" w:color="auto"/>
            <w:left w:val="none" w:sz="0" w:space="0" w:color="auto"/>
            <w:bottom w:val="none" w:sz="0" w:space="0" w:color="auto"/>
            <w:right w:val="none" w:sz="0" w:space="0" w:color="auto"/>
          </w:divBdr>
        </w:div>
        <w:div w:id="62683714">
          <w:marLeft w:val="0"/>
          <w:marRight w:val="0"/>
          <w:marTop w:val="0"/>
          <w:marBottom w:val="0"/>
          <w:divBdr>
            <w:top w:val="none" w:sz="0" w:space="0" w:color="auto"/>
            <w:left w:val="none" w:sz="0" w:space="0" w:color="auto"/>
            <w:bottom w:val="none" w:sz="0" w:space="0" w:color="auto"/>
            <w:right w:val="none" w:sz="0" w:space="0" w:color="auto"/>
          </w:divBdr>
        </w:div>
        <w:div w:id="1913006645">
          <w:marLeft w:val="0"/>
          <w:marRight w:val="0"/>
          <w:marTop w:val="0"/>
          <w:marBottom w:val="0"/>
          <w:divBdr>
            <w:top w:val="none" w:sz="0" w:space="0" w:color="auto"/>
            <w:left w:val="none" w:sz="0" w:space="0" w:color="auto"/>
            <w:bottom w:val="none" w:sz="0" w:space="0" w:color="auto"/>
            <w:right w:val="none" w:sz="0" w:space="0" w:color="auto"/>
          </w:divBdr>
        </w:div>
        <w:div w:id="1102651040">
          <w:marLeft w:val="0"/>
          <w:marRight w:val="0"/>
          <w:marTop w:val="0"/>
          <w:marBottom w:val="0"/>
          <w:divBdr>
            <w:top w:val="none" w:sz="0" w:space="0" w:color="auto"/>
            <w:left w:val="none" w:sz="0" w:space="0" w:color="auto"/>
            <w:bottom w:val="none" w:sz="0" w:space="0" w:color="auto"/>
            <w:right w:val="none" w:sz="0" w:space="0" w:color="auto"/>
          </w:divBdr>
        </w:div>
        <w:div w:id="2068185583">
          <w:marLeft w:val="0"/>
          <w:marRight w:val="0"/>
          <w:marTop w:val="0"/>
          <w:marBottom w:val="0"/>
          <w:divBdr>
            <w:top w:val="none" w:sz="0" w:space="0" w:color="auto"/>
            <w:left w:val="none" w:sz="0" w:space="0" w:color="auto"/>
            <w:bottom w:val="none" w:sz="0" w:space="0" w:color="auto"/>
            <w:right w:val="none" w:sz="0" w:space="0" w:color="auto"/>
          </w:divBdr>
        </w:div>
        <w:div w:id="954364976">
          <w:marLeft w:val="0"/>
          <w:marRight w:val="0"/>
          <w:marTop w:val="0"/>
          <w:marBottom w:val="0"/>
          <w:divBdr>
            <w:top w:val="none" w:sz="0" w:space="0" w:color="auto"/>
            <w:left w:val="none" w:sz="0" w:space="0" w:color="auto"/>
            <w:bottom w:val="none" w:sz="0" w:space="0" w:color="auto"/>
            <w:right w:val="none" w:sz="0" w:space="0" w:color="auto"/>
          </w:divBdr>
        </w:div>
        <w:div w:id="229704470">
          <w:marLeft w:val="0"/>
          <w:marRight w:val="0"/>
          <w:marTop w:val="0"/>
          <w:marBottom w:val="0"/>
          <w:divBdr>
            <w:top w:val="none" w:sz="0" w:space="0" w:color="auto"/>
            <w:left w:val="none" w:sz="0" w:space="0" w:color="auto"/>
            <w:bottom w:val="none" w:sz="0" w:space="0" w:color="auto"/>
            <w:right w:val="none" w:sz="0" w:space="0" w:color="auto"/>
          </w:divBdr>
        </w:div>
        <w:div w:id="1544561910">
          <w:marLeft w:val="0"/>
          <w:marRight w:val="0"/>
          <w:marTop w:val="0"/>
          <w:marBottom w:val="0"/>
          <w:divBdr>
            <w:top w:val="none" w:sz="0" w:space="0" w:color="auto"/>
            <w:left w:val="none" w:sz="0" w:space="0" w:color="auto"/>
            <w:bottom w:val="none" w:sz="0" w:space="0" w:color="auto"/>
            <w:right w:val="none" w:sz="0" w:space="0" w:color="auto"/>
          </w:divBdr>
        </w:div>
        <w:div w:id="303118369">
          <w:marLeft w:val="0"/>
          <w:marRight w:val="0"/>
          <w:marTop w:val="0"/>
          <w:marBottom w:val="0"/>
          <w:divBdr>
            <w:top w:val="none" w:sz="0" w:space="0" w:color="auto"/>
            <w:left w:val="none" w:sz="0" w:space="0" w:color="auto"/>
            <w:bottom w:val="none" w:sz="0" w:space="0" w:color="auto"/>
            <w:right w:val="none" w:sz="0" w:space="0" w:color="auto"/>
          </w:divBdr>
        </w:div>
        <w:div w:id="1381785142">
          <w:marLeft w:val="0"/>
          <w:marRight w:val="0"/>
          <w:marTop w:val="0"/>
          <w:marBottom w:val="0"/>
          <w:divBdr>
            <w:top w:val="none" w:sz="0" w:space="0" w:color="auto"/>
            <w:left w:val="none" w:sz="0" w:space="0" w:color="auto"/>
            <w:bottom w:val="none" w:sz="0" w:space="0" w:color="auto"/>
            <w:right w:val="none" w:sz="0" w:space="0" w:color="auto"/>
          </w:divBdr>
        </w:div>
        <w:div w:id="1439132240">
          <w:marLeft w:val="0"/>
          <w:marRight w:val="0"/>
          <w:marTop w:val="0"/>
          <w:marBottom w:val="0"/>
          <w:divBdr>
            <w:top w:val="none" w:sz="0" w:space="0" w:color="auto"/>
            <w:left w:val="none" w:sz="0" w:space="0" w:color="auto"/>
            <w:bottom w:val="none" w:sz="0" w:space="0" w:color="auto"/>
            <w:right w:val="none" w:sz="0" w:space="0" w:color="auto"/>
          </w:divBdr>
        </w:div>
        <w:div w:id="496725961">
          <w:marLeft w:val="0"/>
          <w:marRight w:val="0"/>
          <w:marTop w:val="0"/>
          <w:marBottom w:val="0"/>
          <w:divBdr>
            <w:top w:val="none" w:sz="0" w:space="0" w:color="auto"/>
            <w:left w:val="none" w:sz="0" w:space="0" w:color="auto"/>
            <w:bottom w:val="none" w:sz="0" w:space="0" w:color="auto"/>
            <w:right w:val="none" w:sz="0" w:space="0" w:color="auto"/>
          </w:divBdr>
        </w:div>
        <w:div w:id="244385973">
          <w:marLeft w:val="0"/>
          <w:marRight w:val="0"/>
          <w:marTop w:val="0"/>
          <w:marBottom w:val="0"/>
          <w:divBdr>
            <w:top w:val="none" w:sz="0" w:space="0" w:color="auto"/>
            <w:left w:val="none" w:sz="0" w:space="0" w:color="auto"/>
            <w:bottom w:val="none" w:sz="0" w:space="0" w:color="auto"/>
            <w:right w:val="none" w:sz="0" w:space="0" w:color="auto"/>
          </w:divBdr>
        </w:div>
        <w:div w:id="103305443">
          <w:marLeft w:val="0"/>
          <w:marRight w:val="0"/>
          <w:marTop w:val="0"/>
          <w:marBottom w:val="0"/>
          <w:divBdr>
            <w:top w:val="none" w:sz="0" w:space="0" w:color="auto"/>
            <w:left w:val="none" w:sz="0" w:space="0" w:color="auto"/>
            <w:bottom w:val="none" w:sz="0" w:space="0" w:color="auto"/>
            <w:right w:val="none" w:sz="0" w:space="0" w:color="auto"/>
          </w:divBdr>
        </w:div>
        <w:div w:id="648441203">
          <w:marLeft w:val="0"/>
          <w:marRight w:val="0"/>
          <w:marTop w:val="0"/>
          <w:marBottom w:val="0"/>
          <w:divBdr>
            <w:top w:val="none" w:sz="0" w:space="0" w:color="auto"/>
            <w:left w:val="none" w:sz="0" w:space="0" w:color="auto"/>
            <w:bottom w:val="none" w:sz="0" w:space="0" w:color="auto"/>
            <w:right w:val="none" w:sz="0" w:space="0" w:color="auto"/>
          </w:divBdr>
        </w:div>
        <w:div w:id="1794596734">
          <w:marLeft w:val="0"/>
          <w:marRight w:val="0"/>
          <w:marTop w:val="0"/>
          <w:marBottom w:val="0"/>
          <w:divBdr>
            <w:top w:val="none" w:sz="0" w:space="0" w:color="auto"/>
            <w:left w:val="none" w:sz="0" w:space="0" w:color="auto"/>
            <w:bottom w:val="none" w:sz="0" w:space="0" w:color="auto"/>
            <w:right w:val="none" w:sz="0" w:space="0" w:color="auto"/>
          </w:divBdr>
        </w:div>
        <w:div w:id="178008286">
          <w:marLeft w:val="0"/>
          <w:marRight w:val="0"/>
          <w:marTop w:val="0"/>
          <w:marBottom w:val="0"/>
          <w:divBdr>
            <w:top w:val="none" w:sz="0" w:space="0" w:color="auto"/>
            <w:left w:val="none" w:sz="0" w:space="0" w:color="auto"/>
            <w:bottom w:val="none" w:sz="0" w:space="0" w:color="auto"/>
            <w:right w:val="none" w:sz="0" w:space="0" w:color="auto"/>
          </w:divBdr>
        </w:div>
        <w:div w:id="1516269411">
          <w:marLeft w:val="0"/>
          <w:marRight w:val="0"/>
          <w:marTop w:val="0"/>
          <w:marBottom w:val="0"/>
          <w:divBdr>
            <w:top w:val="none" w:sz="0" w:space="0" w:color="auto"/>
            <w:left w:val="none" w:sz="0" w:space="0" w:color="auto"/>
            <w:bottom w:val="none" w:sz="0" w:space="0" w:color="auto"/>
            <w:right w:val="none" w:sz="0" w:space="0" w:color="auto"/>
          </w:divBdr>
        </w:div>
        <w:div w:id="1374379965">
          <w:marLeft w:val="0"/>
          <w:marRight w:val="0"/>
          <w:marTop w:val="0"/>
          <w:marBottom w:val="0"/>
          <w:divBdr>
            <w:top w:val="none" w:sz="0" w:space="0" w:color="auto"/>
            <w:left w:val="none" w:sz="0" w:space="0" w:color="auto"/>
            <w:bottom w:val="none" w:sz="0" w:space="0" w:color="auto"/>
            <w:right w:val="none" w:sz="0" w:space="0" w:color="auto"/>
          </w:divBdr>
        </w:div>
        <w:div w:id="1789162204">
          <w:marLeft w:val="0"/>
          <w:marRight w:val="0"/>
          <w:marTop w:val="0"/>
          <w:marBottom w:val="0"/>
          <w:divBdr>
            <w:top w:val="none" w:sz="0" w:space="0" w:color="auto"/>
            <w:left w:val="none" w:sz="0" w:space="0" w:color="auto"/>
            <w:bottom w:val="none" w:sz="0" w:space="0" w:color="auto"/>
            <w:right w:val="none" w:sz="0" w:space="0" w:color="auto"/>
          </w:divBdr>
        </w:div>
        <w:div w:id="241911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88CF0-95F7-4EC7-A3FA-598664F78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Yasas Kolambage</dc:creator>
  <cp:keywords/>
  <dc:description/>
  <cp:lastModifiedBy>Yasas Kolambage</cp:lastModifiedBy>
  <cp:revision>4</cp:revision>
  <dcterms:created xsi:type="dcterms:W3CDTF">2023-03-13T04:13:00Z</dcterms:created>
  <dcterms:modified xsi:type="dcterms:W3CDTF">2023-03-13T08:39:00Z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id="D6DYWDWo"/&gt;&lt;style id="http://www.zotero.org/styles/bmc-genetics" hasBibliography="1" bibliographyStyleHasBeenSet="1"/&gt;&lt;prefs&gt;&lt;pref name="fieldType" value="Field"/&gt;&lt;/prefs&gt;&lt;/data&gt;</vt:lpwstr>
  </property>
</Properties>
</file>