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8253B61" w14:textId="36E2EA24" w:rsidR="00237F92" w:rsidRPr="008173F7" w:rsidRDefault="008173F7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8173F7">
        <w:rPr>
          <w:rFonts w:ascii="Times New Roman" w:hAnsi="Times New Roman" w:cs="Times New Roman"/>
          <w:b/>
          <w:bCs/>
          <w:sz w:val="24"/>
          <w:szCs w:val="24"/>
        </w:rPr>
        <w:t>Supplementary information for</w:t>
      </w:r>
    </w:p>
    <w:p w14:paraId="4EEF8978" w14:textId="0B9F24EE" w:rsidR="008173F7" w:rsidRDefault="008173F7" w:rsidP="008173F7">
      <w:pPr>
        <w:rPr>
          <w:rFonts w:ascii="Times New Roman" w:hAnsi="Times New Roman" w:cs="Times New Roman"/>
          <w:sz w:val="24"/>
          <w:szCs w:val="24"/>
        </w:rPr>
      </w:pPr>
      <w:bookmarkStart w:id="0" w:name="_Hlk123045404"/>
      <w:r w:rsidRPr="008173F7">
        <w:rPr>
          <w:rFonts w:ascii="Times New Roman" w:hAnsi="Times New Roman" w:cs="Times New Roman"/>
          <w:sz w:val="24"/>
          <w:szCs w:val="24"/>
        </w:rPr>
        <w:t xml:space="preserve">“Humanin Activates Integrin </w:t>
      </w:r>
      <w:bookmarkStart w:id="1" w:name="_Hlk123058870"/>
      <w:r w:rsidRPr="008173F7">
        <w:rPr>
          <w:rFonts w:ascii="Times New Roman" w:hAnsi="Times New Roman" w:cs="Times New Roman"/>
          <w:sz w:val="24"/>
          <w:szCs w:val="24"/>
        </w:rPr>
        <w:sym w:font="Symbol" w:char="F061"/>
      </w:r>
      <w:bookmarkEnd w:id="1"/>
      <w:r w:rsidRPr="008173F7">
        <w:rPr>
          <w:rFonts w:ascii="Times New Roman" w:hAnsi="Times New Roman" w:cs="Times New Roman"/>
          <w:sz w:val="24"/>
          <w:szCs w:val="24"/>
        </w:rPr>
        <w:t>V–TGF</w:t>
      </w:r>
      <w:r w:rsidRPr="008173F7">
        <w:rPr>
          <w:rFonts w:ascii="Times New Roman" w:hAnsi="Times New Roman" w:cs="Times New Roman"/>
          <w:sz w:val="24"/>
          <w:szCs w:val="24"/>
        </w:rPr>
        <w:sym w:font="Symbol" w:char="F062"/>
      </w:r>
      <w:r w:rsidRPr="008173F7">
        <w:rPr>
          <w:rFonts w:ascii="Times New Roman" w:hAnsi="Times New Roman" w:cs="Times New Roman"/>
          <w:sz w:val="24"/>
          <w:szCs w:val="24"/>
        </w:rPr>
        <w:t xml:space="preserve"> axis and leads to Glioblastoma Progression</w:t>
      </w:r>
      <w:bookmarkEnd w:id="0"/>
      <w:r w:rsidRPr="008173F7">
        <w:rPr>
          <w:rFonts w:ascii="Times New Roman" w:hAnsi="Times New Roman" w:cs="Times New Roman"/>
          <w:sz w:val="24"/>
          <w:szCs w:val="24"/>
        </w:rPr>
        <w:t>”</w:t>
      </w:r>
    </w:p>
    <w:p w14:paraId="735863FF" w14:textId="21012DEB" w:rsidR="008173F7" w:rsidRDefault="008173F7" w:rsidP="008173F7">
      <w:pPr>
        <w:rPr>
          <w:rFonts w:ascii="Times New Roman" w:hAnsi="Times New Roman" w:cs="Times New Roman"/>
          <w:sz w:val="24"/>
          <w:szCs w:val="24"/>
        </w:rPr>
      </w:pPr>
    </w:p>
    <w:p w14:paraId="454B42A6" w14:textId="7348AF92" w:rsidR="008173F7" w:rsidRDefault="008173F7" w:rsidP="008173F7">
      <w:pPr>
        <w:rPr>
          <w:rFonts w:ascii="Times New Roman" w:hAnsi="Times New Roman" w:cs="Times New Roman"/>
          <w:sz w:val="24"/>
          <w:szCs w:val="24"/>
        </w:rPr>
      </w:pPr>
    </w:p>
    <w:p w14:paraId="46846901" w14:textId="60BD13AB" w:rsidR="008173F7" w:rsidRDefault="008173F7" w:rsidP="008173F7">
      <w:pPr>
        <w:rPr>
          <w:rFonts w:ascii="Times New Roman" w:hAnsi="Times New Roman" w:cs="Times New Roman"/>
          <w:sz w:val="24"/>
          <w:szCs w:val="24"/>
        </w:rPr>
      </w:pPr>
    </w:p>
    <w:p w14:paraId="50A86BD3" w14:textId="683D5C49" w:rsidR="008173F7" w:rsidRDefault="008173F7" w:rsidP="008173F7">
      <w:pPr>
        <w:rPr>
          <w:rFonts w:ascii="Times New Roman" w:hAnsi="Times New Roman" w:cs="Times New Roman"/>
          <w:sz w:val="24"/>
          <w:szCs w:val="24"/>
        </w:rPr>
      </w:pPr>
    </w:p>
    <w:p w14:paraId="150A462C" w14:textId="4632BDCE" w:rsidR="008173F7" w:rsidRDefault="008173F7" w:rsidP="008173F7">
      <w:pPr>
        <w:rPr>
          <w:rFonts w:ascii="Times New Roman" w:hAnsi="Times New Roman" w:cs="Times New Roman"/>
          <w:sz w:val="24"/>
          <w:szCs w:val="24"/>
        </w:rPr>
      </w:pPr>
    </w:p>
    <w:p w14:paraId="23A86E0A" w14:textId="0F92462F" w:rsidR="008173F7" w:rsidRDefault="008173F7" w:rsidP="008173F7">
      <w:pPr>
        <w:rPr>
          <w:rFonts w:ascii="Times New Roman" w:hAnsi="Times New Roman" w:cs="Times New Roman"/>
          <w:sz w:val="24"/>
          <w:szCs w:val="24"/>
        </w:rPr>
      </w:pPr>
    </w:p>
    <w:p w14:paraId="799B36A9" w14:textId="528CFD6F" w:rsidR="008173F7" w:rsidRDefault="008173F7" w:rsidP="008173F7">
      <w:pPr>
        <w:rPr>
          <w:rFonts w:ascii="Times New Roman" w:hAnsi="Times New Roman" w:cs="Times New Roman"/>
          <w:sz w:val="24"/>
          <w:szCs w:val="24"/>
        </w:rPr>
      </w:pPr>
    </w:p>
    <w:p w14:paraId="05E377E6" w14:textId="027B6D9A" w:rsidR="008173F7" w:rsidRDefault="008173F7" w:rsidP="008173F7">
      <w:pPr>
        <w:rPr>
          <w:rFonts w:ascii="Times New Roman" w:hAnsi="Times New Roman" w:cs="Times New Roman"/>
          <w:sz w:val="24"/>
          <w:szCs w:val="24"/>
        </w:rPr>
      </w:pPr>
    </w:p>
    <w:p w14:paraId="54286584" w14:textId="2CCB581E" w:rsidR="008173F7" w:rsidRDefault="008173F7" w:rsidP="008173F7">
      <w:pPr>
        <w:rPr>
          <w:rFonts w:ascii="Times New Roman" w:hAnsi="Times New Roman" w:cs="Times New Roman"/>
          <w:sz w:val="24"/>
          <w:szCs w:val="24"/>
        </w:rPr>
      </w:pPr>
    </w:p>
    <w:p w14:paraId="1000353E" w14:textId="730743CB" w:rsidR="008173F7" w:rsidRDefault="008173F7" w:rsidP="008173F7">
      <w:pPr>
        <w:rPr>
          <w:rFonts w:ascii="Times New Roman" w:hAnsi="Times New Roman" w:cs="Times New Roman"/>
          <w:sz w:val="24"/>
          <w:szCs w:val="24"/>
        </w:rPr>
      </w:pPr>
    </w:p>
    <w:p w14:paraId="78C0AC64" w14:textId="12A27D07" w:rsidR="008173F7" w:rsidRDefault="008173F7" w:rsidP="008173F7">
      <w:pPr>
        <w:rPr>
          <w:rFonts w:ascii="Times New Roman" w:hAnsi="Times New Roman" w:cs="Times New Roman"/>
          <w:sz w:val="24"/>
          <w:szCs w:val="24"/>
        </w:rPr>
      </w:pPr>
    </w:p>
    <w:p w14:paraId="7EA34364" w14:textId="585D48F7" w:rsidR="008173F7" w:rsidRDefault="008173F7" w:rsidP="008173F7">
      <w:pPr>
        <w:rPr>
          <w:rFonts w:ascii="Times New Roman" w:hAnsi="Times New Roman" w:cs="Times New Roman"/>
          <w:sz w:val="24"/>
          <w:szCs w:val="24"/>
        </w:rPr>
      </w:pPr>
    </w:p>
    <w:p w14:paraId="0DC50C77" w14:textId="5B7BF7D0" w:rsidR="008173F7" w:rsidRDefault="008173F7" w:rsidP="008173F7">
      <w:pPr>
        <w:rPr>
          <w:rFonts w:ascii="Times New Roman" w:hAnsi="Times New Roman" w:cs="Times New Roman"/>
          <w:sz w:val="24"/>
          <w:szCs w:val="24"/>
        </w:rPr>
      </w:pPr>
    </w:p>
    <w:p w14:paraId="3DDEC473" w14:textId="26233A1C" w:rsidR="008173F7" w:rsidRDefault="008173F7" w:rsidP="008173F7">
      <w:pPr>
        <w:rPr>
          <w:rFonts w:ascii="Times New Roman" w:hAnsi="Times New Roman" w:cs="Times New Roman"/>
          <w:sz w:val="24"/>
          <w:szCs w:val="24"/>
        </w:rPr>
      </w:pPr>
    </w:p>
    <w:p w14:paraId="3078FED8" w14:textId="2CD56090" w:rsidR="008173F7" w:rsidRDefault="008173F7" w:rsidP="008173F7">
      <w:pPr>
        <w:rPr>
          <w:rFonts w:ascii="Times New Roman" w:hAnsi="Times New Roman" w:cs="Times New Roman"/>
          <w:sz w:val="24"/>
          <w:szCs w:val="24"/>
        </w:rPr>
      </w:pPr>
    </w:p>
    <w:p w14:paraId="10E641B7" w14:textId="6C73D54E" w:rsidR="008173F7" w:rsidRDefault="008173F7" w:rsidP="008173F7">
      <w:pPr>
        <w:rPr>
          <w:rFonts w:ascii="Times New Roman" w:hAnsi="Times New Roman" w:cs="Times New Roman"/>
          <w:sz w:val="24"/>
          <w:szCs w:val="24"/>
        </w:rPr>
      </w:pPr>
    </w:p>
    <w:p w14:paraId="32CB0AA5" w14:textId="326438C7" w:rsidR="008173F7" w:rsidRDefault="008173F7" w:rsidP="008173F7">
      <w:pPr>
        <w:rPr>
          <w:rFonts w:ascii="Times New Roman" w:hAnsi="Times New Roman" w:cs="Times New Roman"/>
          <w:sz w:val="24"/>
          <w:szCs w:val="24"/>
        </w:rPr>
      </w:pPr>
    </w:p>
    <w:p w14:paraId="49E30628" w14:textId="256FFA89" w:rsidR="008173F7" w:rsidRDefault="008173F7" w:rsidP="008173F7">
      <w:pPr>
        <w:rPr>
          <w:rFonts w:ascii="Times New Roman" w:hAnsi="Times New Roman" w:cs="Times New Roman"/>
          <w:sz w:val="24"/>
          <w:szCs w:val="24"/>
        </w:rPr>
      </w:pPr>
    </w:p>
    <w:p w14:paraId="53EB109E" w14:textId="7BE955BC" w:rsidR="008173F7" w:rsidRDefault="008173F7" w:rsidP="008173F7">
      <w:pPr>
        <w:rPr>
          <w:rFonts w:ascii="Times New Roman" w:hAnsi="Times New Roman" w:cs="Times New Roman"/>
          <w:sz w:val="24"/>
          <w:szCs w:val="24"/>
        </w:rPr>
      </w:pPr>
    </w:p>
    <w:p w14:paraId="418B136B" w14:textId="0F74CF1C" w:rsidR="008173F7" w:rsidRDefault="008173F7" w:rsidP="008173F7">
      <w:pPr>
        <w:rPr>
          <w:rFonts w:ascii="Times New Roman" w:hAnsi="Times New Roman" w:cs="Times New Roman"/>
          <w:sz w:val="24"/>
          <w:szCs w:val="24"/>
        </w:rPr>
      </w:pPr>
    </w:p>
    <w:p w14:paraId="0F3A137B" w14:textId="420A12E6" w:rsidR="008173F7" w:rsidRDefault="008173F7" w:rsidP="008173F7">
      <w:pPr>
        <w:rPr>
          <w:rFonts w:ascii="Times New Roman" w:hAnsi="Times New Roman" w:cs="Times New Roman"/>
          <w:sz w:val="24"/>
          <w:szCs w:val="24"/>
        </w:rPr>
      </w:pPr>
    </w:p>
    <w:p w14:paraId="1783EAC2" w14:textId="3AD1C8DA" w:rsidR="008173F7" w:rsidRDefault="008173F7" w:rsidP="008173F7">
      <w:pPr>
        <w:rPr>
          <w:rFonts w:ascii="Times New Roman" w:hAnsi="Times New Roman" w:cs="Times New Roman"/>
          <w:sz w:val="24"/>
          <w:szCs w:val="24"/>
        </w:rPr>
      </w:pPr>
    </w:p>
    <w:p w14:paraId="1D132BC3" w14:textId="0382A625" w:rsidR="008173F7" w:rsidRDefault="008173F7" w:rsidP="008173F7">
      <w:pPr>
        <w:rPr>
          <w:rFonts w:ascii="Times New Roman" w:hAnsi="Times New Roman" w:cs="Times New Roman"/>
          <w:sz w:val="24"/>
          <w:szCs w:val="24"/>
        </w:rPr>
      </w:pPr>
    </w:p>
    <w:p w14:paraId="462C85CD" w14:textId="3515D154" w:rsidR="008173F7" w:rsidRDefault="008173F7" w:rsidP="008173F7">
      <w:pPr>
        <w:rPr>
          <w:rFonts w:ascii="Times New Roman" w:hAnsi="Times New Roman" w:cs="Times New Roman"/>
          <w:sz w:val="24"/>
          <w:szCs w:val="24"/>
        </w:rPr>
      </w:pPr>
    </w:p>
    <w:p w14:paraId="210C64C6" w14:textId="7382D0ED" w:rsidR="008173F7" w:rsidRDefault="008173F7" w:rsidP="008173F7">
      <w:pPr>
        <w:rPr>
          <w:rFonts w:ascii="Times New Roman" w:hAnsi="Times New Roman" w:cs="Times New Roman"/>
          <w:sz w:val="24"/>
          <w:szCs w:val="24"/>
        </w:rPr>
      </w:pPr>
    </w:p>
    <w:p w14:paraId="060F6C9A" w14:textId="77777777" w:rsidR="008173F7" w:rsidRPr="008173F7" w:rsidRDefault="008173F7" w:rsidP="008173F7">
      <w:pPr>
        <w:rPr>
          <w:rFonts w:ascii="Times New Roman" w:hAnsi="Times New Roman" w:cs="Times New Roman"/>
          <w:sz w:val="24"/>
          <w:szCs w:val="24"/>
        </w:rPr>
      </w:pPr>
    </w:p>
    <w:p w14:paraId="3A3D42F1" w14:textId="7CEB70C0" w:rsidR="008173F7" w:rsidRDefault="00E52FAC">
      <w:r>
        <w:rPr>
          <w:noProof/>
        </w:rPr>
        <w:lastRenderedPageBreak/>
        <w:drawing>
          <wp:inline distT="0" distB="0" distL="0" distR="0" wp14:anchorId="3CF79B0A" wp14:editId="7F5BB994">
            <wp:extent cx="5939790" cy="792226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7922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F331B30" w14:textId="79387557" w:rsidR="00E52FAC" w:rsidRDefault="00E52FAC">
      <w:r>
        <w:rPr>
          <w:noProof/>
        </w:rPr>
        <w:lastRenderedPageBreak/>
        <w:drawing>
          <wp:inline distT="0" distB="0" distL="0" distR="0" wp14:anchorId="7B0C3FF4" wp14:editId="757088AE">
            <wp:extent cx="5943600" cy="7920990"/>
            <wp:effectExtent l="0" t="0" r="0" b="0"/>
            <wp:docPr id="3" name="Picture 3" descr="A picture containing text, crossword puzz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A picture containing text, crossword puzzl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920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245A5D43" wp14:editId="15F8ABE4">
            <wp:extent cx="5943600" cy="7920990"/>
            <wp:effectExtent l="0" t="0" r="0" b="0"/>
            <wp:docPr id="4" name="Picture 4" descr="Diagram, engineering drawing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Diagram, engineering drawing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920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348E2C" w14:textId="56D161DC" w:rsidR="00E52FAC" w:rsidRDefault="00E52FAC">
      <w:r>
        <w:rPr>
          <w:noProof/>
        </w:rPr>
        <w:lastRenderedPageBreak/>
        <w:drawing>
          <wp:inline distT="0" distB="0" distL="0" distR="0" wp14:anchorId="6DDAAFF3" wp14:editId="2AF36DC3">
            <wp:extent cx="5943600" cy="7920990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920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B4EDF71" w14:textId="230F79BA" w:rsidR="00E52FAC" w:rsidRDefault="00E52FAC">
      <w:r>
        <w:rPr>
          <w:noProof/>
        </w:rPr>
        <w:lastRenderedPageBreak/>
        <w:drawing>
          <wp:inline distT="0" distB="0" distL="0" distR="0" wp14:anchorId="23BD86C6" wp14:editId="469EE739">
            <wp:extent cx="5943600" cy="7920990"/>
            <wp:effectExtent l="0" t="0" r="0" b="0"/>
            <wp:docPr id="6" name="Picture 6" descr="A picture containing 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 descr="A picture containing tabl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920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9EDF45D" w14:textId="7DFAF704" w:rsidR="008173F7" w:rsidRDefault="00E52FAC">
      <w:r>
        <w:rPr>
          <w:noProof/>
        </w:rPr>
        <w:lastRenderedPageBreak/>
        <w:drawing>
          <wp:inline distT="0" distB="0" distL="0" distR="0" wp14:anchorId="6164E31E" wp14:editId="0DA34239">
            <wp:extent cx="5943600" cy="7920990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920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23F549" w14:textId="735F002B" w:rsidR="00E52FAC" w:rsidRDefault="00E52FAC">
      <w:r>
        <w:rPr>
          <w:noProof/>
        </w:rPr>
        <w:lastRenderedPageBreak/>
        <w:drawing>
          <wp:inline distT="0" distB="0" distL="0" distR="0" wp14:anchorId="1E967832" wp14:editId="403AA353">
            <wp:extent cx="5943600" cy="7920990"/>
            <wp:effectExtent l="0" t="0" r="0" b="0"/>
            <wp:docPr id="8" name="Picture 8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 descr="Diagram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920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6C6AD99" w14:textId="3889EA23" w:rsidR="00E52FAC" w:rsidRDefault="00E52FAC">
      <w:bookmarkStart w:id="2" w:name="_GoBack"/>
      <w:r>
        <w:rPr>
          <w:noProof/>
        </w:rPr>
        <w:lastRenderedPageBreak/>
        <w:drawing>
          <wp:inline distT="0" distB="0" distL="0" distR="0" wp14:anchorId="1DE80880" wp14:editId="18D65EC7">
            <wp:extent cx="5943600" cy="7920990"/>
            <wp:effectExtent l="0" t="0" r="0" b="0"/>
            <wp:docPr id="9" name="Picture 9" descr="Diagram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 descr="Diagram&#10;&#10;Description automatically generated with low confidence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920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2"/>
    </w:p>
    <w:p w14:paraId="41DCFC6A" w14:textId="39A40A6A" w:rsidR="00E52FAC" w:rsidRDefault="00E52FAC">
      <w:r>
        <w:rPr>
          <w:noProof/>
        </w:rPr>
        <w:lastRenderedPageBreak/>
        <w:drawing>
          <wp:inline distT="0" distB="0" distL="0" distR="0" wp14:anchorId="2BE04511" wp14:editId="7EBBD732">
            <wp:extent cx="5943600" cy="7920990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920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451A5666" wp14:editId="70212E3F">
            <wp:extent cx="5943600" cy="7920990"/>
            <wp:effectExtent l="0" t="0" r="0" b="0"/>
            <wp:docPr id="11" name="Picture 11" descr="A picture containing text, ligh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1" descr="A picture containing text, ligh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920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5F551321" wp14:editId="7D4441F7">
            <wp:extent cx="5943600" cy="7920990"/>
            <wp:effectExtent l="0" t="0" r="0" b="0"/>
            <wp:docPr id="12" name="Picture 12" descr="A picture containing text, appliance, kitchen applianc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2" descr="A picture containing text, appliance, kitchen applianc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920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541A6E62" wp14:editId="5A595178">
            <wp:extent cx="5943600" cy="7920990"/>
            <wp:effectExtent l="0" t="0" r="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920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308196D" w14:textId="77777777" w:rsidR="00E52FAC" w:rsidRPr="00E52FAC" w:rsidRDefault="00E52FAC" w:rsidP="00E52FAC">
      <w:pPr>
        <w:spacing w:line="480" w:lineRule="auto"/>
        <w:jc w:val="both"/>
        <w:rPr>
          <w:rFonts w:ascii="Times New Roman" w:hAnsi="Times New Roman" w:cs="Times New Roman"/>
          <w:b/>
          <w:bCs/>
          <w:kern w:val="0"/>
          <w:sz w:val="24"/>
          <w:szCs w:val="24"/>
          <w14:ligatures w14:val="none"/>
        </w:rPr>
      </w:pPr>
      <w:r w:rsidRPr="00E52FAC">
        <w:rPr>
          <w:rFonts w:ascii="Times New Roman" w:hAnsi="Times New Roman" w:cs="Times New Roman"/>
          <w:b/>
          <w:bCs/>
          <w:kern w:val="0"/>
          <w:sz w:val="24"/>
          <w:szCs w:val="24"/>
          <w14:ligatures w14:val="none"/>
        </w:rPr>
        <w:lastRenderedPageBreak/>
        <w:t>Supplementary Figures</w:t>
      </w:r>
    </w:p>
    <w:p w14:paraId="78C44376" w14:textId="77777777" w:rsidR="00E52FAC" w:rsidRPr="00E52FAC" w:rsidRDefault="00E52FAC" w:rsidP="00E52FAC">
      <w:pPr>
        <w:spacing w:after="0" w:line="480" w:lineRule="auto"/>
        <w:jc w:val="both"/>
        <w:rPr>
          <w:rFonts w:ascii="Times New Roman" w:hAnsi="Times New Roman" w:cs="Times New Roman"/>
          <w:kern w:val="0"/>
          <w:sz w:val="24"/>
          <w:szCs w:val="24"/>
          <w14:ligatures w14:val="none"/>
        </w:rPr>
      </w:pPr>
      <w:r w:rsidRPr="00E52FAC">
        <w:rPr>
          <w:rFonts w:ascii="Times New Roman" w:hAnsi="Times New Roman" w:cs="Times New Roman"/>
          <w:b/>
          <w:bCs/>
          <w:kern w:val="0"/>
          <w:sz w:val="24"/>
          <w:szCs w:val="24"/>
          <w14:ligatures w14:val="none"/>
        </w:rPr>
        <w:t>Supplementary Figure 1</w:t>
      </w:r>
      <w:r w:rsidRPr="00E52FAC">
        <w:rPr>
          <w:rFonts w:ascii="Times New Roman" w:hAnsi="Times New Roman" w:cs="Times New Roman"/>
          <w:kern w:val="0"/>
          <w:sz w:val="24"/>
          <w:szCs w:val="24"/>
          <w14:ligatures w14:val="none"/>
        </w:rPr>
        <w:t xml:space="preserve">. </w:t>
      </w:r>
      <w:r w:rsidRPr="00E52FAC">
        <w:rPr>
          <w:rFonts w:ascii="Times New Roman" w:hAnsi="Times New Roman" w:cs="Times New Roman"/>
          <w:b/>
          <w:bCs/>
          <w:kern w:val="0"/>
          <w:sz w:val="24"/>
          <w:szCs w:val="24"/>
          <w14:ligatures w14:val="none"/>
        </w:rPr>
        <w:t xml:space="preserve">High expression of </w:t>
      </w:r>
      <w:r w:rsidRPr="00E52FAC">
        <w:rPr>
          <w:rFonts w:ascii="Times New Roman" w:hAnsi="Times New Roman" w:cs="Times New Roman"/>
          <w:b/>
          <w:bCs/>
          <w:i/>
          <w:kern w:val="0"/>
          <w:sz w:val="24"/>
          <w:szCs w:val="24"/>
          <w14:ligatures w14:val="none"/>
        </w:rPr>
        <w:t>MT-RNR2</w:t>
      </w:r>
      <w:r w:rsidRPr="00E52FAC">
        <w:rPr>
          <w:rFonts w:ascii="Times New Roman" w:hAnsi="Times New Roman" w:cs="Times New Roman"/>
          <w:b/>
          <w:bCs/>
          <w:kern w:val="0"/>
          <w:sz w:val="24"/>
          <w:szCs w:val="24"/>
          <w14:ligatures w14:val="none"/>
        </w:rPr>
        <w:t xml:space="preserve"> transcripts in the brain compared to other tissues.</w:t>
      </w:r>
      <w:r w:rsidRPr="00E52FAC">
        <w:rPr>
          <w:rFonts w:ascii="Times New Roman" w:hAnsi="Times New Roman" w:cs="Times New Roman"/>
          <w:kern w:val="0"/>
          <w:sz w:val="24"/>
          <w:szCs w:val="24"/>
          <w14:ligatures w14:val="none"/>
        </w:rPr>
        <w:t xml:space="preserve"> (</w:t>
      </w:r>
      <w:r w:rsidRPr="00E52FAC">
        <w:rPr>
          <w:rFonts w:ascii="Times New Roman" w:hAnsi="Times New Roman" w:cs="Times New Roman"/>
          <w:b/>
          <w:bCs/>
          <w:kern w:val="0"/>
          <w:sz w:val="24"/>
          <w:szCs w:val="24"/>
          <w14:ligatures w14:val="none"/>
        </w:rPr>
        <w:t>a</w:t>
      </w:r>
      <w:r w:rsidRPr="00E52FAC">
        <w:rPr>
          <w:rFonts w:ascii="Times New Roman" w:hAnsi="Times New Roman" w:cs="Times New Roman"/>
          <w:kern w:val="0"/>
          <w:sz w:val="24"/>
          <w:szCs w:val="24"/>
          <w14:ligatures w14:val="none"/>
        </w:rPr>
        <w:t xml:space="preserve">) Relative expression of </w:t>
      </w:r>
      <w:r w:rsidRPr="00E52FAC">
        <w:rPr>
          <w:rFonts w:ascii="Times New Roman" w:hAnsi="Times New Roman" w:cs="Times New Roman"/>
          <w:i/>
          <w:kern w:val="0"/>
          <w:sz w:val="24"/>
          <w:szCs w:val="24"/>
          <w14:ligatures w14:val="none"/>
        </w:rPr>
        <w:t>MT-RNR2</w:t>
      </w:r>
      <w:r w:rsidRPr="00E52FAC">
        <w:rPr>
          <w:rFonts w:ascii="Times New Roman" w:hAnsi="Times New Roman" w:cs="Times New Roman"/>
          <w:kern w:val="0"/>
          <w:sz w:val="24"/>
          <w:szCs w:val="24"/>
          <w14:ligatures w14:val="none"/>
        </w:rPr>
        <w:t xml:space="preserve"> was normalized by </w:t>
      </w:r>
      <w:r w:rsidRPr="00E52FAC">
        <w:rPr>
          <w:rFonts w:ascii="Times New Roman" w:hAnsi="Times New Roman" w:cs="Times New Roman"/>
          <w:i/>
          <w:kern w:val="0"/>
          <w:sz w:val="24"/>
          <w:szCs w:val="24"/>
          <w14:ligatures w14:val="none"/>
        </w:rPr>
        <w:t>ATP6</w:t>
      </w:r>
      <w:r w:rsidRPr="00E52FAC">
        <w:rPr>
          <w:rFonts w:ascii="Times New Roman" w:hAnsi="Times New Roman" w:cs="Times New Roman"/>
          <w:kern w:val="0"/>
          <w:sz w:val="24"/>
          <w:szCs w:val="24"/>
          <w14:ligatures w14:val="none"/>
        </w:rPr>
        <w:t xml:space="preserve"> using </w:t>
      </w:r>
      <w:proofErr w:type="spellStart"/>
      <w:r w:rsidRPr="00E52FAC">
        <w:rPr>
          <w:rFonts w:ascii="Times New Roman" w:hAnsi="Times New Roman" w:cs="Times New Roman"/>
          <w:kern w:val="0"/>
          <w:sz w:val="24"/>
          <w:szCs w:val="24"/>
          <w14:ligatures w14:val="none"/>
        </w:rPr>
        <w:t>GTEx</w:t>
      </w:r>
      <w:proofErr w:type="spellEnd"/>
      <w:r w:rsidRPr="00E52FAC">
        <w:rPr>
          <w:rFonts w:ascii="Times New Roman" w:hAnsi="Times New Roman" w:cs="Times New Roman"/>
          <w:kern w:val="0"/>
          <w:sz w:val="24"/>
          <w:szCs w:val="24"/>
          <w14:ligatures w14:val="none"/>
        </w:rPr>
        <w:t xml:space="preserve"> portal resources. (</w:t>
      </w:r>
      <w:r w:rsidRPr="00E52FAC">
        <w:rPr>
          <w:rFonts w:ascii="Times New Roman" w:hAnsi="Times New Roman" w:cs="Times New Roman"/>
          <w:b/>
          <w:bCs/>
          <w:kern w:val="0"/>
          <w:sz w:val="24"/>
          <w:szCs w:val="24"/>
          <w14:ligatures w14:val="none"/>
        </w:rPr>
        <w:t>b</w:t>
      </w:r>
      <w:r w:rsidRPr="00E52FAC">
        <w:rPr>
          <w:rFonts w:ascii="Times New Roman" w:hAnsi="Times New Roman" w:cs="Times New Roman"/>
          <w:kern w:val="0"/>
          <w:sz w:val="24"/>
          <w:szCs w:val="24"/>
          <w14:ligatures w14:val="none"/>
        </w:rPr>
        <w:t xml:space="preserve">) Heatmap analysis was executed for nucleus-encoded humanin-like genes in multiple tissues of healthy donors using the </w:t>
      </w:r>
      <w:proofErr w:type="spellStart"/>
      <w:r w:rsidRPr="00E52FAC">
        <w:rPr>
          <w:rFonts w:ascii="Times New Roman" w:hAnsi="Times New Roman" w:cs="Times New Roman"/>
          <w:kern w:val="0"/>
          <w:sz w:val="24"/>
          <w:szCs w:val="24"/>
          <w14:ligatures w14:val="none"/>
        </w:rPr>
        <w:t>GTEx</w:t>
      </w:r>
      <w:proofErr w:type="spellEnd"/>
      <w:r w:rsidRPr="00E52FAC">
        <w:rPr>
          <w:rFonts w:ascii="Times New Roman" w:hAnsi="Times New Roman" w:cs="Times New Roman"/>
          <w:kern w:val="0"/>
          <w:sz w:val="24"/>
          <w:szCs w:val="24"/>
          <w14:ligatures w14:val="none"/>
        </w:rPr>
        <w:t xml:space="preserve"> portal resource.</w:t>
      </w:r>
    </w:p>
    <w:p w14:paraId="1C5CF00B" w14:textId="77777777" w:rsidR="00E52FAC" w:rsidRPr="00E52FAC" w:rsidRDefault="00E52FAC" w:rsidP="00E52FAC">
      <w:pPr>
        <w:spacing w:after="0" w:line="480" w:lineRule="auto"/>
        <w:jc w:val="both"/>
        <w:rPr>
          <w:rFonts w:ascii="Times New Roman" w:hAnsi="Times New Roman" w:cs="Times New Roman"/>
          <w:kern w:val="0"/>
          <w:sz w:val="24"/>
          <w:szCs w:val="24"/>
          <w14:ligatures w14:val="none"/>
        </w:rPr>
      </w:pPr>
      <w:r w:rsidRPr="00E52FAC">
        <w:rPr>
          <w:rFonts w:ascii="Times New Roman" w:hAnsi="Times New Roman" w:cs="Times New Roman"/>
          <w:b/>
          <w:bCs/>
          <w:kern w:val="0"/>
          <w:sz w:val="24"/>
          <w:szCs w:val="24"/>
          <w14:ligatures w14:val="none"/>
        </w:rPr>
        <w:t>Supplementary Figure 2</w:t>
      </w:r>
      <w:r w:rsidRPr="00E52FAC">
        <w:rPr>
          <w:rFonts w:ascii="Times New Roman" w:hAnsi="Times New Roman" w:cs="Times New Roman"/>
          <w:kern w:val="0"/>
          <w:sz w:val="24"/>
          <w:szCs w:val="24"/>
          <w14:ligatures w14:val="none"/>
        </w:rPr>
        <w:t xml:space="preserve">. </w:t>
      </w:r>
      <w:r w:rsidRPr="00E52FAC">
        <w:rPr>
          <w:rFonts w:ascii="Times New Roman" w:hAnsi="Times New Roman" w:cs="Times New Roman"/>
          <w:b/>
          <w:bCs/>
          <w:kern w:val="0"/>
          <w:sz w:val="24"/>
          <w:szCs w:val="24"/>
          <w14:ligatures w14:val="none"/>
        </w:rPr>
        <w:t>Humanin treatment leads to GSC attachment.</w:t>
      </w:r>
      <w:r w:rsidRPr="00E52FAC">
        <w:rPr>
          <w:rFonts w:ascii="Times New Roman" w:hAnsi="Times New Roman" w:cs="Times New Roman"/>
          <w:kern w:val="0"/>
          <w:sz w:val="24"/>
          <w:szCs w:val="24"/>
          <w14:ligatures w14:val="none"/>
        </w:rPr>
        <w:t xml:space="preserve"> (</w:t>
      </w:r>
      <w:r w:rsidRPr="00E52FAC">
        <w:rPr>
          <w:rFonts w:ascii="Times New Roman" w:hAnsi="Times New Roman" w:cs="Times New Roman"/>
          <w:b/>
          <w:bCs/>
          <w:kern w:val="0"/>
          <w:sz w:val="24"/>
          <w:szCs w:val="24"/>
          <w14:ligatures w14:val="none"/>
        </w:rPr>
        <w:t>a</w:t>
      </w:r>
      <w:r w:rsidRPr="00E52FAC">
        <w:rPr>
          <w:rFonts w:ascii="Times New Roman" w:hAnsi="Times New Roman" w:cs="Times New Roman"/>
          <w:kern w:val="0"/>
          <w:sz w:val="24"/>
          <w:szCs w:val="24"/>
          <w14:ligatures w14:val="none"/>
        </w:rPr>
        <w:t xml:space="preserve">) GSCs were treated with 20 </w:t>
      </w:r>
      <w:r w:rsidRPr="00E52FAC">
        <w:rPr>
          <w:rFonts w:ascii="Symbol" w:hAnsi="Symbol" w:cs="Times New Roman"/>
          <w:kern w:val="0"/>
          <w:sz w:val="24"/>
          <w:szCs w:val="24"/>
          <w14:ligatures w14:val="none"/>
        </w:rPr>
        <w:sym w:font="Symbol" w:char="F06D"/>
      </w:r>
      <w:r w:rsidRPr="00E52FAC">
        <w:rPr>
          <w:rFonts w:ascii="Times New Roman" w:hAnsi="Times New Roman" w:cs="Times New Roman"/>
          <w:kern w:val="0"/>
          <w:sz w:val="24"/>
          <w:szCs w:val="24"/>
          <w14:ligatures w14:val="none"/>
        </w:rPr>
        <w:t>M of humanin in a time-dependent manner followed by observation of morphological changes using a brightfield microscope or quantification of the cell attachment assay (right). (</w:t>
      </w:r>
      <w:r w:rsidRPr="00E52FAC">
        <w:rPr>
          <w:rFonts w:ascii="Times New Roman" w:hAnsi="Times New Roman" w:cs="Times New Roman"/>
          <w:b/>
          <w:bCs/>
          <w:kern w:val="0"/>
          <w:sz w:val="24"/>
          <w:szCs w:val="24"/>
          <w14:ligatures w14:val="none"/>
        </w:rPr>
        <w:t>b</w:t>
      </w:r>
      <w:r w:rsidRPr="00E52FAC">
        <w:rPr>
          <w:rFonts w:ascii="Times New Roman" w:hAnsi="Times New Roman" w:cs="Times New Roman"/>
          <w:kern w:val="0"/>
          <w:sz w:val="24"/>
          <w:szCs w:val="24"/>
          <w14:ligatures w14:val="none"/>
        </w:rPr>
        <w:t>) X02 cells were treated with humanin or HL8/HL12 alone or a mixture of the two peptides with different ratios for 24 h, followed by observation of morphological changes using a brightfield microscope (left) with cell attachment quantification (right). (</w:t>
      </w:r>
      <w:r w:rsidRPr="00E52FAC">
        <w:rPr>
          <w:rFonts w:ascii="Times New Roman" w:hAnsi="Times New Roman" w:cs="Times New Roman"/>
          <w:b/>
          <w:bCs/>
          <w:kern w:val="0"/>
          <w:sz w:val="24"/>
          <w:szCs w:val="24"/>
          <w14:ligatures w14:val="none"/>
        </w:rPr>
        <w:t>c</w:t>
      </w:r>
      <w:r w:rsidRPr="00E52FAC">
        <w:rPr>
          <w:rFonts w:ascii="Times New Roman" w:hAnsi="Times New Roman" w:cs="Times New Roman"/>
          <w:kern w:val="0"/>
          <w:sz w:val="24"/>
          <w:szCs w:val="24"/>
          <w14:ligatures w14:val="none"/>
        </w:rPr>
        <w:t xml:space="preserve">) SCLCs, including H69, H82, and H889 cells, were treated with 20 </w:t>
      </w:r>
      <w:r w:rsidRPr="00E52FAC">
        <w:rPr>
          <w:rFonts w:ascii="Symbol" w:hAnsi="Symbol" w:cs="Times New Roman"/>
          <w:kern w:val="0"/>
          <w:sz w:val="24"/>
          <w:szCs w:val="24"/>
          <w14:ligatures w14:val="none"/>
        </w:rPr>
        <w:sym w:font="Symbol" w:char="F06D"/>
      </w:r>
      <w:r w:rsidRPr="00E52FAC">
        <w:rPr>
          <w:rFonts w:ascii="Times New Roman" w:hAnsi="Times New Roman" w:cs="Times New Roman"/>
          <w:kern w:val="0"/>
          <w:sz w:val="24"/>
          <w:szCs w:val="24"/>
          <w14:ligatures w14:val="none"/>
        </w:rPr>
        <w:t>M of humanin for 24 h, followed by morphology observation using a brightfield microscope. (</w:t>
      </w:r>
      <w:r w:rsidRPr="00E52FAC">
        <w:rPr>
          <w:rFonts w:ascii="Times New Roman" w:hAnsi="Times New Roman" w:cs="Times New Roman"/>
          <w:b/>
          <w:bCs/>
          <w:kern w:val="0"/>
          <w:sz w:val="24"/>
          <w:szCs w:val="24"/>
          <w14:ligatures w14:val="none"/>
        </w:rPr>
        <w:t>d</w:t>
      </w:r>
      <w:r w:rsidRPr="00E52FAC">
        <w:rPr>
          <w:rFonts w:ascii="Times New Roman" w:hAnsi="Times New Roman" w:cs="Times New Roman"/>
          <w:kern w:val="0"/>
          <w:sz w:val="24"/>
          <w:szCs w:val="24"/>
          <w14:ligatures w14:val="none"/>
        </w:rPr>
        <w:t>) Expression of genes of interest associated with cellular attachment upon humanin treatment. Statistical analysis was performed using one-way ANOVA (</w:t>
      </w:r>
      <w:r w:rsidRPr="00E52FAC">
        <w:rPr>
          <w:rFonts w:ascii="Times New Roman" w:hAnsi="Times New Roman" w:cs="Times New Roman"/>
          <w:b/>
          <w:bCs/>
          <w:kern w:val="0"/>
          <w:sz w:val="24"/>
          <w:szCs w:val="24"/>
          <w14:ligatures w14:val="none"/>
        </w:rPr>
        <w:t>a, b</w:t>
      </w:r>
      <w:r w:rsidRPr="00E52FAC">
        <w:rPr>
          <w:rFonts w:ascii="Times New Roman" w:hAnsi="Times New Roman" w:cs="Times New Roman"/>
          <w:kern w:val="0"/>
          <w:sz w:val="24"/>
          <w:szCs w:val="24"/>
          <w14:ligatures w14:val="none"/>
        </w:rPr>
        <w:t xml:space="preserve">) or two-tailed Student’s </w:t>
      </w:r>
      <w:r w:rsidRPr="00E52FAC">
        <w:rPr>
          <w:rFonts w:ascii="Times New Roman" w:hAnsi="Times New Roman" w:cs="Times New Roman"/>
          <w:i/>
          <w:iCs/>
          <w:kern w:val="0"/>
          <w:sz w:val="24"/>
          <w:szCs w:val="24"/>
          <w14:ligatures w14:val="none"/>
        </w:rPr>
        <w:t>t</w:t>
      </w:r>
      <w:r w:rsidRPr="00E52FAC">
        <w:rPr>
          <w:rFonts w:ascii="Times New Roman" w:hAnsi="Times New Roman" w:cs="Times New Roman"/>
          <w:kern w:val="0"/>
          <w:sz w:val="24"/>
          <w:szCs w:val="24"/>
          <w14:ligatures w14:val="none"/>
        </w:rPr>
        <w:t>-test (</w:t>
      </w:r>
      <w:r w:rsidRPr="00E52FAC">
        <w:rPr>
          <w:rFonts w:ascii="Times New Roman" w:hAnsi="Times New Roman" w:cs="Times New Roman"/>
          <w:b/>
          <w:bCs/>
          <w:kern w:val="0"/>
          <w:sz w:val="24"/>
          <w:szCs w:val="24"/>
          <w14:ligatures w14:val="none"/>
        </w:rPr>
        <w:t>d</w:t>
      </w:r>
      <w:r w:rsidRPr="00E52FAC">
        <w:rPr>
          <w:rFonts w:ascii="Times New Roman" w:hAnsi="Times New Roman" w:cs="Times New Roman"/>
          <w:kern w:val="0"/>
          <w:sz w:val="24"/>
          <w:szCs w:val="24"/>
          <w14:ligatures w14:val="none"/>
        </w:rPr>
        <w:t>).</w:t>
      </w:r>
      <w:r w:rsidRPr="00E52FAC">
        <w:rPr>
          <w:rFonts w:ascii="Times New Roman" w:hAnsi="Times New Roman" w:cs="Times New Roman"/>
          <w:i/>
          <w:iCs/>
          <w:kern w:val="0"/>
          <w:sz w:val="24"/>
          <w:szCs w:val="24"/>
          <w14:ligatures w14:val="none"/>
        </w:rPr>
        <w:t xml:space="preserve"> *P</w:t>
      </w:r>
      <w:r w:rsidRPr="00E52FAC">
        <w:rPr>
          <w:rFonts w:ascii="Times New Roman" w:hAnsi="Times New Roman" w:cs="Times New Roman"/>
          <w:kern w:val="0"/>
          <w:sz w:val="24"/>
          <w:szCs w:val="24"/>
          <w14:ligatures w14:val="none"/>
        </w:rPr>
        <w:t xml:space="preserve"> &lt; 0.05,</w:t>
      </w:r>
      <w:r w:rsidRPr="00E52FAC">
        <w:rPr>
          <w:rFonts w:ascii="Times New Roman" w:hAnsi="Times New Roman" w:cs="Times New Roman"/>
          <w:i/>
          <w:iCs/>
          <w:kern w:val="0"/>
          <w:sz w:val="24"/>
          <w:szCs w:val="24"/>
          <w14:ligatures w14:val="none"/>
        </w:rPr>
        <w:t xml:space="preserve"> **P</w:t>
      </w:r>
      <w:r w:rsidRPr="00E52FAC">
        <w:rPr>
          <w:rFonts w:ascii="Times New Roman" w:hAnsi="Times New Roman" w:cs="Times New Roman"/>
          <w:kern w:val="0"/>
          <w:sz w:val="24"/>
          <w:szCs w:val="24"/>
          <w14:ligatures w14:val="none"/>
        </w:rPr>
        <w:t xml:space="preserve"> &lt; 0.01,</w:t>
      </w:r>
      <w:r w:rsidRPr="00E52FAC">
        <w:rPr>
          <w:rFonts w:ascii="Times New Roman" w:hAnsi="Times New Roman" w:cs="Times New Roman"/>
          <w:i/>
          <w:iCs/>
          <w:kern w:val="0"/>
          <w:sz w:val="24"/>
          <w:szCs w:val="24"/>
          <w14:ligatures w14:val="none"/>
        </w:rPr>
        <w:t xml:space="preserve"> ***P</w:t>
      </w:r>
      <w:r w:rsidRPr="00E52FAC">
        <w:rPr>
          <w:rFonts w:ascii="Times New Roman" w:hAnsi="Times New Roman" w:cs="Times New Roman"/>
          <w:kern w:val="0"/>
          <w:sz w:val="24"/>
          <w:szCs w:val="24"/>
          <w14:ligatures w14:val="none"/>
        </w:rPr>
        <w:t xml:space="preserve"> &lt; 0.001,</w:t>
      </w:r>
      <w:r w:rsidRPr="00E52FAC">
        <w:rPr>
          <w:rFonts w:ascii="Times New Roman" w:hAnsi="Times New Roman" w:cs="Times New Roman"/>
          <w:i/>
          <w:iCs/>
          <w:kern w:val="0"/>
          <w:sz w:val="24"/>
          <w:szCs w:val="24"/>
          <w14:ligatures w14:val="none"/>
        </w:rPr>
        <w:t xml:space="preserve"> ****P</w:t>
      </w:r>
      <w:r w:rsidRPr="00E52FAC">
        <w:rPr>
          <w:rFonts w:ascii="Times New Roman" w:hAnsi="Times New Roman" w:cs="Times New Roman"/>
          <w:kern w:val="0"/>
          <w:sz w:val="24"/>
          <w:szCs w:val="24"/>
          <w14:ligatures w14:val="none"/>
        </w:rPr>
        <w:t xml:space="preserve"> &lt; 0.0001.</w:t>
      </w:r>
      <w:r w:rsidRPr="00E52FAC">
        <w:rPr>
          <w:rFonts w:ascii="Times New Roman" w:hAnsi="Times New Roman" w:cs="Times New Roman"/>
          <w:i/>
          <w:iCs/>
          <w:kern w:val="0"/>
          <w:sz w:val="24"/>
          <w:szCs w:val="24"/>
          <w14:ligatures w14:val="none"/>
        </w:rPr>
        <w:t xml:space="preserve"> </w:t>
      </w:r>
      <w:r w:rsidRPr="00E52FAC">
        <w:rPr>
          <w:rFonts w:ascii="Times New Roman" w:hAnsi="Times New Roman" w:cs="Times New Roman"/>
          <w:kern w:val="0"/>
          <w:sz w:val="24"/>
          <w:szCs w:val="24"/>
          <w14:ligatures w14:val="none"/>
        </w:rPr>
        <w:t xml:space="preserve">Scale bar 250 </w:t>
      </w:r>
      <w:r w:rsidRPr="00E52FAC">
        <w:rPr>
          <w:rFonts w:ascii="Symbol" w:hAnsi="Symbol" w:cs="Times New Roman"/>
          <w:kern w:val="0"/>
          <w:sz w:val="24"/>
          <w:szCs w:val="24"/>
          <w14:ligatures w14:val="none"/>
        </w:rPr>
        <w:sym w:font="Symbol" w:char="F06D"/>
      </w:r>
      <w:r w:rsidRPr="00E52FAC">
        <w:rPr>
          <w:rFonts w:ascii="Times New Roman" w:hAnsi="Times New Roman" w:cs="Times New Roman"/>
          <w:kern w:val="0"/>
          <w:sz w:val="24"/>
          <w:szCs w:val="24"/>
          <w14:ligatures w14:val="none"/>
        </w:rPr>
        <w:t>m for images.</w:t>
      </w:r>
    </w:p>
    <w:p w14:paraId="3471984F" w14:textId="77777777" w:rsidR="00E52FAC" w:rsidRPr="00E52FAC" w:rsidRDefault="00E52FAC" w:rsidP="00E52FAC">
      <w:pPr>
        <w:spacing w:after="0" w:line="480" w:lineRule="auto"/>
        <w:jc w:val="both"/>
        <w:rPr>
          <w:rFonts w:ascii="Times New Roman" w:hAnsi="Times New Roman" w:cs="Times New Roman"/>
          <w:kern w:val="0"/>
          <w:sz w:val="24"/>
          <w:szCs w:val="24"/>
          <w14:ligatures w14:val="none"/>
        </w:rPr>
      </w:pPr>
      <w:r w:rsidRPr="00E52FAC">
        <w:rPr>
          <w:rFonts w:ascii="Times New Roman" w:hAnsi="Times New Roman" w:cs="Times New Roman"/>
          <w:b/>
          <w:bCs/>
          <w:kern w:val="0"/>
          <w:sz w:val="24"/>
          <w:szCs w:val="24"/>
          <w14:ligatures w14:val="none"/>
        </w:rPr>
        <w:t>Supplementary Figure 3</w:t>
      </w:r>
      <w:r w:rsidRPr="00E52FAC">
        <w:rPr>
          <w:rFonts w:ascii="Times New Roman" w:hAnsi="Times New Roman" w:cs="Times New Roman"/>
          <w:kern w:val="0"/>
          <w:sz w:val="24"/>
          <w:szCs w:val="24"/>
          <w14:ligatures w14:val="none"/>
        </w:rPr>
        <w:t xml:space="preserve">. </w:t>
      </w:r>
      <w:r w:rsidRPr="00E52FAC">
        <w:rPr>
          <w:rFonts w:ascii="Times New Roman" w:hAnsi="Times New Roman" w:cs="Times New Roman"/>
          <w:b/>
          <w:bCs/>
          <w:kern w:val="0"/>
          <w:sz w:val="24"/>
          <w:szCs w:val="24"/>
          <w14:ligatures w14:val="none"/>
        </w:rPr>
        <w:t xml:space="preserve">Humanin-induced attachment requires integrin </w:t>
      </w:r>
      <w:r w:rsidRPr="00E52FAC">
        <w:rPr>
          <w:rFonts w:ascii="Symbol" w:hAnsi="Symbol" w:cs="Times New Roman"/>
          <w:b/>
          <w:bCs/>
          <w:kern w:val="0"/>
          <w:sz w:val="24"/>
          <w:szCs w:val="24"/>
          <w14:ligatures w14:val="none"/>
        </w:rPr>
        <w:sym w:font="Symbol" w:char="F061"/>
      </w:r>
      <w:r w:rsidRPr="00E52FAC">
        <w:rPr>
          <w:rFonts w:ascii="Times New Roman" w:hAnsi="Times New Roman" w:cs="Times New Roman"/>
          <w:b/>
          <w:bCs/>
          <w:kern w:val="0"/>
          <w:sz w:val="24"/>
          <w:szCs w:val="24"/>
          <w14:ligatures w14:val="none"/>
        </w:rPr>
        <w:t>V.</w:t>
      </w:r>
      <w:r w:rsidRPr="00E52FAC">
        <w:rPr>
          <w:rFonts w:ascii="Times New Roman" w:hAnsi="Times New Roman" w:cs="Times New Roman"/>
          <w:kern w:val="0"/>
          <w:sz w:val="24"/>
          <w:szCs w:val="24"/>
          <w14:ligatures w14:val="none"/>
        </w:rPr>
        <w:t xml:space="preserve"> (</w:t>
      </w:r>
      <w:r w:rsidRPr="00E52FAC">
        <w:rPr>
          <w:rFonts w:ascii="Times New Roman" w:hAnsi="Times New Roman" w:cs="Times New Roman"/>
          <w:b/>
          <w:bCs/>
          <w:kern w:val="0"/>
          <w:sz w:val="24"/>
          <w:szCs w:val="24"/>
          <w14:ligatures w14:val="none"/>
        </w:rPr>
        <w:t>a</w:t>
      </w:r>
      <w:r w:rsidRPr="00E52FAC">
        <w:rPr>
          <w:rFonts w:ascii="Times New Roman" w:hAnsi="Times New Roman" w:cs="Times New Roman"/>
          <w:kern w:val="0"/>
          <w:sz w:val="24"/>
          <w:szCs w:val="24"/>
          <w14:ligatures w14:val="none"/>
        </w:rPr>
        <w:t xml:space="preserve">) Relative expression of humanin receptors and binding partners. Using qPCR assay, the mRNA expression of known humanin receptors, </w:t>
      </w:r>
      <w:r w:rsidRPr="00E52FAC">
        <w:rPr>
          <w:rFonts w:ascii="Times New Roman" w:hAnsi="Times New Roman" w:cs="Times New Roman"/>
          <w:i/>
          <w:kern w:val="0"/>
          <w:sz w:val="24"/>
          <w:szCs w:val="24"/>
          <w14:ligatures w14:val="none"/>
        </w:rPr>
        <w:t>WSX1</w:t>
      </w:r>
      <w:r w:rsidRPr="00E52FAC">
        <w:rPr>
          <w:rFonts w:ascii="Times New Roman" w:hAnsi="Times New Roman" w:cs="Times New Roman"/>
          <w:kern w:val="0"/>
          <w:sz w:val="24"/>
          <w:szCs w:val="24"/>
          <w14:ligatures w14:val="none"/>
        </w:rPr>
        <w:t xml:space="preserve">, </w:t>
      </w:r>
      <w:r w:rsidRPr="00E52FAC">
        <w:rPr>
          <w:rFonts w:ascii="Times New Roman" w:hAnsi="Times New Roman" w:cs="Times New Roman"/>
          <w:i/>
          <w:kern w:val="0"/>
          <w:sz w:val="24"/>
          <w:szCs w:val="24"/>
          <w14:ligatures w14:val="none"/>
        </w:rPr>
        <w:t>GP130</w:t>
      </w:r>
      <w:r w:rsidRPr="00E52FAC">
        <w:rPr>
          <w:rFonts w:ascii="Times New Roman" w:hAnsi="Times New Roman" w:cs="Times New Roman"/>
          <w:kern w:val="0"/>
          <w:sz w:val="24"/>
          <w:szCs w:val="24"/>
          <w14:ligatures w14:val="none"/>
        </w:rPr>
        <w:t xml:space="preserve">, </w:t>
      </w:r>
      <w:r w:rsidRPr="00E52FAC">
        <w:rPr>
          <w:rFonts w:ascii="Times New Roman" w:hAnsi="Times New Roman" w:cs="Times New Roman"/>
          <w:i/>
          <w:kern w:val="0"/>
          <w:sz w:val="24"/>
          <w:szCs w:val="24"/>
          <w14:ligatures w14:val="none"/>
        </w:rPr>
        <w:t>CNTFR</w:t>
      </w:r>
      <w:r w:rsidRPr="00E52FAC">
        <w:rPr>
          <w:rFonts w:ascii="Times New Roman" w:hAnsi="Times New Roman" w:cs="Times New Roman"/>
          <w:kern w:val="0"/>
          <w:sz w:val="24"/>
          <w:szCs w:val="24"/>
          <w14:ligatures w14:val="none"/>
        </w:rPr>
        <w:t xml:space="preserve">, and </w:t>
      </w:r>
      <w:r w:rsidRPr="00E52FAC">
        <w:rPr>
          <w:rFonts w:ascii="Times New Roman" w:hAnsi="Times New Roman" w:cs="Times New Roman"/>
          <w:i/>
          <w:kern w:val="0"/>
          <w:sz w:val="24"/>
          <w:szCs w:val="24"/>
          <w14:ligatures w14:val="none"/>
        </w:rPr>
        <w:t>FPRL1</w:t>
      </w:r>
      <w:r w:rsidRPr="00E52FAC">
        <w:rPr>
          <w:rFonts w:ascii="Times New Roman" w:hAnsi="Times New Roman" w:cs="Times New Roman"/>
          <w:kern w:val="0"/>
          <w:sz w:val="24"/>
          <w:szCs w:val="24"/>
          <w14:ligatures w14:val="none"/>
        </w:rPr>
        <w:t xml:space="preserve">, and binding partners, </w:t>
      </w:r>
      <w:r w:rsidRPr="00E52FAC">
        <w:rPr>
          <w:rFonts w:ascii="Times New Roman" w:hAnsi="Times New Roman" w:cs="Times New Roman"/>
          <w:i/>
          <w:kern w:val="0"/>
          <w:sz w:val="24"/>
          <w:szCs w:val="24"/>
          <w14:ligatures w14:val="none"/>
        </w:rPr>
        <w:t>IGFBP3</w:t>
      </w:r>
      <w:r w:rsidRPr="00E52FAC">
        <w:rPr>
          <w:rFonts w:ascii="Times New Roman" w:hAnsi="Times New Roman" w:cs="Times New Roman"/>
          <w:kern w:val="0"/>
          <w:sz w:val="24"/>
          <w:szCs w:val="24"/>
          <w14:ligatures w14:val="none"/>
        </w:rPr>
        <w:t xml:space="preserve"> and </w:t>
      </w:r>
      <w:r w:rsidRPr="00E52FAC">
        <w:rPr>
          <w:rFonts w:ascii="Times New Roman" w:hAnsi="Times New Roman" w:cs="Times New Roman"/>
          <w:i/>
          <w:kern w:val="0"/>
          <w:sz w:val="24"/>
          <w:szCs w:val="24"/>
          <w14:ligatures w14:val="none"/>
        </w:rPr>
        <w:t>BCL2</w:t>
      </w:r>
      <w:r w:rsidRPr="00E52FAC">
        <w:rPr>
          <w:rFonts w:ascii="Times New Roman" w:hAnsi="Times New Roman" w:cs="Times New Roman"/>
          <w:kern w:val="0"/>
          <w:sz w:val="24"/>
          <w:szCs w:val="24"/>
          <w14:ligatures w14:val="none"/>
        </w:rPr>
        <w:t>, was determined in the panels of GSCs and SCLCs. (</w:t>
      </w:r>
      <w:r w:rsidRPr="00E52FAC">
        <w:rPr>
          <w:rFonts w:ascii="Times New Roman" w:hAnsi="Times New Roman" w:cs="Times New Roman"/>
          <w:b/>
          <w:bCs/>
          <w:kern w:val="0"/>
          <w:sz w:val="24"/>
          <w:szCs w:val="24"/>
          <w14:ligatures w14:val="none"/>
        </w:rPr>
        <w:t>b, c</w:t>
      </w:r>
      <w:r w:rsidRPr="00E52FAC">
        <w:rPr>
          <w:rFonts w:ascii="Times New Roman" w:hAnsi="Times New Roman" w:cs="Times New Roman"/>
          <w:kern w:val="0"/>
          <w:sz w:val="24"/>
          <w:szCs w:val="24"/>
          <w14:ligatures w14:val="none"/>
        </w:rPr>
        <w:t>) Intracellular STAT3 and ERK signaling for the known humanin receptors were evaluated in the same panel of GSCs and SCLCs, basally (</w:t>
      </w:r>
      <w:r w:rsidRPr="00E52FAC">
        <w:rPr>
          <w:rFonts w:ascii="Times New Roman" w:hAnsi="Times New Roman" w:cs="Times New Roman"/>
          <w:b/>
          <w:bCs/>
          <w:kern w:val="0"/>
          <w:sz w:val="24"/>
          <w:szCs w:val="24"/>
          <w14:ligatures w14:val="none"/>
        </w:rPr>
        <w:t>b</w:t>
      </w:r>
      <w:r w:rsidRPr="00E52FAC">
        <w:rPr>
          <w:rFonts w:ascii="Times New Roman" w:hAnsi="Times New Roman" w:cs="Times New Roman"/>
          <w:kern w:val="0"/>
          <w:sz w:val="24"/>
          <w:szCs w:val="24"/>
          <w14:ligatures w14:val="none"/>
        </w:rPr>
        <w:t xml:space="preserve">) or upon 20 </w:t>
      </w:r>
      <w:r w:rsidRPr="00E52FAC">
        <w:rPr>
          <w:rFonts w:ascii="Symbol" w:hAnsi="Symbol" w:cs="Times New Roman"/>
          <w:kern w:val="0"/>
          <w:sz w:val="24"/>
          <w:szCs w:val="24"/>
          <w14:ligatures w14:val="none"/>
        </w:rPr>
        <w:sym w:font="Symbol" w:char="F06D"/>
      </w:r>
      <w:r w:rsidRPr="00E52FAC">
        <w:rPr>
          <w:rFonts w:ascii="Times New Roman" w:hAnsi="Times New Roman" w:cs="Times New Roman"/>
          <w:kern w:val="0"/>
          <w:sz w:val="24"/>
          <w:szCs w:val="24"/>
          <w14:ligatures w14:val="none"/>
        </w:rPr>
        <w:t>M of humanin treatment for 24 h (</w:t>
      </w:r>
      <w:r w:rsidRPr="00E52FAC">
        <w:rPr>
          <w:rFonts w:ascii="Times New Roman" w:hAnsi="Times New Roman" w:cs="Times New Roman"/>
          <w:b/>
          <w:bCs/>
          <w:kern w:val="0"/>
          <w:sz w:val="24"/>
          <w:szCs w:val="24"/>
          <w14:ligatures w14:val="none"/>
        </w:rPr>
        <w:t>c</w:t>
      </w:r>
      <w:r w:rsidRPr="00E52FAC">
        <w:rPr>
          <w:rFonts w:ascii="Times New Roman" w:hAnsi="Times New Roman" w:cs="Times New Roman"/>
          <w:kern w:val="0"/>
          <w:sz w:val="24"/>
          <w:szCs w:val="24"/>
          <w14:ligatures w14:val="none"/>
        </w:rPr>
        <w:t xml:space="preserve">) using </w:t>
      </w:r>
      <w:r w:rsidRPr="00E52FAC">
        <w:rPr>
          <w:rFonts w:ascii="Times New Roman" w:hAnsi="Times New Roman" w:cs="Times New Roman"/>
          <w:kern w:val="0"/>
          <w:sz w:val="24"/>
          <w:szCs w:val="24"/>
          <w14:ligatures w14:val="none"/>
        </w:rPr>
        <w:lastRenderedPageBreak/>
        <w:t>immunoblot assay. (</w:t>
      </w:r>
      <w:r w:rsidRPr="00E52FAC">
        <w:rPr>
          <w:rFonts w:ascii="Times New Roman" w:hAnsi="Times New Roman" w:cs="Times New Roman"/>
          <w:b/>
          <w:bCs/>
          <w:kern w:val="0"/>
          <w:sz w:val="24"/>
          <w:szCs w:val="24"/>
          <w14:ligatures w14:val="none"/>
        </w:rPr>
        <w:t>d</w:t>
      </w:r>
      <w:r w:rsidRPr="00E52FAC">
        <w:rPr>
          <w:rFonts w:ascii="Times New Roman" w:hAnsi="Times New Roman" w:cs="Times New Roman"/>
          <w:kern w:val="0"/>
          <w:sz w:val="24"/>
          <w:szCs w:val="24"/>
          <w14:ligatures w14:val="none"/>
        </w:rPr>
        <w:t xml:space="preserve">) X02 cells were treated with 20 </w:t>
      </w:r>
      <w:r w:rsidRPr="00E52FAC">
        <w:rPr>
          <w:rFonts w:ascii="Symbol" w:hAnsi="Symbol" w:cs="Times New Roman"/>
          <w:kern w:val="0"/>
          <w:sz w:val="24"/>
          <w:szCs w:val="24"/>
          <w14:ligatures w14:val="none"/>
        </w:rPr>
        <w:sym w:font="Symbol" w:char="F06D"/>
      </w:r>
      <w:r w:rsidRPr="00E52FAC">
        <w:rPr>
          <w:rFonts w:ascii="Times New Roman" w:hAnsi="Times New Roman" w:cs="Times New Roman"/>
          <w:kern w:val="0"/>
          <w:sz w:val="24"/>
          <w:szCs w:val="24"/>
          <w14:ligatures w14:val="none"/>
        </w:rPr>
        <w:t>M of humanin or MgSO</w:t>
      </w:r>
      <w:r w:rsidRPr="00E52FAC">
        <w:rPr>
          <w:rFonts w:ascii="Times New Roman" w:hAnsi="Times New Roman" w:cs="Times New Roman"/>
          <w:kern w:val="0"/>
          <w:sz w:val="24"/>
          <w:szCs w:val="24"/>
          <w:vertAlign w:val="subscript"/>
          <w14:ligatures w14:val="none"/>
        </w:rPr>
        <w:t>4</w:t>
      </w:r>
      <w:r w:rsidRPr="00E52FAC">
        <w:rPr>
          <w:rFonts w:ascii="Times New Roman" w:hAnsi="Times New Roman" w:cs="Times New Roman"/>
          <w:kern w:val="0"/>
          <w:sz w:val="24"/>
          <w:szCs w:val="24"/>
          <w14:ligatures w14:val="none"/>
        </w:rPr>
        <w:t xml:space="preserve"> and CaCl</w:t>
      </w:r>
      <w:r w:rsidRPr="00E52FAC">
        <w:rPr>
          <w:rFonts w:ascii="Times New Roman" w:hAnsi="Times New Roman" w:cs="Times New Roman"/>
          <w:kern w:val="0"/>
          <w:sz w:val="24"/>
          <w:szCs w:val="24"/>
          <w:vertAlign w:val="subscript"/>
          <w14:ligatures w14:val="none"/>
        </w:rPr>
        <w:t>2</w:t>
      </w:r>
      <w:r w:rsidRPr="00E52FAC">
        <w:rPr>
          <w:rFonts w:ascii="Times New Roman" w:hAnsi="Times New Roman" w:cs="Times New Roman"/>
          <w:kern w:val="0"/>
          <w:sz w:val="24"/>
          <w:szCs w:val="24"/>
          <w14:ligatures w14:val="none"/>
        </w:rPr>
        <w:t xml:space="preserve"> at indicated doses, followed by observation of morphological changes using a brightfield microscope (left) and quantification of cell attachment assay (right). (</w:t>
      </w:r>
      <w:r w:rsidRPr="00E52FAC">
        <w:rPr>
          <w:rFonts w:ascii="Times New Roman" w:hAnsi="Times New Roman" w:cs="Times New Roman"/>
          <w:b/>
          <w:bCs/>
          <w:kern w:val="0"/>
          <w:sz w:val="24"/>
          <w:szCs w:val="24"/>
          <w14:ligatures w14:val="none"/>
        </w:rPr>
        <w:t>e-g</w:t>
      </w:r>
      <w:r w:rsidRPr="00E52FAC">
        <w:rPr>
          <w:rFonts w:ascii="Times New Roman" w:hAnsi="Times New Roman" w:cs="Times New Roman"/>
          <w:kern w:val="0"/>
          <w:sz w:val="24"/>
          <w:szCs w:val="24"/>
          <w14:ligatures w14:val="none"/>
        </w:rPr>
        <w:t xml:space="preserve">) Integrin signaling and extracellular calcium are critical for humanin-induced GSC attachment. X02 cells were treated with 20 </w:t>
      </w:r>
      <w:r w:rsidRPr="00E52FAC">
        <w:rPr>
          <w:rFonts w:ascii="Symbol" w:hAnsi="Symbol" w:cs="Times New Roman"/>
          <w:kern w:val="0"/>
          <w:sz w:val="24"/>
          <w:szCs w:val="24"/>
          <w14:ligatures w14:val="none"/>
        </w:rPr>
        <w:sym w:font="Symbol" w:char="F06D"/>
      </w:r>
      <w:r w:rsidRPr="00E52FAC">
        <w:rPr>
          <w:rFonts w:ascii="Times New Roman" w:hAnsi="Times New Roman" w:cs="Times New Roman"/>
          <w:kern w:val="0"/>
          <w:sz w:val="24"/>
          <w:szCs w:val="24"/>
          <w14:ligatures w14:val="none"/>
        </w:rPr>
        <w:t xml:space="preserve">M of humanin followed by 10 </w:t>
      </w:r>
      <w:r w:rsidRPr="00E52FAC">
        <w:rPr>
          <w:rFonts w:ascii="Symbol" w:hAnsi="Symbol" w:cs="Times New Roman"/>
          <w:kern w:val="0"/>
          <w:sz w:val="24"/>
          <w:szCs w:val="24"/>
          <w14:ligatures w14:val="none"/>
        </w:rPr>
        <w:sym w:font="Symbol" w:char="F06D"/>
      </w:r>
      <w:r w:rsidRPr="00E52FAC">
        <w:rPr>
          <w:rFonts w:ascii="Times New Roman" w:hAnsi="Times New Roman" w:cs="Times New Roman"/>
          <w:kern w:val="0"/>
          <w:sz w:val="24"/>
          <w:szCs w:val="24"/>
          <w14:ligatures w14:val="none"/>
        </w:rPr>
        <w:t>M GLPG 0187 (</w:t>
      </w:r>
      <w:r w:rsidRPr="00E52FAC">
        <w:rPr>
          <w:rFonts w:ascii="Times New Roman" w:hAnsi="Times New Roman" w:cs="Times New Roman"/>
          <w:b/>
          <w:bCs/>
          <w:kern w:val="0"/>
          <w:sz w:val="24"/>
          <w:szCs w:val="24"/>
          <w14:ligatures w14:val="none"/>
        </w:rPr>
        <w:t>e</w:t>
      </w:r>
      <w:r w:rsidRPr="00E52FAC">
        <w:rPr>
          <w:rFonts w:ascii="Times New Roman" w:hAnsi="Times New Roman" w:cs="Times New Roman"/>
          <w:kern w:val="0"/>
          <w:sz w:val="24"/>
          <w:szCs w:val="24"/>
          <w14:ligatures w14:val="none"/>
        </w:rPr>
        <w:t>), 2 mM of extracellular calcium chelator EGTA (</w:t>
      </w:r>
      <w:r w:rsidRPr="00E52FAC">
        <w:rPr>
          <w:rFonts w:ascii="Times New Roman" w:hAnsi="Times New Roman" w:cs="Times New Roman"/>
          <w:b/>
          <w:bCs/>
          <w:kern w:val="0"/>
          <w:sz w:val="24"/>
          <w:szCs w:val="24"/>
          <w14:ligatures w14:val="none"/>
        </w:rPr>
        <w:t>e</w:t>
      </w:r>
      <w:r w:rsidRPr="00E52FAC">
        <w:rPr>
          <w:rFonts w:ascii="Times New Roman" w:hAnsi="Times New Roman" w:cs="Times New Roman"/>
          <w:kern w:val="0"/>
          <w:sz w:val="24"/>
          <w:szCs w:val="24"/>
          <w14:ligatures w14:val="none"/>
        </w:rPr>
        <w:t xml:space="preserve">), or 2 or 5 </w:t>
      </w:r>
      <w:r w:rsidRPr="00E52FAC">
        <w:rPr>
          <w:rFonts w:ascii="Symbol" w:hAnsi="Symbol" w:cs="Times New Roman"/>
          <w:kern w:val="0"/>
          <w:sz w:val="24"/>
          <w:szCs w:val="24"/>
          <w14:ligatures w14:val="none"/>
        </w:rPr>
        <w:sym w:font="Symbol" w:char="F06D"/>
      </w:r>
      <w:r w:rsidRPr="00E52FAC">
        <w:rPr>
          <w:rFonts w:ascii="Times New Roman" w:hAnsi="Times New Roman" w:cs="Times New Roman"/>
          <w:kern w:val="0"/>
          <w:sz w:val="24"/>
          <w:szCs w:val="24"/>
          <w14:ligatures w14:val="none"/>
        </w:rPr>
        <w:t>M intracellular calcium chelator EGTA-AM (</w:t>
      </w:r>
      <w:r w:rsidRPr="00E52FAC">
        <w:rPr>
          <w:rFonts w:ascii="Times New Roman" w:hAnsi="Times New Roman" w:cs="Times New Roman"/>
          <w:b/>
          <w:bCs/>
          <w:kern w:val="0"/>
          <w:sz w:val="24"/>
          <w:szCs w:val="24"/>
          <w14:ligatures w14:val="none"/>
        </w:rPr>
        <w:t>f</w:t>
      </w:r>
      <w:r w:rsidRPr="00E52FAC">
        <w:rPr>
          <w:rFonts w:ascii="Times New Roman" w:hAnsi="Times New Roman" w:cs="Times New Roman"/>
          <w:kern w:val="0"/>
          <w:sz w:val="24"/>
          <w:szCs w:val="24"/>
          <w14:ligatures w14:val="none"/>
        </w:rPr>
        <w:t>) for 24 h. (</w:t>
      </w:r>
      <w:r w:rsidRPr="00E52FAC">
        <w:rPr>
          <w:rFonts w:ascii="Times New Roman" w:hAnsi="Times New Roman" w:cs="Times New Roman"/>
          <w:b/>
          <w:bCs/>
          <w:kern w:val="0"/>
          <w:sz w:val="24"/>
          <w:szCs w:val="24"/>
          <w14:ligatures w14:val="none"/>
        </w:rPr>
        <w:t>f</w:t>
      </w:r>
      <w:r w:rsidRPr="00E52FAC">
        <w:rPr>
          <w:rFonts w:ascii="Times New Roman" w:hAnsi="Times New Roman" w:cs="Times New Roman"/>
          <w:kern w:val="0"/>
          <w:sz w:val="24"/>
          <w:szCs w:val="24"/>
          <w14:ligatures w14:val="none"/>
        </w:rPr>
        <w:t>) Morphological change (left) or quantification of cell attachment (right) is represented. (</w:t>
      </w:r>
      <w:r w:rsidRPr="00E52FAC">
        <w:rPr>
          <w:rFonts w:ascii="Times New Roman" w:hAnsi="Times New Roman" w:cs="Times New Roman"/>
          <w:b/>
          <w:bCs/>
          <w:kern w:val="0"/>
          <w:sz w:val="24"/>
          <w:szCs w:val="24"/>
          <w14:ligatures w14:val="none"/>
        </w:rPr>
        <w:t>g</w:t>
      </w:r>
      <w:r w:rsidRPr="00E52FAC">
        <w:rPr>
          <w:rFonts w:ascii="Times New Roman" w:hAnsi="Times New Roman" w:cs="Times New Roman"/>
          <w:kern w:val="0"/>
          <w:sz w:val="24"/>
          <w:szCs w:val="24"/>
          <w14:ligatures w14:val="none"/>
        </w:rPr>
        <w:t>) Immunoblot assay for intracellular signaling of integrin or TGF</w:t>
      </w:r>
      <w:r w:rsidRPr="00E52FAC">
        <w:rPr>
          <w:rFonts w:ascii="Symbol" w:hAnsi="Symbol" w:cs="Times New Roman"/>
          <w:kern w:val="0"/>
          <w:sz w:val="24"/>
          <w:szCs w:val="24"/>
          <w14:ligatures w14:val="none"/>
        </w:rPr>
        <w:sym w:font="Symbol" w:char="F062"/>
      </w:r>
      <w:r w:rsidRPr="00E52FAC">
        <w:rPr>
          <w:rFonts w:ascii="Times New Roman" w:hAnsi="Times New Roman" w:cs="Times New Roman"/>
          <w:kern w:val="0"/>
          <w:sz w:val="24"/>
          <w:szCs w:val="24"/>
          <w14:ligatures w14:val="none"/>
        </w:rPr>
        <w:t xml:space="preserve"> receptor. (</w:t>
      </w:r>
      <w:r w:rsidRPr="00E52FAC">
        <w:rPr>
          <w:rFonts w:ascii="Times New Roman" w:hAnsi="Times New Roman" w:cs="Times New Roman"/>
          <w:b/>
          <w:bCs/>
          <w:kern w:val="0"/>
          <w:sz w:val="24"/>
          <w:szCs w:val="24"/>
          <w14:ligatures w14:val="none"/>
        </w:rPr>
        <w:t>h</w:t>
      </w:r>
      <w:r w:rsidRPr="00E52FAC">
        <w:rPr>
          <w:rFonts w:ascii="Times New Roman" w:hAnsi="Times New Roman" w:cs="Times New Roman"/>
          <w:kern w:val="0"/>
          <w:sz w:val="24"/>
          <w:szCs w:val="24"/>
          <w14:ligatures w14:val="none"/>
        </w:rPr>
        <w:t xml:space="preserve">) Integrin </w:t>
      </w:r>
      <w:r w:rsidRPr="00E52FAC">
        <w:rPr>
          <w:rFonts w:ascii="Symbol" w:hAnsi="Symbol" w:cs="Times New Roman"/>
          <w:kern w:val="0"/>
          <w:sz w:val="24"/>
          <w:szCs w:val="24"/>
          <w14:ligatures w14:val="none"/>
        </w:rPr>
        <w:sym w:font="Symbol" w:char="F061"/>
      </w:r>
      <w:r w:rsidRPr="00E52FAC">
        <w:rPr>
          <w:rFonts w:ascii="Times New Roman" w:hAnsi="Times New Roman" w:cs="Times New Roman"/>
          <w:kern w:val="0"/>
          <w:sz w:val="24"/>
          <w:szCs w:val="24"/>
          <w14:ligatures w14:val="none"/>
        </w:rPr>
        <w:t xml:space="preserve">V and </w:t>
      </w:r>
      <w:r w:rsidRPr="00E52FAC">
        <w:rPr>
          <w:rFonts w:ascii="Symbol" w:hAnsi="Symbol" w:cs="Times New Roman"/>
          <w:kern w:val="0"/>
          <w:sz w:val="24"/>
          <w:szCs w:val="24"/>
          <w14:ligatures w14:val="none"/>
        </w:rPr>
        <w:sym w:font="Symbol" w:char="F062"/>
      </w:r>
      <w:r w:rsidRPr="00E52FAC">
        <w:rPr>
          <w:rFonts w:ascii="Times New Roman" w:hAnsi="Times New Roman" w:cs="Times New Roman"/>
          <w:kern w:val="0"/>
          <w:sz w:val="24"/>
          <w:szCs w:val="24"/>
          <w14:ligatures w14:val="none"/>
        </w:rPr>
        <w:t xml:space="preserve">8 expressions are significantly higher in GSCs than SCLCs. Using the public CCLE dataset, the TPM of integrin </w:t>
      </w:r>
      <w:r w:rsidRPr="00E52FAC">
        <w:rPr>
          <w:rFonts w:ascii="Symbol" w:hAnsi="Symbol" w:cs="Times New Roman"/>
          <w:kern w:val="0"/>
          <w:sz w:val="24"/>
          <w:szCs w:val="24"/>
          <w14:ligatures w14:val="none"/>
        </w:rPr>
        <w:sym w:font="Symbol" w:char="F061"/>
      </w:r>
      <w:r w:rsidRPr="00E52FAC">
        <w:rPr>
          <w:rFonts w:ascii="Times New Roman" w:hAnsi="Times New Roman" w:cs="Times New Roman"/>
          <w:kern w:val="0"/>
          <w:sz w:val="24"/>
          <w:szCs w:val="24"/>
          <w14:ligatures w14:val="none"/>
        </w:rPr>
        <w:t xml:space="preserve">V, </w:t>
      </w:r>
      <w:r w:rsidRPr="00E52FAC">
        <w:rPr>
          <w:rFonts w:ascii="Symbol" w:hAnsi="Symbol" w:cs="Times New Roman"/>
          <w:kern w:val="0"/>
          <w:sz w:val="24"/>
          <w:szCs w:val="24"/>
          <w14:ligatures w14:val="none"/>
        </w:rPr>
        <w:sym w:font="Symbol" w:char="F062"/>
      </w:r>
      <w:r w:rsidRPr="00E52FAC">
        <w:rPr>
          <w:rFonts w:ascii="Times New Roman" w:hAnsi="Times New Roman" w:cs="Times New Roman"/>
          <w:kern w:val="0"/>
          <w:sz w:val="24"/>
          <w:szCs w:val="24"/>
          <w14:ligatures w14:val="none"/>
        </w:rPr>
        <w:t xml:space="preserve">6, and </w:t>
      </w:r>
      <w:r w:rsidRPr="00E52FAC">
        <w:rPr>
          <w:rFonts w:ascii="Symbol" w:hAnsi="Symbol" w:cs="Times New Roman"/>
          <w:kern w:val="0"/>
          <w:sz w:val="24"/>
          <w:szCs w:val="24"/>
          <w14:ligatures w14:val="none"/>
        </w:rPr>
        <w:sym w:font="Symbol" w:char="F062"/>
      </w:r>
      <w:r w:rsidRPr="00E52FAC">
        <w:rPr>
          <w:rFonts w:ascii="Times New Roman" w:hAnsi="Times New Roman" w:cs="Times New Roman"/>
          <w:kern w:val="0"/>
          <w:sz w:val="24"/>
          <w:szCs w:val="24"/>
          <w14:ligatures w14:val="none"/>
        </w:rPr>
        <w:t>8 were analyzed in GSCs and SCLCs. (</w:t>
      </w:r>
      <w:proofErr w:type="spellStart"/>
      <w:r w:rsidRPr="00E52FAC">
        <w:rPr>
          <w:rFonts w:ascii="Times New Roman" w:hAnsi="Times New Roman" w:cs="Times New Roman"/>
          <w:b/>
          <w:bCs/>
          <w:kern w:val="0"/>
          <w:sz w:val="24"/>
          <w:szCs w:val="24"/>
          <w14:ligatures w14:val="none"/>
        </w:rPr>
        <w:t>i</w:t>
      </w:r>
      <w:proofErr w:type="spellEnd"/>
      <w:r w:rsidRPr="00E52FAC">
        <w:rPr>
          <w:rFonts w:ascii="Times New Roman" w:hAnsi="Times New Roman" w:cs="Times New Roman"/>
          <w:kern w:val="0"/>
          <w:sz w:val="24"/>
          <w:szCs w:val="24"/>
          <w14:ligatures w14:val="none"/>
        </w:rPr>
        <w:t xml:space="preserve">) Humanin binding to integrin </w:t>
      </w:r>
      <w:r w:rsidRPr="00E52FAC">
        <w:rPr>
          <w:rFonts w:ascii="Symbol" w:hAnsi="Symbol" w:cs="Times New Roman"/>
          <w:kern w:val="0"/>
          <w:sz w:val="24"/>
          <w:szCs w:val="24"/>
          <w14:ligatures w14:val="none"/>
        </w:rPr>
        <w:sym w:font="Symbol" w:char="F061"/>
      </w:r>
      <w:r w:rsidRPr="00E52FAC">
        <w:rPr>
          <w:rFonts w:ascii="Times New Roman" w:hAnsi="Times New Roman" w:cs="Times New Roman"/>
          <w:kern w:val="0"/>
          <w:sz w:val="24"/>
          <w:szCs w:val="24"/>
          <w14:ligatures w14:val="none"/>
        </w:rPr>
        <w:t xml:space="preserve">V. 83 GSCs cells were treated with 20 µM humanin for 24 h before collecting lysates for co-immunoprecipitation experiments in which humanin was immunoblotted after immunoprecipitation of integrin </w:t>
      </w:r>
      <w:r w:rsidRPr="00E52FAC">
        <w:rPr>
          <w:rFonts w:ascii="Symbol" w:hAnsi="Symbol" w:cs="Times New Roman"/>
          <w:kern w:val="0"/>
          <w:sz w:val="24"/>
          <w:szCs w:val="24"/>
          <w14:ligatures w14:val="none"/>
        </w:rPr>
        <w:sym w:font="Symbol" w:char="F061"/>
      </w:r>
      <w:r w:rsidRPr="00E52FAC">
        <w:rPr>
          <w:rFonts w:ascii="Times New Roman" w:hAnsi="Times New Roman" w:cs="Times New Roman"/>
          <w:kern w:val="0"/>
          <w:sz w:val="24"/>
          <w:szCs w:val="24"/>
          <w14:ligatures w14:val="none"/>
        </w:rPr>
        <w:t xml:space="preserve">V. </w:t>
      </w:r>
    </w:p>
    <w:p w14:paraId="04ECDF07" w14:textId="77777777" w:rsidR="00E52FAC" w:rsidRPr="00E52FAC" w:rsidRDefault="00E52FAC" w:rsidP="00E52FAC">
      <w:pPr>
        <w:spacing w:after="0" w:line="480" w:lineRule="auto"/>
        <w:jc w:val="both"/>
        <w:rPr>
          <w:rFonts w:ascii="Times New Roman" w:hAnsi="Times New Roman" w:cs="Times New Roman"/>
          <w:kern w:val="0"/>
          <w:sz w:val="24"/>
          <w:szCs w:val="24"/>
          <w14:ligatures w14:val="none"/>
        </w:rPr>
      </w:pPr>
      <w:r w:rsidRPr="00E52FAC">
        <w:rPr>
          <w:rFonts w:ascii="Times New Roman" w:hAnsi="Times New Roman" w:cs="Times New Roman"/>
          <w:kern w:val="0"/>
          <w:sz w:val="24"/>
          <w:szCs w:val="24"/>
          <w14:ligatures w14:val="none"/>
        </w:rPr>
        <w:t>Data information: Statistical analysis was performed using one-way ANOVA (</w:t>
      </w:r>
      <w:r w:rsidRPr="00E52FAC">
        <w:rPr>
          <w:rFonts w:ascii="Times New Roman" w:hAnsi="Times New Roman" w:cs="Times New Roman"/>
          <w:b/>
          <w:bCs/>
          <w:kern w:val="0"/>
          <w:sz w:val="24"/>
          <w:szCs w:val="24"/>
          <w14:ligatures w14:val="none"/>
        </w:rPr>
        <w:t>d</w:t>
      </w:r>
      <w:r w:rsidRPr="00E52FAC">
        <w:rPr>
          <w:rFonts w:ascii="Times New Roman" w:hAnsi="Times New Roman" w:cs="Times New Roman"/>
          <w:kern w:val="0"/>
          <w:sz w:val="24"/>
          <w:szCs w:val="24"/>
          <w14:ligatures w14:val="none"/>
        </w:rPr>
        <w:t xml:space="preserve">) or two-tailed Student’s </w:t>
      </w:r>
      <w:r w:rsidRPr="00E52FAC">
        <w:rPr>
          <w:rFonts w:ascii="Times New Roman" w:hAnsi="Times New Roman" w:cs="Times New Roman"/>
          <w:i/>
          <w:iCs/>
          <w:kern w:val="0"/>
          <w:sz w:val="24"/>
          <w:szCs w:val="24"/>
          <w14:ligatures w14:val="none"/>
        </w:rPr>
        <w:t>t</w:t>
      </w:r>
      <w:r w:rsidRPr="00E52FAC">
        <w:rPr>
          <w:rFonts w:ascii="Times New Roman" w:hAnsi="Times New Roman" w:cs="Times New Roman"/>
          <w:kern w:val="0"/>
          <w:sz w:val="24"/>
          <w:szCs w:val="24"/>
          <w14:ligatures w14:val="none"/>
        </w:rPr>
        <w:t>-test (</w:t>
      </w:r>
      <w:r w:rsidRPr="00E52FAC">
        <w:rPr>
          <w:rFonts w:ascii="Times New Roman" w:hAnsi="Times New Roman" w:cs="Times New Roman"/>
          <w:b/>
          <w:bCs/>
          <w:kern w:val="0"/>
          <w:sz w:val="24"/>
          <w:szCs w:val="24"/>
          <w14:ligatures w14:val="none"/>
        </w:rPr>
        <w:t>h</w:t>
      </w:r>
      <w:r w:rsidRPr="00E52FAC">
        <w:rPr>
          <w:rFonts w:ascii="Times New Roman" w:hAnsi="Times New Roman" w:cs="Times New Roman"/>
          <w:kern w:val="0"/>
          <w:sz w:val="24"/>
          <w:szCs w:val="24"/>
          <w14:ligatures w14:val="none"/>
        </w:rPr>
        <w:t xml:space="preserve">). </w:t>
      </w:r>
      <w:r w:rsidRPr="00E52FAC">
        <w:rPr>
          <w:rFonts w:ascii="Times New Roman" w:hAnsi="Times New Roman" w:cs="Times New Roman"/>
          <w:i/>
          <w:iCs/>
          <w:kern w:val="0"/>
          <w:sz w:val="24"/>
          <w:szCs w:val="24"/>
          <w14:ligatures w14:val="none"/>
        </w:rPr>
        <w:t>****P</w:t>
      </w:r>
      <w:r w:rsidRPr="00E52FAC">
        <w:rPr>
          <w:rFonts w:ascii="Times New Roman" w:hAnsi="Times New Roman" w:cs="Times New Roman"/>
          <w:kern w:val="0"/>
          <w:sz w:val="24"/>
          <w:szCs w:val="24"/>
          <w14:ligatures w14:val="none"/>
        </w:rPr>
        <w:t xml:space="preserve"> &lt; 0.0001. Scale bar 250 </w:t>
      </w:r>
      <w:r w:rsidRPr="00E52FAC">
        <w:rPr>
          <w:rFonts w:ascii="Symbol" w:hAnsi="Symbol" w:cs="Times New Roman"/>
          <w:kern w:val="0"/>
          <w:sz w:val="24"/>
          <w:szCs w:val="24"/>
          <w14:ligatures w14:val="none"/>
        </w:rPr>
        <w:sym w:font="Symbol" w:char="F06D"/>
      </w:r>
      <w:r w:rsidRPr="00E52FAC">
        <w:rPr>
          <w:rFonts w:ascii="Times New Roman" w:hAnsi="Times New Roman" w:cs="Times New Roman"/>
          <w:kern w:val="0"/>
          <w:sz w:val="24"/>
          <w:szCs w:val="24"/>
          <w14:ligatures w14:val="none"/>
        </w:rPr>
        <w:t>m for images.</w:t>
      </w:r>
    </w:p>
    <w:p w14:paraId="0E34B83B" w14:textId="77777777" w:rsidR="00E52FAC" w:rsidRPr="00E52FAC" w:rsidRDefault="00E52FAC" w:rsidP="00E52FAC">
      <w:pPr>
        <w:spacing w:after="0" w:line="480" w:lineRule="auto"/>
        <w:jc w:val="both"/>
        <w:rPr>
          <w:rFonts w:ascii="Times New Roman" w:hAnsi="Times New Roman" w:cs="Times New Roman"/>
          <w:kern w:val="0"/>
          <w:sz w:val="24"/>
          <w:szCs w:val="24"/>
          <w14:ligatures w14:val="none"/>
        </w:rPr>
      </w:pPr>
      <w:r w:rsidRPr="00E52FAC">
        <w:rPr>
          <w:rFonts w:ascii="Times New Roman" w:hAnsi="Times New Roman" w:cs="Times New Roman"/>
          <w:b/>
          <w:bCs/>
          <w:kern w:val="0"/>
          <w:sz w:val="24"/>
          <w:szCs w:val="24"/>
          <w14:ligatures w14:val="none"/>
        </w:rPr>
        <w:t>Supplementary Figure 4</w:t>
      </w:r>
      <w:r w:rsidRPr="00E52FAC">
        <w:rPr>
          <w:rFonts w:ascii="Times New Roman" w:hAnsi="Times New Roman" w:cs="Times New Roman"/>
          <w:kern w:val="0"/>
          <w:sz w:val="24"/>
          <w:szCs w:val="24"/>
          <w14:ligatures w14:val="none"/>
        </w:rPr>
        <w:t xml:space="preserve">. </w:t>
      </w:r>
      <w:r w:rsidRPr="00E52FAC">
        <w:rPr>
          <w:rFonts w:ascii="Times New Roman" w:hAnsi="Times New Roman" w:cs="Times New Roman"/>
          <w:b/>
          <w:bCs/>
          <w:kern w:val="0"/>
          <w:sz w:val="24"/>
          <w:szCs w:val="24"/>
          <w14:ligatures w14:val="none"/>
        </w:rPr>
        <w:t>Humanin-induced attachment is independent of the Rho-ROCK signaling pathway.</w:t>
      </w:r>
      <w:r w:rsidRPr="00E52FAC">
        <w:rPr>
          <w:rFonts w:ascii="Times New Roman" w:hAnsi="Times New Roman" w:cs="Times New Roman"/>
          <w:kern w:val="0"/>
          <w:sz w:val="24"/>
          <w:szCs w:val="24"/>
          <w14:ligatures w14:val="none"/>
        </w:rPr>
        <w:t xml:space="preserve"> X02 cells were treated with 20 </w:t>
      </w:r>
      <w:r w:rsidRPr="00E52FAC">
        <w:rPr>
          <w:rFonts w:ascii="Symbol" w:hAnsi="Symbol" w:cs="Times New Roman"/>
          <w:kern w:val="0"/>
          <w:sz w:val="24"/>
          <w:szCs w:val="24"/>
          <w14:ligatures w14:val="none"/>
        </w:rPr>
        <w:sym w:font="Symbol" w:char="F06D"/>
      </w:r>
      <w:r w:rsidRPr="00E52FAC">
        <w:rPr>
          <w:rFonts w:ascii="Times New Roman" w:hAnsi="Times New Roman" w:cs="Times New Roman"/>
          <w:kern w:val="0"/>
          <w:sz w:val="24"/>
          <w:szCs w:val="24"/>
          <w14:ligatures w14:val="none"/>
        </w:rPr>
        <w:t xml:space="preserve">M of humanin or Rho/ROCK inhibitor Y27632 in a dose-dependent manner for 24 h, followed by observation of morphological changes, using a brightfield microscope. Scale bar 250 </w:t>
      </w:r>
      <w:r w:rsidRPr="00E52FAC">
        <w:rPr>
          <w:rFonts w:ascii="Symbol" w:hAnsi="Symbol" w:cs="Times New Roman"/>
          <w:kern w:val="0"/>
          <w:sz w:val="24"/>
          <w:szCs w:val="24"/>
          <w14:ligatures w14:val="none"/>
        </w:rPr>
        <w:sym w:font="Symbol" w:char="F06D"/>
      </w:r>
      <w:r w:rsidRPr="00E52FAC">
        <w:rPr>
          <w:rFonts w:ascii="Times New Roman" w:hAnsi="Times New Roman" w:cs="Times New Roman"/>
          <w:kern w:val="0"/>
          <w:sz w:val="24"/>
          <w:szCs w:val="24"/>
          <w14:ligatures w14:val="none"/>
        </w:rPr>
        <w:t>m for images.</w:t>
      </w:r>
    </w:p>
    <w:p w14:paraId="178C7B1D" w14:textId="77777777" w:rsidR="00E52FAC" w:rsidRPr="00E52FAC" w:rsidRDefault="00E52FAC" w:rsidP="00E52FAC">
      <w:pPr>
        <w:spacing w:after="0" w:line="480" w:lineRule="auto"/>
        <w:jc w:val="both"/>
        <w:rPr>
          <w:rFonts w:ascii="Times New Roman" w:hAnsi="Times New Roman" w:cs="Times New Roman"/>
          <w:kern w:val="0"/>
          <w:sz w:val="24"/>
          <w:szCs w:val="24"/>
          <w14:ligatures w14:val="none"/>
        </w:rPr>
      </w:pPr>
      <w:r w:rsidRPr="00E52FAC">
        <w:rPr>
          <w:rFonts w:ascii="Times New Roman" w:hAnsi="Times New Roman" w:cs="Times New Roman"/>
          <w:b/>
          <w:bCs/>
          <w:kern w:val="0"/>
          <w:sz w:val="24"/>
          <w:szCs w:val="24"/>
          <w14:ligatures w14:val="none"/>
        </w:rPr>
        <w:t>Supplementary Figure 5</w:t>
      </w:r>
      <w:r w:rsidRPr="00E52FAC">
        <w:rPr>
          <w:rFonts w:ascii="Times New Roman" w:hAnsi="Times New Roman" w:cs="Times New Roman"/>
          <w:kern w:val="0"/>
          <w:sz w:val="24"/>
          <w:szCs w:val="24"/>
          <w14:ligatures w14:val="none"/>
        </w:rPr>
        <w:t xml:space="preserve">. </w:t>
      </w:r>
      <w:r w:rsidRPr="00E52FAC">
        <w:rPr>
          <w:rFonts w:ascii="Times New Roman" w:hAnsi="Times New Roman" w:cs="Times New Roman"/>
          <w:b/>
          <w:bCs/>
          <w:kern w:val="0"/>
          <w:sz w:val="24"/>
          <w:szCs w:val="24"/>
          <w14:ligatures w14:val="none"/>
        </w:rPr>
        <w:t>Humanin activates TGF</w:t>
      </w:r>
      <w:r w:rsidRPr="00E52FAC">
        <w:rPr>
          <w:rFonts w:ascii="Symbol" w:hAnsi="Symbol" w:cs="Times New Roman"/>
          <w:b/>
          <w:bCs/>
          <w:kern w:val="0"/>
          <w:sz w:val="24"/>
          <w:szCs w:val="24"/>
          <w14:ligatures w14:val="none"/>
        </w:rPr>
        <w:sym w:font="Symbol" w:char="F062"/>
      </w:r>
      <w:r w:rsidRPr="00E52FAC">
        <w:rPr>
          <w:rFonts w:ascii="Times New Roman" w:hAnsi="Times New Roman" w:cs="Times New Roman"/>
          <w:b/>
          <w:bCs/>
          <w:kern w:val="0"/>
          <w:sz w:val="24"/>
          <w:szCs w:val="24"/>
          <w14:ligatures w14:val="none"/>
        </w:rPr>
        <w:t xml:space="preserve"> signaling pathway.</w:t>
      </w:r>
      <w:r w:rsidRPr="00E52FAC">
        <w:rPr>
          <w:rFonts w:ascii="Times New Roman" w:hAnsi="Times New Roman" w:cs="Times New Roman"/>
          <w:kern w:val="0"/>
          <w:sz w:val="24"/>
          <w:szCs w:val="24"/>
          <w14:ligatures w14:val="none"/>
        </w:rPr>
        <w:t xml:space="preserve"> (</w:t>
      </w:r>
      <w:r w:rsidRPr="00E52FAC">
        <w:rPr>
          <w:rFonts w:ascii="Times New Roman" w:hAnsi="Times New Roman" w:cs="Times New Roman"/>
          <w:b/>
          <w:bCs/>
          <w:kern w:val="0"/>
          <w:sz w:val="24"/>
          <w:szCs w:val="24"/>
          <w14:ligatures w14:val="none"/>
        </w:rPr>
        <w:t>a</w:t>
      </w:r>
      <w:r w:rsidRPr="00E52FAC">
        <w:rPr>
          <w:rFonts w:ascii="Times New Roman" w:hAnsi="Times New Roman" w:cs="Times New Roman"/>
          <w:kern w:val="0"/>
          <w:sz w:val="24"/>
          <w:szCs w:val="24"/>
          <w14:ligatures w14:val="none"/>
        </w:rPr>
        <w:t xml:space="preserve">) GSCs cells were treated with 20 </w:t>
      </w:r>
      <w:r w:rsidRPr="00E52FAC">
        <w:rPr>
          <w:rFonts w:ascii="Symbol" w:hAnsi="Symbol" w:cs="Times New Roman"/>
          <w:kern w:val="0"/>
          <w:sz w:val="24"/>
          <w:szCs w:val="24"/>
          <w14:ligatures w14:val="none"/>
        </w:rPr>
        <w:sym w:font="Symbol" w:char="F06D"/>
      </w:r>
      <w:r w:rsidRPr="00E52FAC">
        <w:rPr>
          <w:rFonts w:ascii="Times New Roman" w:hAnsi="Times New Roman" w:cs="Times New Roman"/>
          <w:kern w:val="0"/>
          <w:sz w:val="24"/>
          <w:szCs w:val="24"/>
          <w14:ligatures w14:val="none"/>
        </w:rPr>
        <w:t>M of humanin for 24 h (upper) or in a time-dependent manner (lower), followed by immunoblot assay. (</w:t>
      </w:r>
      <w:r w:rsidRPr="00E52FAC">
        <w:rPr>
          <w:rFonts w:ascii="Times New Roman" w:hAnsi="Times New Roman" w:cs="Times New Roman"/>
          <w:b/>
          <w:bCs/>
          <w:kern w:val="0"/>
          <w:sz w:val="24"/>
          <w:szCs w:val="24"/>
          <w14:ligatures w14:val="none"/>
        </w:rPr>
        <w:t>b</w:t>
      </w:r>
      <w:r w:rsidRPr="00E52FAC">
        <w:rPr>
          <w:rFonts w:ascii="Times New Roman" w:hAnsi="Times New Roman" w:cs="Times New Roman"/>
          <w:kern w:val="0"/>
          <w:sz w:val="24"/>
          <w:szCs w:val="24"/>
          <w14:ligatures w14:val="none"/>
        </w:rPr>
        <w:t>) Evaluation of intracellular TGF</w:t>
      </w:r>
      <w:r w:rsidRPr="00E52FAC">
        <w:rPr>
          <w:rFonts w:ascii="Symbol" w:hAnsi="Symbol" w:cs="Times New Roman"/>
          <w:kern w:val="0"/>
          <w:sz w:val="24"/>
          <w:szCs w:val="24"/>
          <w14:ligatures w14:val="none"/>
        </w:rPr>
        <w:sym w:font="Symbol" w:char="F062"/>
      </w:r>
      <w:r w:rsidRPr="00E52FAC">
        <w:rPr>
          <w:rFonts w:ascii="Times New Roman" w:hAnsi="Times New Roman" w:cs="Times New Roman"/>
          <w:kern w:val="0"/>
          <w:sz w:val="24"/>
          <w:szCs w:val="24"/>
          <w14:ligatures w14:val="none"/>
        </w:rPr>
        <w:t xml:space="preserve"> signaling upon humanin treatment. </w:t>
      </w:r>
      <w:r w:rsidRPr="00E52FAC">
        <w:rPr>
          <w:rFonts w:ascii="Times New Roman" w:hAnsi="Times New Roman" w:cs="Times New Roman"/>
          <w:kern w:val="0"/>
          <w:sz w:val="24"/>
          <w:szCs w:val="24"/>
          <w14:ligatures w14:val="none"/>
        </w:rPr>
        <w:lastRenderedPageBreak/>
        <w:t xml:space="preserve">X02 and 1123 cells were treated with 20 </w:t>
      </w:r>
      <w:r w:rsidRPr="00E52FAC">
        <w:rPr>
          <w:rFonts w:ascii="Symbol" w:hAnsi="Symbol" w:cs="Times New Roman"/>
          <w:kern w:val="0"/>
          <w:sz w:val="24"/>
          <w:szCs w:val="24"/>
          <w14:ligatures w14:val="none"/>
        </w:rPr>
        <w:sym w:font="Symbol" w:char="F06D"/>
      </w:r>
      <w:r w:rsidRPr="00E52FAC">
        <w:rPr>
          <w:rFonts w:ascii="Times New Roman" w:hAnsi="Times New Roman" w:cs="Times New Roman"/>
          <w:kern w:val="0"/>
          <w:sz w:val="24"/>
          <w:szCs w:val="24"/>
          <w14:ligatures w14:val="none"/>
        </w:rPr>
        <w:t xml:space="preserve">M of humanin in combination with 1 </w:t>
      </w:r>
      <w:r w:rsidRPr="00E52FAC">
        <w:rPr>
          <w:rFonts w:ascii="Symbol" w:hAnsi="Symbol" w:cs="Times New Roman"/>
          <w:kern w:val="0"/>
          <w:sz w:val="24"/>
          <w:szCs w:val="24"/>
          <w14:ligatures w14:val="none"/>
        </w:rPr>
        <w:sym w:font="Symbol" w:char="F06D"/>
      </w:r>
      <w:r w:rsidRPr="00E52FAC">
        <w:rPr>
          <w:rFonts w:ascii="Times New Roman" w:hAnsi="Times New Roman" w:cs="Times New Roman"/>
          <w:kern w:val="0"/>
          <w:sz w:val="24"/>
          <w:szCs w:val="24"/>
          <w14:ligatures w14:val="none"/>
        </w:rPr>
        <w:t>g/mL anti-TGF</w:t>
      </w:r>
      <w:r w:rsidRPr="00E52FAC">
        <w:rPr>
          <w:rFonts w:ascii="Symbol" w:hAnsi="Symbol" w:cs="Times New Roman"/>
          <w:kern w:val="0"/>
          <w:sz w:val="24"/>
          <w:szCs w:val="24"/>
          <w14:ligatures w14:val="none"/>
        </w:rPr>
        <w:sym w:font="Symbol" w:char="F062"/>
      </w:r>
      <w:r w:rsidRPr="00E52FAC">
        <w:rPr>
          <w:rFonts w:ascii="Times New Roman" w:hAnsi="Times New Roman" w:cs="Times New Roman"/>
          <w:kern w:val="0"/>
          <w:sz w:val="24"/>
          <w:szCs w:val="24"/>
          <w14:ligatures w14:val="none"/>
        </w:rPr>
        <w:t xml:space="preserve"> antibody for 24 h, followed by immunoblot assay for proteins of interest. (</w:t>
      </w:r>
      <w:r w:rsidRPr="00E52FAC">
        <w:rPr>
          <w:rFonts w:ascii="Times New Roman" w:hAnsi="Times New Roman" w:cs="Times New Roman"/>
          <w:b/>
          <w:bCs/>
          <w:kern w:val="0"/>
          <w:sz w:val="24"/>
          <w:szCs w:val="24"/>
          <w14:ligatures w14:val="none"/>
        </w:rPr>
        <w:t>c</w:t>
      </w:r>
      <w:r w:rsidRPr="00E52FAC">
        <w:rPr>
          <w:rFonts w:ascii="Times New Roman" w:hAnsi="Times New Roman" w:cs="Times New Roman"/>
          <w:kern w:val="0"/>
          <w:sz w:val="24"/>
          <w:szCs w:val="24"/>
          <w14:ligatures w14:val="none"/>
        </w:rPr>
        <w:t>) No response of TGF</w:t>
      </w:r>
      <w:r w:rsidRPr="00E52FAC">
        <w:rPr>
          <w:rFonts w:ascii="Symbol" w:hAnsi="Symbol" w:cs="Times New Roman"/>
          <w:kern w:val="0"/>
          <w:sz w:val="24"/>
          <w:szCs w:val="24"/>
          <w14:ligatures w14:val="none"/>
        </w:rPr>
        <w:sym w:font="Symbol" w:char="F062"/>
      </w:r>
      <w:r w:rsidRPr="00E52FAC">
        <w:rPr>
          <w:rFonts w:ascii="Times New Roman" w:hAnsi="Times New Roman" w:cs="Times New Roman"/>
          <w:kern w:val="0"/>
          <w:sz w:val="24"/>
          <w:szCs w:val="24"/>
          <w14:ligatures w14:val="none"/>
        </w:rPr>
        <w:t xml:space="preserve"> signaling to humanin treatment in SCLC. H82 cells were treated with 20 </w:t>
      </w:r>
      <w:r w:rsidRPr="00E52FAC">
        <w:rPr>
          <w:rFonts w:ascii="Symbol" w:hAnsi="Symbol" w:cs="Times New Roman"/>
          <w:kern w:val="0"/>
          <w:sz w:val="24"/>
          <w:szCs w:val="24"/>
          <w14:ligatures w14:val="none"/>
        </w:rPr>
        <w:sym w:font="Symbol" w:char="F06D"/>
      </w:r>
      <w:r w:rsidRPr="00E52FAC">
        <w:rPr>
          <w:rFonts w:ascii="Times New Roman" w:hAnsi="Times New Roman" w:cs="Times New Roman"/>
          <w:kern w:val="0"/>
          <w:sz w:val="24"/>
          <w:szCs w:val="24"/>
          <w14:ligatures w14:val="none"/>
        </w:rPr>
        <w:t>M of humanin for 24 h, followed by observation of morphological changes using a brightfield microscope (left) and immunoblot assay for Smad2 activation (right). (</w:t>
      </w:r>
      <w:r w:rsidRPr="00E52FAC">
        <w:rPr>
          <w:rFonts w:ascii="Times New Roman" w:hAnsi="Times New Roman" w:cs="Times New Roman"/>
          <w:b/>
          <w:bCs/>
          <w:kern w:val="0"/>
          <w:sz w:val="24"/>
          <w:szCs w:val="24"/>
          <w14:ligatures w14:val="none"/>
        </w:rPr>
        <w:t>d</w:t>
      </w:r>
      <w:r w:rsidRPr="00E52FAC">
        <w:rPr>
          <w:rFonts w:ascii="Times New Roman" w:hAnsi="Times New Roman" w:cs="Times New Roman"/>
          <w:kern w:val="0"/>
          <w:sz w:val="24"/>
          <w:szCs w:val="24"/>
          <w14:ligatures w14:val="none"/>
        </w:rPr>
        <w:t xml:space="preserve">) Assessment of TGFβ signaling upon inhibition of the humanin-activated integrin signaling. X02 cells were treated with integrin inhibitors, including various doses of </w:t>
      </w:r>
      <w:proofErr w:type="spellStart"/>
      <w:r w:rsidRPr="00E52FAC">
        <w:rPr>
          <w:rFonts w:ascii="Times New Roman" w:hAnsi="Times New Roman" w:cs="Times New Roman"/>
          <w:kern w:val="0"/>
          <w:sz w:val="24"/>
          <w:szCs w:val="24"/>
          <w14:ligatures w14:val="none"/>
        </w:rPr>
        <w:t>cilengitide</w:t>
      </w:r>
      <w:proofErr w:type="spellEnd"/>
      <w:r w:rsidRPr="00E52FAC">
        <w:rPr>
          <w:rFonts w:ascii="Times New Roman" w:hAnsi="Times New Roman" w:cs="Times New Roman"/>
          <w:kern w:val="0"/>
          <w:sz w:val="24"/>
          <w:szCs w:val="24"/>
          <w14:ligatures w14:val="none"/>
        </w:rPr>
        <w:t xml:space="preserve"> (10 µM and 20 µM) or GLPG0187 (1–50 </w:t>
      </w:r>
      <w:proofErr w:type="spellStart"/>
      <w:r w:rsidRPr="00E52FAC">
        <w:rPr>
          <w:rFonts w:ascii="Times New Roman" w:hAnsi="Times New Roman" w:cs="Times New Roman"/>
          <w:kern w:val="0"/>
          <w:sz w:val="24"/>
          <w:szCs w:val="24"/>
          <w14:ligatures w14:val="none"/>
        </w:rPr>
        <w:t>nM</w:t>
      </w:r>
      <w:proofErr w:type="spellEnd"/>
      <w:r w:rsidRPr="00E52FAC">
        <w:rPr>
          <w:rFonts w:ascii="Times New Roman" w:hAnsi="Times New Roman" w:cs="Times New Roman"/>
          <w:kern w:val="0"/>
          <w:sz w:val="24"/>
          <w:szCs w:val="24"/>
          <w14:ligatures w14:val="none"/>
        </w:rPr>
        <w:t xml:space="preserve">) in the presence or absence of 20 µM humanin for 24 h, followed by immunoblot assay. G, GLPG0187; C, </w:t>
      </w:r>
      <w:proofErr w:type="spellStart"/>
      <w:r w:rsidRPr="00E52FAC">
        <w:rPr>
          <w:rFonts w:ascii="Times New Roman" w:hAnsi="Times New Roman" w:cs="Times New Roman"/>
          <w:kern w:val="0"/>
          <w:sz w:val="24"/>
          <w:szCs w:val="24"/>
          <w14:ligatures w14:val="none"/>
        </w:rPr>
        <w:t>cilengitide</w:t>
      </w:r>
      <w:proofErr w:type="spellEnd"/>
      <w:r w:rsidRPr="00E52FAC">
        <w:rPr>
          <w:rFonts w:ascii="Times New Roman" w:hAnsi="Times New Roman" w:cs="Times New Roman"/>
          <w:kern w:val="0"/>
          <w:sz w:val="24"/>
          <w:szCs w:val="24"/>
          <w14:ligatures w14:val="none"/>
        </w:rPr>
        <w:t>. (</w:t>
      </w:r>
      <w:r w:rsidRPr="00E52FAC">
        <w:rPr>
          <w:rFonts w:ascii="Times New Roman" w:hAnsi="Times New Roman" w:cs="Times New Roman"/>
          <w:b/>
          <w:bCs/>
          <w:kern w:val="0"/>
          <w:sz w:val="24"/>
          <w:szCs w:val="24"/>
          <w14:ligatures w14:val="none"/>
        </w:rPr>
        <w:t>e</w:t>
      </w:r>
      <w:r w:rsidRPr="00E52FAC">
        <w:rPr>
          <w:rFonts w:ascii="Times New Roman" w:hAnsi="Times New Roman" w:cs="Times New Roman"/>
          <w:kern w:val="0"/>
          <w:sz w:val="24"/>
          <w:szCs w:val="24"/>
          <w14:ligatures w14:val="none"/>
        </w:rPr>
        <w:t>) The humanin-induced attachment of GSCs is not affected by modulating TGF</w:t>
      </w:r>
      <w:r w:rsidRPr="00E52FAC">
        <w:rPr>
          <w:rFonts w:ascii="Symbol" w:hAnsi="Symbol" w:cs="Times New Roman"/>
          <w:kern w:val="0"/>
          <w:sz w:val="24"/>
          <w:szCs w:val="24"/>
          <w14:ligatures w14:val="none"/>
        </w:rPr>
        <w:sym w:font="Symbol" w:char="F062"/>
      </w:r>
      <w:r w:rsidRPr="00E52FAC">
        <w:rPr>
          <w:rFonts w:ascii="Times New Roman" w:hAnsi="Times New Roman" w:cs="Times New Roman"/>
          <w:kern w:val="0"/>
          <w:sz w:val="24"/>
          <w:szCs w:val="24"/>
          <w14:ligatures w14:val="none"/>
        </w:rPr>
        <w:t xml:space="preserve"> signaling. X02, 83, and 1123 cells were treated with 20 </w:t>
      </w:r>
      <w:r w:rsidRPr="00E52FAC">
        <w:rPr>
          <w:rFonts w:ascii="Symbol" w:hAnsi="Symbol" w:cs="Times New Roman"/>
          <w:kern w:val="0"/>
          <w:sz w:val="24"/>
          <w:szCs w:val="24"/>
          <w14:ligatures w14:val="none"/>
        </w:rPr>
        <w:sym w:font="Symbol" w:char="F06D"/>
      </w:r>
      <w:r w:rsidRPr="00E52FAC">
        <w:rPr>
          <w:rFonts w:ascii="Times New Roman" w:hAnsi="Times New Roman" w:cs="Times New Roman"/>
          <w:kern w:val="0"/>
          <w:sz w:val="24"/>
          <w:szCs w:val="24"/>
          <w14:ligatures w14:val="none"/>
        </w:rPr>
        <w:t>M of humanin in the presence of TGF</w:t>
      </w:r>
      <w:r w:rsidRPr="00E52FAC">
        <w:rPr>
          <w:rFonts w:ascii="Symbol" w:hAnsi="Symbol" w:cs="Times New Roman"/>
          <w:kern w:val="0"/>
          <w:sz w:val="24"/>
          <w:szCs w:val="24"/>
          <w14:ligatures w14:val="none"/>
        </w:rPr>
        <w:sym w:font="Symbol" w:char="F062"/>
      </w:r>
      <w:r w:rsidRPr="00E52FAC">
        <w:rPr>
          <w:rFonts w:ascii="Times New Roman" w:hAnsi="Times New Roman" w:cs="Times New Roman"/>
          <w:kern w:val="0"/>
          <w:sz w:val="24"/>
          <w:szCs w:val="24"/>
          <w14:ligatures w14:val="none"/>
        </w:rPr>
        <w:t xml:space="preserve"> signaling pathway inhibitors, including 1 </w:t>
      </w:r>
      <w:r w:rsidRPr="00E52FAC">
        <w:rPr>
          <w:rFonts w:ascii="Symbol" w:hAnsi="Symbol" w:cs="Times New Roman"/>
          <w:kern w:val="0"/>
          <w:sz w:val="24"/>
          <w:szCs w:val="24"/>
          <w14:ligatures w14:val="none"/>
        </w:rPr>
        <w:sym w:font="Symbol" w:char="F06D"/>
      </w:r>
      <w:r w:rsidRPr="00E52FAC">
        <w:rPr>
          <w:rFonts w:ascii="Times New Roman" w:hAnsi="Times New Roman" w:cs="Times New Roman"/>
          <w:kern w:val="0"/>
          <w:sz w:val="24"/>
          <w:szCs w:val="24"/>
          <w14:ligatures w14:val="none"/>
        </w:rPr>
        <w:t>g/mL anti-TGF</w:t>
      </w:r>
      <w:r w:rsidRPr="00E52FAC">
        <w:rPr>
          <w:rFonts w:ascii="Symbol" w:hAnsi="Symbol" w:cs="Times New Roman"/>
          <w:kern w:val="0"/>
          <w:sz w:val="24"/>
          <w:szCs w:val="24"/>
          <w14:ligatures w14:val="none"/>
        </w:rPr>
        <w:sym w:font="Symbol" w:char="F062"/>
      </w:r>
      <w:r w:rsidRPr="00E52FAC">
        <w:rPr>
          <w:rFonts w:ascii="Times New Roman" w:hAnsi="Times New Roman" w:cs="Times New Roman"/>
          <w:kern w:val="0"/>
          <w:sz w:val="24"/>
          <w:szCs w:val="24"/>
          <w14:ligatures w14:val="none"/>
        </w:rPr>
        <w:t xml:space="preserve"> antibody (left) and 10 </w:t>
      </w:r>
      <w:r w:rsidRPr="00E52FAC">
        <w:rPr>
          <w:rFonts w:ascii="Symbol" w:hAnsi="Symbol" w:cs="Times New Roman"/>
          <w:kern w:val="0"/>
          <w:sz w:val="24"/>
          <w:szCs w:val="24"/>
          <w14:ligatures w14:val="none"/>
        </w:rPr>
        <w:sym w:font="Symbol" w:char="F06D"/>
      </w:r>
      <w:r w:rsidRPr="00E52FAC">
        <w:rPr>
          <w:rFonts w:ascii="Times New Roman" w:hAnsi="Times New Roman" w:cs="Times New Roman"/>
          <w:kern w:val="0"/>
          <w:sz w:val="24"/>
          <w:szCs w:val="24"/>
          <w14:ligatures w14:val="none"/>
        </w:rPr>
        <w:t>M of SD208 (right) for 24 h, followed by morphological observation. (</w:t>
      </w:r>
      <w:r w:rsidRPr="00E52FAC">
        <w:rPr>
          <w:rFonts w:ascii="Times New Roman" w:hAnsi="Times New Roman" w:cs="Times New Roman"/>
          <w:b/>
          <w:bCs/>
          <w:kern w:val="0"/>
          <w:sz w:val="24"/>
          <w:szCs w:val="24"/>
          <w14:ligatures w14:val="none"/>
        </w:rPr>
        <w:t>f</w:t>
      </w:r>
      <w:r w:rsidRPr="00E52FAC">
        <w:rPr>
          <w:rFonts w:ascii="Times New Roman" w:hAnsi="Times New Roman" w:cs="Times New Roman"/>
          <w:kern w:val="0"/>
          <w:sz w:val="24"/>
          <w:szCs w:val="24"/>
          <w14:ligatures w14:val="none"/>
        </w:rPr>
        <w:t>) Identification of TGF</w:t>
      </w:r>
      <w:r w:rsidRPr="00E52FAC">
        <w:rPr>
          <w:rFonts w:ascii="Symbol" w:hAnsi="Symbol" w:cs="Times New Roman"/>
          <w:kern w:val="0"/>
          <w:sz w:val="24"/>
          <w:szCs w:val="24"/>
          <w14:ligatures w14:val="none"/>
        </w:rPr>
        <w:sym w:font="Symbol" w:char="F062"/>
      </w:r>
      <w:r w:rsidRPr="00E52FAC">
        <w:rPr>
          <w:rFonts w:ascii="Times New Roman" w:hAnsi="Times New Roman" w:cs="Times New Roman"/>
          <w:kern w:val="0"/>
          <w:sz w:val="24"/>
          <w:szCs w:val="24"/>
          <w14:ligatures w14:val="none"/>
        </w:rPr>
        <w:t xml:space="preserve"> receptor signaling in the GSCs. X02, 83, and 1123 cells were treated with 0.5 ng/mL of TGF</w:t>
      </w:r>
      <w:r w:rsidRPr="00E52FAC">
        <w:rPr>
          <w:rFonts w:ascii="Symbol" w:hAnsi="Symbol" w:cs="Times New Roman"/>
          <w:kern w:val="0"/>
          <w:sz w:val="24"/>
          <w:szCs w:val="24"/>
          <w14:ligatures w14:val="none"/>
        </w:rPr>
        <w:sym w:font="Symbol" w:char="F062"/>
      </w:r>
      <w:r w:rsidRPr="00E52FAC">
        <w:rPr>
          <w:rFonts w:ascii="Times New Roman" w:hAnsi="Times New Roman" w:cs="Times New Roman"/>
          <w:kern w:val="0"/>
          <w:sz w:val="24"/>
          <w:szCs w:val="24"/>
          <w14:ligatures w14:val="none"/>
        </w:rPr>
        <w:t xml:space="preserve">, 10 </w:t>
      </w:r>
      <w:r w:rsidRPr="00E52FAC">
        <w:rPr>
          <w:rFonts w:ascii="Symbol" w:hAnsi="Symbol" w:cs="Times New Roman"/>
          <w:kern w:val="0"/>
          <w:sz w:val="24"/>
          <w:szCs w:val="24"/>
          <w14:ligatures w14:val="none"/>
        </w:rPr>
        <w:sym w:font="Symbol" w:char="F06D"/>
      </w:r>
      <w:r w:rsidRPr="00E52FAC">
        <w:rPr>
          <w:rFonts w:ascii="Times New Roman" w:hAnsi="Times New Roman" w:cs="Times New Roman"/>
          <w:kern w:val="0"/>
          <w:sz w:val="24"/>
          <w:szCs w:val="24"/>
          <w14:ligatures w14:val="none"/>
        </w:rPr>
        <w:t xml:space="preserve">M of SD108, or in combination for 24 h, followed by immunoblot assay (left) and observation of morphological changes by bright field microscope (right). Scale bar 250 </w:t>
      </w:r>
      <w:r w:rsidRPr="00E52FAC">
        <w:rPr>
          <w:rFonts w:ascii="Symbol" w:hAnsi="Symbol" w:cs="Times New Roman"/>
          <w:kern w:val="0"/>
          <w:sz w:val="24"/>
          <w:szCs w:val="24"/>
          <w14:ligatures w14:val="none"/>
        </w:rPr>
        <w:sym w:font="Symbol" w:char="F06D"/>
      </w:r>
      <w:r w:rsidRPr="00E52FAC">
        <w:rPr>
          <w:rFonts w:ascii="Times New Roman" w:hAnsi="Times New Roman" w:cs="Times New Roman"/>
          <w:kern w:val="0"/>
          <w:sz w:val="24"/>
          <w:szCs w:val="24"/>
          <w14:ligatures w14:val="none"/>
        </w:rPr>
        <w:t>m for images. (</w:t>
      </w:r>
      <w:r w:rsidRPr="00E52FAC">
        <w:rPr>
          <w:rFonts w:ascii="Times New Roman" w:hAnsi="Times New Roman" w:cs="Times New Roman"/>
          <w:b/>
          <w:bCs/>
          <w:kern w:val="0"/>
          <w:sz w:val="24"/>
          <w:szCs w:val="24"/>
          <w14:ligatures w14:val="none"/>
        </w:rPr>
        <w:t>g</w:t>
      </w:r>
      <w:r w:rsidRPr="00E52FAC">
        <w:rPr>
          <w:rFonts w:ascii="Times New Roman" w:hAnsi="Times New Roman" w:cs="Times New Roman"/>
          <w:kern w:val="0"/>
          <w:sz w:val="24"/>
          <w:szCs w:val="24"/>
          <w14:ligatures w14:val="none"/>
        </w:rPr>
        <w:t xml:space="preserve">) IHC staining for pSmad2 expression using orthotopic brain model in scrambled humanin (n = 3) and humanin (n = 7) group. Scale bar 250 µm for images.. </w:t>
      </w:r>
    </w:p>
    <w:p w14:paraId="035BCC8C" w14:textId="77777777" w:rsidR="00E52FAC" w:rsidRPr="00E52FAC" w:rsidRDefault="00E52FAC" w:rsidP="00E52FAC">
      <w:pPr>
        <w:spacing w:line="480" w:lineRule="auto"/>
        <w:jc w:val="both"/>
        <w:rPr>
          <w:rFonts w:ascii="Times New Roman" w:hAnsi="Times New Roman" w:cs="Times New Roman"/>
          <w:kern w:val="0"/>
          <w:sz w:val="24"/>
          <w:szCs w:val="24"/>
          <w14:ligatures w14:val="none"/>
        </w:rPr>
      </w:pPr>
      <w:r w:rsidRPr="00E52FAC">
        <w:rPr>
          <w:rFonts w:ascii="Times New Roman" w:hAnsi="Times New Roman" w:cs="Times New Roman"/>
          <w:b/>
          <w:bCs/>
          <w:kern w:val="0"/>
          <w:sz w:val="24"/>
          <w:szCs w:val="24"/>
          <w14:ligatures w14:val="none"/>
        </w:rPr>
        <w:t>Supplementary Figure 6</w:t>
      </w:r>
      <w:r w:rsidRPr="00E52FAC">
        <w:rPr>
          <w:rFonts w:ascii="Times New Roman" w:hAnsi="Times New Roman" w:cs="Times New Roman"/>
          <w:kern w:val="0"/>
          <w:sz w:val="24"/>
          <w:szCs w:val="24"/>
          <w14:ligatures w14:val="none"/>
        </w:rPr>
        <w:t xml:space="preserve">. </w:t>
      </w:r>
      <w:r w:rsidRPr="00E52FAC">
        <w:rPr>
          <w:rFonts w:ascii="Times New Roman" w:hAnsi="Times New Roman" w:cs="Times New Roman"/>
          <w:b/>
          <w:bCs/>
          <w:kern w:val="0"/>
          <w:sz w:val="24"/>
          <w:szCs w:val="24"/>
          <w14:ligatures w14:val="none"/>
        </w:rPr>
        <w:t>Humanin elicits cell migration of the GSCs</w:t>
      </w:r>
      <w:r w:rsidRPr="00E52FAC">
        <w:rPr>
          <w:rFonts w:ascii="Times New Roman" w:hAnsi="Times New Roman" w:cs="Times New Roman"/>
          <w:kern w:val="0"/>
          <w:sz w:val="24"/>
          <w:szCs w:val="24"/>
          <w14:ligatures w14:val="none"/>
        </w:rPr>
        <w:t>.</w:t>
      </w:r>
    </w:p>
    <w:p w14:paraId="73C2D57F" w14:textId="77777777" w:rsidR="00E52FAC" w:rsidRPr="00E52FAC" w:rsidRDefault="00E52FAC" w:rsidP="00E52FAC">
      <w:pPr>
        <w:spacing w:line="480" w:lineRule="auto"/>
        <w:jc w:val="both"/>
        <w:rPr>
          <w:rFonts w:ascii="Times New Roman" w:hAnsi="Times New Roman" w:cs="Times New Roman"/>
          <w:kern w:val="0"/>
          <w:sz w:val="24"/>
          <w:szCs w:val="24"/>
          <w14:ligatures w14:val="none"/>
        </w:rPr>
      </w:pPr>
      <w:proofErr w:type="spellStart"/>
      <w:proofErr w:type="gramStart"/>
      <w:r w:rsidRPr="00E52FAC">
        <w:rPr>
          <w:rFonts w:ascii="Times New Roman" w:hAnsi="Times New Roman" w:cs="Times New Roman"/>
          <w:b/>
          <w:bCs/>
          <w:kern w:val="0"/>
          <w:sz w:val="24"/>
          <w:szCs w:val="24"/>
          <w14:ligatures w14:val="none"/>
        </w:rPr>
        <w:t>a</w:t>
      </w:r>
      <w:proofErr w:type="spellEnd"/>
      <w:proofErr w:type="gramEnd"/>
      <w:r w:rsidRPr="00E52FAC">
        <w:rPr>
          <w:rFonts w:ascii="Times New Roman" w:hAnsi="Times New Roman" w:cs="Times New Roman"/>
          <w:kern w:val="0"/>
          <w:sz w:val="24"/>
          <w:szCs w:val="24"/>
          <w14:ligatures w14:val="none"/>
        </w:rPr>
        <w:t xml:space="preserve"> Evaluation of cell migration in various inhibitors condition. 83 cells were treated with 20 </w:t>
      </w:r>
      <w:r w:rsidRPr="00E52FAC">
        <w:rPr>
          <w:rFonts w:ascii="Symbol" w:hAnsi="Symbol" w:cs="Times New Roman"/>
          <w:kern w:val="0"/>
          <w:sz w:val="24"/>
          <w:szCs w:val="24"/>
          <w14:ligatures w14:val="none"/>
        </w:rPr>
        <w:sym w:font="Symbol" w:char="F06D"/>
      </w:r>
      <w:r w:rsidRPr="00E52FAC">
        <w:rPr>
          <w:rFonts w:ascii="Times New Roman" w:hAnsi="Times New Roman" w:cs="Times New Roman"/>
          <w:kern w:val="0"/>
          <w:sz w:val="24"/>
          <w:szCs w:val="24"/>
          <w14:ligatures w14:val="none"/>
        </w:rPr>
        <w:t xml:space="preserve">M of humanin in the presence of 2 mM EGTA, 10 </w:t>
      </w:r>
      <w:proofErr w:type="spellStart"/>
      <w:r w:rsidRPr="00E52FAC">
        <w:rPr>
          <w:rFonts w:ascii="Times New Roman" w:hAnsi="Times New Roman" w:cs="Times New Roman"/>
          <w:kern w:val="0"/>
          <w:sz w:val="24"/>
          <w:szCs w:val="24"/>
          <w14:ligatures w14:val="none"/>
        </w:rPr>
        <w:t>μM</w:t>
      </w:r>
      <w:proofErr w:type="spellEnd"/>
      <w:r w:rsidRPr="00E52FAC">
        <w:rPr>
          <w:rFonts w:ascii="Times New Roman" w:hAnsi="Times New Roman" w:cs="Times New Roman"/>
          <w:kern w:val="0"/>
          <w:sz w:val="24"/>
          <w:szCs w:val="24"/>
          <w14:ligatures w14:val="none"/>
        </w:rPr>
        <w:t xml:space="preserve"> GLPG0187 for integrins inhibitors, 5 µM </w:t>
      </w:r>
      <w:proofErr w:type="spellStart"/>
      <w:r w:rsidRPr="00E52FAC">
        <w:rPr>
          <w:rFonts w:ascii="Times New Roman" w:hAnsi="Times New Roman" w:cs="Times New Roman"/>
          <w:kern w:val="0"/>
          <w:sz w:val="24"/>
          <w:szCs w:val="24"/>
          <w14:ligatures w14:val="none"/>
        </w:rPr>
        <w:t>Wiskostatin</w:t>
      </w:r>
      <w:proofErr w:type="spellEnd"/>
      <w:r w:rsidRPr="00E52FAC">
        <w:rPr>
          <w:rFonts w:ascii="Times New Roman" w:hAnsi="Times New Roman" w:cs="Times New Roman"/>
          <w:kern w:val="0"/>
          <w:sz w:val="24"/>
          <w:szCs w:val="24"/>
          <w14:ligatures w14:val="none"/>
        </w:rPr>
        <w:t xml:space="preserve"> for N-WASP inhibitor or 50 </w:t>
      </w:r>
      <w:proofErr w:type="spellStart"/>
      <w:r w:rsidRPr="00E52FAC">
        <w:rPr>
          <w:rFonts w:ascii="Times New Roman" w:hAnsi="Times New Roman" w:cs="Times New Roman"/>
          <w:kern w:val="0"/>
          <w:sz w:val="24"/>
          <w:szCs w:val="24"/>
          <w14:ligatures w14:val="none"/>
        </w:rPr>
        <w:t>nM</w:t>
      </w:r>
      <w:proofErr w:type="spellEnd"/>
      <w:r w:rsidRPr="00E52FAC">
        <w:rPr>
          <w:rFonts w:ascii="Times New Roman" w:hAnsi="Times New Roman" w:cs="Times New Roman"/>
          <w:kern w:val="0"/>
          <w:sz w:val="24"/>
          <w:szCs w:val="24"/>
          <w14:ligatures w14:val="none"/>
        </w:rPr>
        <w:t xml:space="preserve"> MBQ167 for </w:t>
      </w:r>
      <w:proofErr w:type="spellStart"/>
      <w:r w:rsidRPr="00E52FAC">
        <w:rPr>
          <w:rFonts w:ascii="Times New Roman" w:hAnsi="Times New Roman" w:cs="Times New Roman"/>
          <w:kern w:val="0"/>
          <w:sz w:val="24"/>
          <w:szCs w:val="24"/>
          <w14:ligatures w14:val="none"/>
        </w:rPr>
        <w:t>Rac</w:t>
      </w:r>
      <w:proofErr w:type="spellEnd"/>
      <w:r w:rsidRPr="00E52FAC">
        <w:rPr>
          <w:rFonts w:ascii="Times New Roman" w:hAnsi="Times New Roman" w:cs="Times New Roman"/>
          <w:kern w:val="0"/>
          <w:sz w:val="24"/>
          <w:szCs w:val="24"/>
          <w14:ligatures w14:val="none"/>
        </w:rPr>
        <w:t xml:space="preserve">/CDC42 inhibitor, 0.5 ng/mL </w:t>
      </w:r>
      <w:r w:rsidRPr="00E52FAC">
        <w:rPr>
          <w:rFonts w:ascii="Times New Roman" w:hAnsi="Times New Roman" w:cs="Times New Roman"/>
          <w:kern w:val="0"/>
          <w:sz w:val="24"/>
          <w:szCs w:val="24"/>
          <w14:ligatures w14:val="none"/>
        </w:rPr>
        <w:lastRenderedPageBreak/>
        <w:t>TGF</w:t>
      </w:r>
      <w:r w:rsidRPr="00E52FAC">
        <w:rPr>
          <w:rFonts w:ascii="Symbol" w:hAnsi="Symbol" w:cs="Times New Roman"/>
          <w:kern w:val="0"/>
          <w:sz w:val="24"/>
          <w:szCs w:val="24"/>
          <w14:ligatures w14:val="none"/>
        </w:rPr>
        <w:sym w:font="Symbol" w:char="F062"/>
      </w:r>
      <w:r w:rsidRPr="00E52FAC">
        <w:rPr>
          <w:rFonts w:ascii="Times New Roman" w:hAnsi="Times New Roman" w:cs="Times New Roman"/>
          <w:kern w:val="0"/>
          <w:sz w:val="24"/>
          <w:szCs w:val="24"/>
          <w14:ligatures w14:val="none"/>
        </w:rPr>
        <w:t>, 1 µg/mL anti-TGF</w:t>
      </w:r>
      <w:r w:rsidRPr="00E52FAC">
        <w:rPr>
          <w:rFonts w:ascii="Symbol" w:hAnsi="Symbol" w:cs="Times New Roman"/>
          <w:kern w:val="0"/>
          <w:sz w:val="24"/>
          <w:szCs w:val="24"/>
          <w14:ligatures w14:val="none"/>
        </w:rPr>
        <w:sym w:font="Symbol" w:char="F062"/>
      </w:r>
      <w:r w:rsidRPr="00E52FAC">
        <w:rPr>
          <w:rFonts w:ascii="Times New Roman" w:hAnsi="Times New Roman" w:cs="Times New Roman"/>
          <w:kern w:val="0"/>
          <w:sz w:val="24"/>
          <w:szCs w:val="24"/>
          <w14:ligatures w14:val="none"/>
        </w:rPr>
        <w:t>, or 10 µM SD208 for TGF</w:t>
      </w:r>
      <w:r w:rsidRPr="00E52FAC">
        <w:rPr>
          <w:rFonts w:ascii="Symbol" w:hAnsi="Symbol" w:cs="Times New Roman"/>
          <w:kern w:val="0"/>
          <w:sz w:val="24"/>
          <w:szCs w:val="24"/>
          <w14:ligatures w14:val="none"/>
        </w:rPr>
        <w:sym w:font="Symbol" w:char="F062"/>
      </w:r>
      <w:r w:rsidRPr="00E52FAC">
        <w:rPr>
          <w:rFonts w:ascii="Times New Roman" w:hAnsi="Times New Roman" w:cs="Times New Roman"/>
          <w:kern w:val="0"/>
          <w:sz w:val="24"/>
          <w:szCs w:val="24"/>
          <w14:ligatures w14:val="none"/>
        </w:rPr>
        <w:t xml:space="preserve"> receptor for 24 h, or 5 </w:t>
      </w:r>
      <w:proofErr w:type="spellStart"/>
      <w:r w:rsidRPr="00E52FAC">
        <w:rPr>
          <w:rFonts w:ascii="Times New Roman" w:hAnsi="Times New Roman" w:cs="Times New Roman"/>
          <w:kern w:val="0"/>
          <w:sz w:val="24"/>
          <w:szCs w:val="24"/>
          <w14:ligatures w14:val="none"/>
        </w:rPr>
        <w:t>μg</w:t>
      </w:r>
      <w:proofErr w:type="spellEnd"/>
      <w:r w:rsidRPr="00E52FAC">
        <w:rPr>
          <w:rFonts w:ascii="Times New Roman" w:hAnsi="Times New Roman" w:cs="Times New Roman"/>
          <w:kern w:val="0"/>
          <w:sz w:val="24"/>
          <w:szCs w:val="24"/>
          <w14:ligatures w14:val="none"/>
        </w:rPr>
        <w:t xml:space="preserve">/mL anti-humanin antibody for 24 h, followed by cell migration assay. </w:t>
      </w:r>
    </w:p>
    <w:p w14:paraId="148563A6" w14:textId="77777777" w:rsidR="00E52FAC" w:rsidRPr="00E52FAC" w:rsidRDefault="00E52FAC" w:rsidP="00E52FAC">
      <w:pPr>
        <w:spacing w:after="0" w:line="480" w:lineRule="auto"/>
        <w:jc w:val="both"/>
        <w:rPr>
          <w:rFonts w:ascii="Times New Roman" w:hAnsi="Times New Roman" w:cs="Times New Roman"/>
          <w:kern w:val="0"/>
          <w:sz w:val="24"/>
          <w:szCs w:val="24"/>
          <w14:ligatures w14:val="none"/>
        </w:rPr>
      </w:pPr>
      <w:r w:rsidRPr="00E52FAC">
        <w:rPr>
          <w:rFonts w:ascii="Times New Roman" w:hAnsi="Times New Roman" w:cs="Times New Roman"/>
          <w:b/>
          <w:bCs/>
          <w:kern w:val="0"/>
          <w:sz w:val="24"/>
          <w:szCs w:val="24"/>
          <w14:ligatures w14:val="none"/>
        </w:rPr>
        <w:t>b-f</w:t>
      </w:r>
      <w:r w:rsidRPr="00E52FAC">
        <w:rPr>
          <w:rFonts w:ascii="Times New Roman" w:hAnsi="Times New Roman" w:cs="Times New Roman"/>
          <w:kern w:val="0"/>
          <w:sz w:val="24"/>
          <w:szCs w:val="24"/>
          <w14:ligatures w14:val="none"/>
        </w:rPr>
        <w:t xml:space="preserve"> Representative images for the H&amp;E and IHC staining of the orthotopic xenograft tumor model in both scrambled humanin (n=3) and humanin (n=7) group. (</w:t>
      </w:r>
      <w:r w:rsidRPr="00E52FAC">
        <w:rPr>
          <w:rFonts w:ascii="Times New Roman" w:hAnsi="Times New Roman" w:cs="Times New Roman"/>
          <w:b/>
          <w:bCs/>
          <w:kern w:val="0"/>
          <w:sz w:val="24"/>
          <w:szCs w:val="24"/>
          <w14:ligatures w14:val="none"/>
        </w:rPr>
        <w:t>b</w:t>
      </w:r>
      <w:r w:rsidRPr="00E52FAC">
        <w:rPr>
          <w:rFonts w:ascii="Times New Roman" w:hAnsi="Times New Roman" w:cs="Times New Roman"/>
          <w:kern w:val="0"/>
          <w:sz w:val="24"/>
          <w:szCs w:val="24"/>
          <w14:ligatures w14:val="none"/>
        </w:rPr>
        <w:t>) H&amp;E staining for tumor visualization. (</w:t>
      </w:r>
      <w:r w:rsidRPr="00E52FAC">
        <w:rPr>
          <w:rFonts w:ascii="Times New Roman" w:hAnsi="Times New Roman" w:cs="Times New Roman"/>
          <w:b/>
          <w:bCs/>
          <w:kern w:val="0"/>
          <w:sz w:val="24"/>
          <w:szCs w:val="24"/>
          <w14:ligatures w14:val="none"/>
        </w:rPr>
        <w:t>c</w:t>
      </w:r>
      <w:r w:rsidRPr="00E52FAC">
        <w:rPr>
          <w:rFonts w:ascii="Times New Roman" w:hAnsi="Times New Roman" w:cs="Times New Roman"/>
          <w:kern w:val="0"/>
          <w:sz w:val="24"/>
          <w:szCs w:val="24"/>
          <w14:ligatures w14:val="none"/>
        </w:rPr>
        <w:t xml:space="preserve">) IHC staining for humanin expression. </w:t>
      </w:r>
      <w:r w:rsidRPr="00E52FAC">
        <w:rPr>
          <w:rFonts w:ascii="Times New Roman" w:hAnsi="Times New Roman" w:cs="Times New Roman"/>
          <w:b/>
          <w:bCs/>
          <w:kern w:val="0"/>
          <w:sz w:val="24"/>
          <w:szCs w:val="24"/>
          <w14:ligatures w14:val="none"/>
        </w:rPr>
        <w:t>d-f</w:t>
      </w:r>
      <w:r w:rsidRPr="00E52FAC">
        <w:rPr>
          <w:rFonts w:ascii="Times New Roman" w:hAnsi="Times New Roman" w:cs="Times New Roman"/>
          <w:kern w:val="0"/>
          <w:sz w:val="24"/>
          <w:szCs w:val="24"/>
          <w14:ligatures w14:val="none"/>
        </w:rPr>
        <w:t xml:space="preserve"> Humanin induces angiogenesis. Representative images of IHC staining for the expression of VEGF (</w:t>
      </w:r>
      <w:r w:rsidRPr="00E52FAC">
        <w:rPr>
          <w:rFonts w:ascii="Times New Roman" w:hAnsi="Times New Roman" w:cs="Times New Roman"/>
          <w:b/>
          <w:bCs/>
          <w:kern w:val="0"/>
          <w:sz w:val="24"/>
          <w:szCs w:val="24"/>
          <w14:ligatures w14:val="none"/>
        </w:rPr>
        <w:t>d</w:t>
      </w:r>
      <w:r w:rsidRPr="00E52FAC">
        <w:rPr>
          <w:rFonts w:ascii="Times New Roman" w:hAnsi="Times New Roman" w:cs="Times New Roman"/>
          <w:kern w:val="0"/>
          <w:sz w:val="24"/>
          <w:szCs w:val="24"/>
          <w14:ligatures w14:val="none"/>
        </w:rPr>
        <w:t>), VEGF receptor 2 (</w:t>
      </w:r>
      <w:r w:rsidRPr="00E52FAC">
        <w:rPr>
          <w:rFonts w:ascii="Times New Roman" w:hAnsi="Times New Roman" w:cs="Times New Roman"/>
          <w:b/>
          <w:bCs/>
          <w:kern w:val="0"/>
          <w:sz w:val="24"/>
          <w:szCs w:val="24"/>
          <w14:ligatures w14:val="none"/>
        </w:rPr>
        <w:t>e</w:t>
      </w:r>
      <w:r w:rsidRPr="00E52FAC">
        <w:rPr>
          <w:rFonts w:ascii="Times New Roman" w:hAnsi="Times New Roman" w:cs="Times New Roman"/>
          <w:kern w:val="0"/>
          <w:sz w:val="24"/>
          <w:szCs w:val="24"/>
          <w14:ligatures w14:val="none"/>
        </w:rPr>
        <w:t>) and CD31 (</w:t>
      </w:r>
      <w:r w:rsidRPr="00E52FAC">
        <w:rPr>
          <w:rFonts w:ascii="Times New Roman" w:hAnsi="Times New Roman" w:cs="Times New Roman"/>
          <w:b/>
          <w:bCs/>
          <w:kern w:val="0"/>
          <w:sz w:val="24"/>
          <w:szCs w:val="24"/>
          <w14:ligatures w14:val="none"/>
        </w:rPr>
        <w:t>f</w:t>
      </w:r>
      <w:r w:rsidRPr="00E52FAC">
        <w:rPr>
          <w:rFonts w:ascii="Times New Roman" w:hAnsi="Times New Roman" w:cs="Times New Roman"/>
          <w:kern w:val="0"/>
          <w:sz w:val="24"/>
          <w:szCs w:val="24"/>
          <w14:ligatures w14:val="none"/>
        </w:rPr>
        <w:t xml:space="preserve">) were shown. </w:t>
      </w:r>
    </w:p>
    <w:p w14:paraId="5C4C8A2E" w14:textId="77777777" w:rsidR="00E52FAC" w:rsidRPr="00E52FAC" w:rsidRDefault="00E52FAC" w:rsidP="00E52FAC">
      <w:pPr>
        <w:spacing w:line="480" w:lineRule="auto"/>
        <w:jc w:val="both"/>
        <w:rPr>
          <w:rFonts w:ascii="Times New Roman" w:hAnsi="Times New Roman" w:cs="Times New Roman"/>
          <w:kern w:val="0"/>
          <w:sz w:val="24"/>
          <w:szCs w:val="24"/>
          <w14:ligatures w14:val="none"/>
        </w:rPr>
      </w:pPr>
      <w:r w:rsidRPr="00E52FAC">
        <w:rPr>
          <w:rFonts w:ascii="Times New Roman" w:hAnsi="Times New Roman" w:cs="Times New Roman"/>
          <w:kern w:val="0"/>
          <w:sz w:val="24"/>
          <w:szCs w:val="24"/>
          <w14:ligatures w14:val="none"/>
        </w:rPr>
        <w:t>Data information: In (</w:t>
      </w:r>
      <w:r w:rsidRPr="00E52FAC">
        <w:rPr>
          <w:rFonts w:ascii="Times New Roman" w:hAnsi="Times New Roman" w:cs="Times New Roman"/>
          <w:b/>
          <w:bCs/>
          <w:kern w:val="0"/>
          <w:sz w:val="24"/>
          <w:szCs w:val="24"/>
          <w14:ligatures w14:val="none"/>
        </w:rPr>
        <w:t>a</w:t>
      </w:r>
      <w:r w:rsidRPr="00E52FAC">
        <w:rPr>
          <w:rFonts w:ascii="Times New Roman" w:hAnsi="Times New Roman" w:cs="Times New Roman"/>
          <w:kern w:val="0"/>
          <w:sz w:val="24"/>
          <w:szCs w:val="24"/>
          <w14:ligatures w14:val="none"/>
        </w:rPr>
        <w:t>), Statistical analysis was performed using one-way ANOVA. *P &lt; 0.05, **P &lt; 0.01, ***P &lt; 0.001, ****P &lt; 0.0001. Scale bar 5 mm for whole brain images.</w:t>
      </w:r>
    </w:p>
    <w:p w14:paraId="65306803" w14:textId="77777777" w:rsidR="00E52FAC" w:rsidRDefault="00E52FAC"/>
    <w:sectPr w:rsidR="00E52FAC">
      <w:pgSz w:w="12240" w:h="15840"/>
      <w:pgMar w:top="1701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73F7"/>
    <w:rsid w:val="00237F92"/>
    <w:rsid w:val="0037277B"/>
    <w:rsid w:val="006B2CD6"/>
    <w:rsid w:val="007B55B0"/>
    <w:rsid w:val="008173F7"/>
    <w:rsid w:val="008D0EA4"/>
    <w:rsid w:val="00B4667E"/>
    <w:rsid w:val="00E52FAC"/>
    <w:rsid w:val="00F87D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2BEA33"/>
  <w14:defaultImageDpi w14:val="32767"/>
  <w15:chartTrackingRefBased/>
  <w15:docId w15:val="{1D712F59-6C06-472C-AA38-F8C0B48815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US" w:eastAsia="ko-KR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17</Pages>
  <Words>963</Words>
  <Characters>5492</Characters>
  <Application>Microsoft Office Word</Application>
  <DocSecurity>0</DocSecurity>
  <Lines>45</Lines>
  <Paragraphs>12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6443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Cuong Phu Ha</dc:creator>
  <cp:keywords/>
  <dc:description/>
  <cp:lastModifiedBy>user</cp:lastModifiedBy>
  <cp:revision>2</cp:revision>
  <dcterms:created xsi:type="dcterms:W3CDTF">2023-03-17T00:20:00Z</dcterms:created>
  <dcterms:modified xsi:type="dcterms:W3CDTF">2023-03-17T00:20:00Z</dcterms:modified>
</cp:coreProperties>
</file>