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spacing w:before="0" w:after="0" w:line="360" w:lineRule="auto"/>
        <w:contextualSpacing/>
        <w:outlineLvl w:val="9"/>
        <w:rPr>
          <w:rFonts w:ascii="Times New Roman" w:hAnsi="Times New Roman" w:cstheme="majorBidi"/>
          <w:bCs w:val="0"/>
          <w:spacing w:val="-10"/>
          <w:sz w:val="36"/>
          <w:szCs w:val="56"/>
          <w:lang w:val="en-CA" w:eastAsia="en-US"/>
        </w:rPr>
      </w:pPr>
      <w:r>
        <w:rPr>
          <w:rFonts w:ascii="Times New Roman" w:hAnsi="Times New Roman" w:cstheme="majorBidi"/>
          <w:bCs w:val="0"/>
          <w:spacing w:val="-10"/>
          <w:sz w:val="36"/>
          <w:szCs w:val="56"/>
          <w:lang w:val="en-CA" w:eastAsia="en-US"/>
        </w:rPr>
        <w:t>Supplementary material</w:t>
      </w:r>
    </w:p>
    <w:p>
      <w:pPr>
        <w:pStyle w:val="2"/>
        <w:spacing w:line="360" w:lineRule="auto"/>
        <w:rPr>
          <w:color w:val="000000" w:themeColor="text1"/>
          <w14:textFill>
            <w14:solidFill>
              <w14:schemeClr w14:val="tx1"/>
            </w14:solidFill>
          </w14:textFill>
        </w:rPr>
      </w:pPr>
      <w:r>
        <w:rPr>
          <w:color w:val="000000" w:themeColor="text1"/>
          <w14:textFill>
            <w14:solidFill>
              <w14:schemeClr w14:val="tx1"/>
            </w14:solidFill>
          </w14:textFill>
        </w:rPr>
        <w:t>Assessments of cognitive function</w:t>
      </w:r>
    </w:p>
    <w:p>
      <w:pPr>
        <w:pStyle w:val="3"/>
        <w:spacing w:line="360" w:lineRule="auto"/>
        <w:rPr>
          <w:color w:val="000000" w:themeColor="text1"/>
          <w14:textFill>
            <w14:solidFill>
              <w14:schemeClr w14:val="tx1"/>
            </w14:solidFill>
          </w14:textFill>
        </w:rPr>
      </w:pPr>
      <w:r>
        <w:rPr>
          <w:color w:val="000000" w:themeColor="text1"/>
          <w14:textFill>
            <w14:solidFill>
              <w14:schemeClr w14:val="tx1"/>
            </w14:solidFill>
          </w14:textFill>
        </w:rPr>
        <w:t>Global cognitive function</w:t>
      </w:r>
    </w:p>
    <w:p>
      <w:pPr>
        <w:spacing w:line="360" w:lineRule="auto"/>
        <w:jc w:val="both"/>
        <w:rPr>
          <w:rFonts w:ascii="Times New Roman" w:hAnsi="Times New Roman" w:cs="Times New Roman"/>
        </w:rPr>
      </w:pPr>
      <w:r>
        <w:rPr>
          <w:rFonts w:ascii="Times New Roman" w:hAnsi="Times New Roman" w:cs="Times New Roman"/>
        </w:rPr>
        <w:t xml:space="preserve">Global cognitive function of AD patients was assessed by the Mini-Mental State Examination (MMSE) and the Montreal Cognitive Assessment (MoCA) scales. Patients with illiteracy, primary education, or more than a junior education were identified as dementia when the MMSE score was below 17, 20 or 24 points, respectively. The MoCA score ≤ 26 indicated potential cognitive impairment and 1 point was added if the educational level of an individual was less than 12 years. The lower the scores of the two scales, the worse the global cognitive impairment. </w:t>
      </w:r>
    </w:p>
    <w:p>
      <w:pPr>
        <w:pStyle w:val="3"/>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Individual cognitive domain </w:t>
      </w:r>
    </w:p>
    <w:p>
      <w:pPr>
        <w:pStyle w:val="4"/>
        <w:spacing w:line="360" w:lineRule="auto"/>
        <w:rPr>
          <w:rFonts w:cs="Times New Roman"/>
        </w:rPr>
      </w:pPr>
      <w:r>
        <w:rPr>
          <w:color w:val="000000" w:themeColor="text1"/>
          <w14:textFill>
            <w14:solidFill>
              <w14:schemeClr w14:val="tx1"/>
            </w14:solidFill>
          </w14:textFill>
        </w:rPr>
        <w:t xml:space="preserve">Memory </w:t>
      </w:r>
      <w:r>
        <w:rPr>
          <w:rFonts w:cs="Times New Roman"/>
        </w:rPr>
        <w:t xml:space="preserve"> </w:t>
      </w:r>
    </w:p>
    <w:p>
      <w:pPr>
        <w:spacing w:line="360" w:lineRule="auto"/>
        <w:jc w:val="both"/>
        <w:rPr>
          <w:rFonts w:ascii="Times New Roman" w:hAnsi="Times New Roman" w:cs="Times New Roman"/>
        </w:rPr>
      </w:pPr>
      <w:r>
        <w:rPr>
          <w:rFonts w:ascii="Times New Roman" w:hAnsi="Times New Roman" w:cs="Times New Roman"/>
        </w:rPr>
        <w:t>Verbal memory was evaluated by the Auditory Verbal Learning Test (AVLT), which consists of 5 learning trials in total</w:t>
      </w:r>
      <w:r>
        <w:rPr>
          <w:rFonts w:ascii="Times New Roman" w:hAnsi="Times New Roman" w:cs="Times New Roman"/>
        </w:rPr>
        <w:fldChar w:fldCharType="begin">
          <w:fldData xml:space="preserve">PEVuZE5vdGU+PENpdGU+PEF1dGhvcj5HdW88L0F1dGhvcj48WWVhcj4yMDA5PC9ZZWFyPjxSZWNO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</w:fldData>
        </w:fldChar>
      </w:r>
      <w:r>
        <w:rPr>
          <w:rFonts w:ascii="Times New Roman" w:hAnsi="Times New Roman" w:cs="Times New Roman"/>
        </w:rPr>
        <w:instrText xml:space="preserve"> ADDIN EN.CITE </w:instrText>
      </w:r>
      <w:r>
        <w:rPr>
          <w:rFonts w:ascii="Times New Roman" w:hAnsi="Times New Roman" w:cs="Times New Roman"/>
        </w:rPr>
        <w:fldChar w:fldCharType="begin">
          <w:fldData xml:space="preserve">PEVuZE5vdGU+PENpdGU+PEF1dGhvcj5HdW88L0F1dGhvcj48WWVhcj4yMDA5PC9ZZWFyPjxSZWNO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</w:fldData>
        </w:fldChar>
      </w:r>
      <w:r>
        <w:rPr>
          <w:rFonts w:ascii="Times New Roman" w:hAnsi="Times New Roman" w:cs="Times New Roman"/>
        </w:rPr>
        <w:instrText xml:space="preserve"> ADDIN EN.CITE.DATA </w:instrText>
      </w:r>
      <w:r>
        <w:rPr>
          <w:rFonts w:ascii="Times New Roman" w:hAnsi="Times New Roman" w:cs="Times New Roman"/>
        </w:rPr>
        <w:fldChar w:fldCharType="end"/>
      </w:r>
      <w:r>
        <w:rPr>
          <w:rFonts w:ascii="Times New Roman" w:hAnsi="Times New Roman" w:cs="Times New Roman"/>
        </w:rPr>
        <w:fldChar w:fldCharType="separate"/>
      </w:r>
      <w:r>
        <w:rPr>
          <w:rFonts w:ascii="Times New Roman" w:hAnsi="Times New Roman" w:cs="Times New Roman"/>
          <w:vertAlign w:val="superscript"/>
        </w:rPr>
        <w:t>1</w:t>
      </w:r>
      <w:r>
        <w:rPr>
          <w:rFonts w:ascii="Times New Roman" w:hAnsi="Times New Roman" w:cs="Times New Roman"/>
        </w:rPr>
        <w:fldChar w:fldCharType="end"/>
      </w:r>
      <w:r>
        <w:rPr>
          <w:rFonts w:ascii="Times New Roman" w:hAnsi="Times New Roman" w:cs="Times New Roman"/>
        </w:rPr>
        <w:t>. During each trial, a list of 12 novel words was read aloud with a 1-second pause between each word, and the subjects were asked to recall immediately as many words as possible. The above process was repeated 3 times, with scores named N1, N2, and N3, respectively. The subjects were then asked to recall the 12 words again after a 5-minute and 20-minute interval, with scores named N4 and N5, respectively. Immediate recall, short-delayed recall and long-delayed recall were evaluated as AVLT N1-3, AVLT N4 and AVLT N5. Poor verbal delayed memory was indicated by the low score o</w:t>
      </w:r>
      <w:r>
        <w:rPr>
          <w:rFonts w:hint="eastAsia" w:ascii="Times New Roman" w:hAnsi="Times New Roman" w:cs="Times New Roman"/>
        </w:rPr>
        <w:t>f</w:t>
      </w:r>
      <w:r>
        <w:rPr>
          <w:rFonts w:ascii="Times New Roman" w:hAnsi="Times New Roman" w:cs="Times New Roman"/>
        </w:rPr>
        <w:t xml:space="preserve"> AVLT.</w:t>
      </w:r>
    </w:p>
    <w:p>
      <w:pPr>
        <w:spacing w:line="360" w:lineRule="auto"/>
        <w:ind w:firstLine="480" w:firstLineChars="200"/>
        <w:jc w:val="both"/>
        <w:rPr>
          <w:rFonts w:ascii="Times New Roman" w:hAnsi="Times New Roman" w:cs="Times New Roman"/>
        </w:rPr>
      </w:pPr>
      <w:r>
        <w:rPr>
          <w:rFonts w:ascii="Times New Roman" w:hAnsi="Times New Roman" w:cs="Times New Roman"/>
        </w:rPr>
        <w:t>Visual delayed memory was evaluated by the Rey-Osterreithm Complex Figure Test (RFT)-delayed recall</w:t>
      </w:r>
      <w:r>
        <w:rPr>
          <w:rFonts w:ascii="Times New Roman" w:hAnsi="Times New Roman" w:cs="Times New Roman"/>
          <w:vertAlign w:val="superscript"/>
        </w:rPr>
        <w:fldChar w:fldCharType="begin"/>
      </w:r>
      <w:r>
        <w:rPr>
          <w:rFonts w:ascii="Times New Roman" w:hAnsi="Times New Roman" w:cs="Times New Roman"/>
          <w:vertAlign w:val="superscript"/>
        </w:rPr>
        <w:instrText xml:space="preserve"> ADDIN EN.CITE &lt;EndNote&gt;&lt;Cite&gt;&lt;Author&gt;Shin&lt;/Author&gt;&lt;Year&gt;2006&lt;/Year&gt;&lt;RecNum&gt;2032&lt;/RecNum&gt;&lt;DisplayText&gt;&lt;style face="superscript"&gt;2&lt;/style&gt;&lt;/DisplayText&gt;&lt;record&gt;&lt;rec-number&gt;2032&lt;/rec-number&gt;&lt;foreign-keys&gt;&lt;key app="EN" db-id="p9dxezexl9vapuev2wnv0patsra2ev9sr0x2" timestamp="1645398993"&gt;2032&lt;/key&gt;&lt;/foreign-keys&gt;&lt;ref-type name="Journal Article"&gt;17&lt;/ref-type&gt;&lt;contributors&gt;&lt;authors&gt;&lt;author&gt;Shin, M. S.&lt;/author&gt;&lt;author&gt;Park, S. Y.&lt;/author&gt;&lt;author&gt;Park, S. R.&lt;/author&gt;&lt;author&gt;Seol, S. H.&lt;/author&gt;&lt;author&gt;Kwon, J. S.&lt;/author&gt;&lt;/authors&gt;&lt;/contributors&gt;&lt;auth-address&gt;Department of Psychiatry, Seoul National University College of Medicine and Seoul National University Hospital, Seoul 110-744, South Korea.&lt;/auth-address&gt;&lt;titles&gt;&lt;title&gt;Clinical and empirical applications of the Rey-Osterrieth Complex Figure Test&lt;/title&gt;&lt;secondary-title&gt;Nat Protoc&lt;/secondary-title&gt;&lt;alt-title&gt;Nature protocols&lt;/alt-title&gt;&lt;/titles&gt;&lt;periodical&gt;&lt;full-title&gt;Nat Protoc&lt;/full-title&gt;&lt;abbr-1&gt;Nature protocols&lt;/abbr-1&gt;&lt;/periodical&gt;&lt;alt-periodical&gt;&lt;full-title&gt;Nat Protoc&lt;/full-title&gt;&lt;abbr-1&gt;Nature protocols&lt;/abbr-1&gt;&lt;/alt-periodical&gt;&lt;pages&gt;892-9&lt;/pages&gt;&lt;volume&gt;1&lt;/volume&gt;&lt;number&gt;2&lt;/number&gt;&lt;edition&gt;2007/04/05&lt;/edition&gt;&lt;keywords&gt;&lt;keyword&gt;Central Nervous System Diseases/*diagnosis&lt;/keyword&gt;&lt;keyword&gt;Humans&lt;/keyword&gt;&lt;keyword&gt;Memory/*physiology&lt;/keyword&gt;&lt;keyword&gt;*Neuropsychological Tests&lt;/keyword&gt;&lt;/keywords&gt;&lt;dates&gt;&lt;year&gt;2006&lt;/year&gt;&lt;/dates&gt;&lt;isbn&gt;1750-2799&lt;/isbn&gt;&lt;accession-num&gt;17406322&lt;/accession-num&gt;&lt;urls&gt;&lt;/urls&gt;&lt;electronic-resource-num&gt;10.1038/nprot.2006.115&lt;/electronic-resource-num&gt;&lt;remote-database-provider&gt;NLM&lt;/remote-database-provider&gt;&lt;language&gt;eng&lt;/language&gt;&lt;/record&gt;&lt;/Cite&gt;&lt;/EndNote&gt;</w:instrText>
      </w:r>
      <w:r>
        <w:rPr>
          <w:rFonts w:ascii="Times New Roman" w:hAnsi="Times New Roman" w:cs="Times New Roman"/>
          <w:vertAlign w:val="superscript"/>
        </w:rPr>
        <w:fldChar w:fldCharType="separate"/>
      </w:r>
      <w:r>
        <w:rPr>
          <w:rFonts w:ascii="Times New Roman" w:hAnsi="Times New Roman" w:cs="Times New Roman"/>
          <w:vertAlign w:val="superscript"/>
        </w:rPr>
        <w:t>2</w:t>
      </w:r>
      <w:r>
        <w:rPr>
          <w:rFonts w:ascii="Times New Roman" w:hAnsi="Times New Roman" w:cs="Times New Roman"/>
          <w:vertAlign w:val="superscript"/>
        </w:rPr>
        <w:fldChar w:fldCharType="end"/>
      </w:r>
      <w:r>
        <w:rPr>
          <w:rFonts w:ascii="Times New Roman" w:hAnsi="Times New Roman" w:cs="Times New Roman"/>
        </w:rPr>
        <w:t>. In the test, the subject were asked to duplicate a complex figure within 10 minutes, with scores named RFT-imitation, and then drew the figure from memory after 25 minutes, with scores named RFT-delayed recall</w:t>
      </w:r>
      <w:r>
        <w:rPr>
          <w:rFonts w:ascii="Times New Roman" w:hAnsi="Times New Roman" w:cs="Times New Roman"/>
        </w:rPr>
        <w:fldChar w:fldCharType="begin"/>
      </w:r>
      <w:r>
        <w:rPr>
          <w:rFonts w:ascii="Times New Roman" w:hAnsi="Times New Roman" w:cs="Times New Roman"/>
        </w:rPr>
        <w:instrText xml:space="preserve"> ADDIN EN.CITE &lt;EndNote&gt;&lt;Cite&gt;&lt;Author&gt;Shin&lt;/Author&gt;&lt;Year&gt;2006&lt;/Year&gt;&lt;RecNum&gt;2032&lt;/RecNum&gt;&lt;DisplayText&gt;&lt;style face="superscript"&gt;2&lt;/style&gt;&lt;/DisplayText&gt;&lt;record&gt;&lt;rec-number&gt;2032&lt;/rec-number&gt;&lt;foreign-keys&gt;&lt;key app="EN" db-id="p9dxezexl9vapuev2wnv0patsra2ev9sr0x2" timestamp="1645398993"&gt;2032&lt;/key&gt;&lt;/foreign-keys&gt;&lt;ref-type name="Journal Article"&gt;17&lt;/ref-type&gt;&lt;contributors&gt;&lt;authors&gt;&lt;author&gt;Shin, M. S.&lt;/author&gt;&lt;author&gt;Park, S. Y.&lt;/author&gt;&lt;author&gt;Park, S. R.&lt;/author&gt;&lt;author&gt;Seol, S. H.&lt;/author&gt;&lt;author&gt;Kwon, J. S.&lt;/author&gt;&lt;/authors&gt;&lt;/contributors&gt;&lt;auth-address&gt;Department of Psychiatry, Seoul National University College of Medicine and Seoul National University Hospital, Seoul 110-744, South Korea.&lt;/auth-address&gt;&lt;titles&gt;&lt;title&gt;Clinical and empirical applications of the Rey-Osterrieth Complex Figure Test&lt;/title&gt;&lt;secondary-title&gt;Nat Protoc&lt;/secondary-title&gt;&lt;alt-title&gt;Nature protocols&lt;/alt-title&gt;&lt;/titles&gt;&lt;periodical&gt;&lt;full-title&gt;Nat Protoc&lt;/full-title&gt;&lt;abbr-1&gt;Nature protocols&lt;/abbr-1&gt;&lt;/periodical&gt;&lt;alt-periodical&gt;&lt;full-title&gt;Nat Protoc&lt;/full-title&gt;&lt;abbr-1&gt;Nature protocols&lt;/abbr-1&gt;&lt;/alt-periodical&gt;&lt;pages&gt;892-9&lt;/pages&gt;&lt;volume&gt;1&lt;/volume&gt;&lt;number&gt;2&lt;/number&gt;&lt;edition&gt;2007/04/05&lt;/edition&gt;&lt;keywords&gt;&lt;keyword&gt;Central Nervous System Diseases/*diagnosis&lt;/keyword&gt;&lt;keyword&gt;Humans&lt;/keyword&gt;&lt;keyword&gt;Memory/*physiology&lt;/keyword&gt;&lt;keyword&gt;*Neuropsychological Tests&lt;/keyword&gt;&lt;/keywords&gt;&lt;dates&gt;&lt;year&gt;2006&lt;/year&gt;&lt;/dates&gt;&lt;isbn&gt;1750-2799&lt;/isbn&gt;&lt;accession-num&gt;17406322&lt;/accession-num&gt;&lt;urls&gt;&lt;/urls&gt;&lt;electronic-resource-num&gt;10.1038/nprot.2006.115&lt;/electronic-resource-num&gt;&lt;remote-database-provider&gt;NLM&lt;/remote-database-provider&gt;&lt;language&gt;eng&lt;/language&gt;&lt;/record&gt;&lt;/Cite&gt;&lt;/EndNote&gt;</w:instrText>
      </w:r>
      <w:r>
        <w:rPr>
          <w:rFonts w:ascii="Times New Roman" w:hAnsi="Times New Roman" w:cs="Times New Roman"/>
        </w:rPr>
        <w:fldChar w:fldCharType="separate"/>
      </w:r>
      <w:r>
        <w:rPr>
          <w:rFonts w:ascii="Times New Roman" w:hAnsi="Times New Roman" w:cs="Times New Roman"/>
          <w:vertAlign w:val="superscript"/>
        </w:rPr>
        <w:t>2</w:t>
      </w:r>
      <w:r>
        <w:rPr>
          <w:rFonts w:ascii="Times New Roman" w:hAnsi="Times New Roman" w:cs="Times New Roman"/>
        </w:rPr>
        <w:fldChar w:fldCharType="end"/>
      </w:r>
      <w:r>
        <w:rPr>
          <w:rFonts w:ascii="Times New Roman" w:hAnsi="Times New Roman" w:cs="Times New Roman"/>
        </w:rPr>
        <w:t>. Poor visual delayed memory was indicated by the low score o</w:t>
      </w:r>
      <w:r>
        <w:rPr>
          <w:rFonts w:hint="eastAsia" w:ascii="Times New Roman" w:hAnsi="Times New Roman" w:cs="Times New Roman"/>
        </w:rPr>
        <w:t>f</w:t>
      </w:r>
      <w:r>
        <w:rPr>
          <w:rFonts w:ascii="Times New Roman" w:hAnsi="Times New Roman" w:cs="Times New Roman"/>
        </w:rPr>
        <w:t xml:space="preserve"> RFT-delayed recall.</w:t>
      </w:r>
    </w:p>
    <w:p>
      <w:pPr>
        <w:pStyle w:val="4"/>
        <w:spacing w:line="360" w:lineRule="auto"/>
        <w:rPr>
          <w:color w:val="000000" w:themeColor="text1"/>
          <w14:textFill>
            <w14:solidFill>
              <w14:schemeClr w14:val="tx1"/>
            </w14:solidFill>
          </w14:textFill>
        </w:rPr>
      </w:pPr>
      <w:r>
        <w:rPr>
          <w:color w:val="000000" w:themeColor="text1"/>
          <w14:textFill>
            <w14:solidFill>
              <w14:schemeClr w14:val="tx1"/>
            </w14:solidFill>
          </w14:textFill>
        </w:rPr>
        <w:t>Language</w:t>
      </w:r>
    </w:p>
    <w:p>
      <w:pPr>
        <w:spacing w:line="360" w:lineRule="auto"/>
        <w:jc w:val="both"/>
        <w:rPr>
          <w:rFonts w:ascii="Times New Roman" w:hAnsi="Times New Roman" w:cs="Times New Roman"/>
        </w:rPr>
      </w:pPr>
      <w:r>
        <w:rPr>
          <w:rFonts w:ascii="Times New Roman" w:hAnsi="Times New Roman" w:cs="Times New Roman"/>
        </w:rPr>
        <w:t xml:space="preserve">Language function was evaluated by </w:t>
      </w:r>
      <w:bookmarkStart w:id="0" w:name="OLE_LINK2"/>
      <w:r>
        <w:rPr>
          <w:rFonts w:ascii="Times New Roman" w:hAnsi="Times New Roman" w:cs="Times New Roman"/>
        </w:rPr>
        <w:t xml:space="preserve">the </w:t>
      </w:r>
      <w:bookmarkEnd w:id="0"/>
      <w:r>
        <w:rPr>
          <w:rFonts w:ascii="Times New Roman" w:hAnsi="Times New Roman" w:cs="Times New Roman"/>
        </w:rPr>
        <w:t>Ve</w:t>
      </w:r>
      <w:r>
        <w:rPr>
          <w:rFonts w:hint="eastAsia" w:ascii="Times New Roman" w:hAnsi="Times New Roman" w:cs="Times New Roman"/>
        </w:rPr>
        <w:t>r</w:t>
      </w:r>
      <w:r>
        <w:rPr>
          <w:rFonts w:ascii="Times New Roman" w:hAnsi="Times New Roman" w:cs="Times New Roman"/>
        </w:rPr>
        <w:t xml:space="preserve">bal Fluency Test (VFT) and </w:t>
      </w:r>
      <w:bookmarkStart w:id="1" w:name="OLE_LINK1"/>
      <w:r>
        <w:rPr>
          <w:rFonts w:ascii="Times New Roman" w:hAnsi="Times New Roman" w:cs="Times New Roman"/>
        </w:rPr>
        <w:t xml:space="preserve">the </w:t>
      </w:r>
      <w:bookmarkEnd w:id="1"/>
      <w:r>
        <w:rPr>
          <w:rFonts w:ascii="Times New Roman" w:hAnsi="Times New Roman" w:cs="Times New Roman"/>
        </w:rPr>
        <w:t>Boston Naming Test (BNT) . VFT consists of 3 parts</w:t>
      </w:r>
      <w:r>
        <w:rPr>
          <w:rFonts w:ascii="Times New Roman" w:hAnsi="Times New Roman" w:cs="Times New Roman"/>
        </w:rPr>
        <w:fldChar w:fldCharType="begin">
          <w:fldData xml:space="preserve">PEVuZE5vdGU+PENpdGU+PEF1dGhvcj5Nb2s8L0F1dGhvcj48WWVhcj4yMDA0PC9ZZWFyPjxSZWNO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</w:fldData>
        </w:fldChar>
      </w:r>
      <w:r>
        <w:rPr>
          <w:rFonts w:ascii="Times New Roman" w:hAnsi="Times New Roman" w:cs="Times New Roman"/>
        </w:rPr>
        <w:instrText xml:space="preserve"> ADDIN EN.CITE </w:instrText>
      </w:r>
      <w:r>
        <w:rPr>
          <w:rFonts w:ascii="Times New Roman" w:hAnsi="Times New Roman" w:cs="Times New Roman"/>
        </w:rPr>
        <w:fldChar w:fldCharType="begin">
          <w:fldData xml:space="preserve">PEVuZE5vdGU+PENpdGU+PEF1dGhvcj5Nb2s8L0F1dGhvcj48WWVhcj4yMDA0PC9ZZWFyPjxSZWNO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</w:fldData>
        </w:fldChar>
      </w:r>
      <w:r>
        <w:rPr>
          <w:rFonts w:ascii="Times New Roman" w:hAnsi="Times New Roman" w:cs="Times New Roman"/>
        </w:rPr>
        <w:instrText xml:space="preserve"> ADDIN EN.CITE.DATA </w:instrText>
      </w:r>
      <w:r>
        <w:rPr>
          <w:rFonts w:ascii="Times New Roman" w:hAnsi="Times New Roman" w:cs="Times New Roman"/>
        </w:rPr>
        <w:fldChar w:fldCharType="end"/>
      </w:r>
      <w:r>
        <w:rPr>
          <w:rFonts w:ascii="Times New Roman" w:hAnsi="Times New Roman" w:cs="Times New Roman"/>
        </w:rPr>
        <w:fldChar w:fldCharType="separate"/>
      </w:r>
      <w:r>
        <w:rPr>
          <w:rFonts w:ascii="Times New Roman" w:hAnsi="Times New Roman" w:cs="Times New Roman"/>
          <w:vertAlign w:val="superscript"/>
        </w:rPr>
        <w:t>3</w:t>
      </w:r>
      <w:r>
        <w:rPr>
          <w:rFonts w:ascii="Times New Roman" w:hAnsi="Times New Roman" w:cs="Times New Roman"/>
        </w:rPr>
        <w:fldChar w:fldCharType="end"/>
      </w:r>
      <w:r>
        <w:rPr>
          <w:rFonts w:ascii="Times New Roman" w:hAnsi="Times New Roman" w:cs="Times New Roman"/>
        </w:rPr>
        <w:t>. Initially, the subjects were asked to name as many animals as possible in a minute. The next part was for the subjects to list the names of as many household items as possible in a minute. Finally, the subjects were asked to alternate the names of animals and household items as many times as possible in a minute. There will be no points given for items more than once, and there will be points given for the number listed. BNT involve</w:t>
      </w:r>
      <w:r>
        <w:rPr>
          <w:rFonts w:hint="eastAsia" w:ascii="Times New Roman" w:hAnsi="Times New Roman" w:cs="Times New Roman"/>
        </w:rPr>
        <w:t>s</w:t>
      </w:r>
      <w:r>
        <w:rPr>
          <w:rFonts w:ascii="Times New Roman" w:hAnsi="Times New Roman" w:cs="Times New Roman"/>
        </w:rPr>
        <w:t xml:space="preserve"> displaying the subjects </w:t>
      </w:r>
      <w:r>
        <w:rPr>
          <w:rFonts w:hint="eastAsia" w:ascii="Times New Roman" w:hAnsi="Times New Roman" w:cs="Times New Roman"/>
        </w:rPr>
        <w:t>with</w:t>
      </w:r>
      <w:r>
        <w:rPr>
          <w:rFonts w:ascii="Times New Roman" w:hAnsi="Times New Roman" w:cs="Times New Roman"/>
        </w:rPr>
        <w:t xml:space="preserve"> 30 pictures and asking them to name each one</w:t>
      </w:r>
      <w:r>
        <w:rPr>
          <w:rFonts w:ascii="Times New Roman" w:hAnsi="Times New Roman" w:cs="Times New Roman"/>
        </w:rPr>
        <w:fldChar w:fldCharType="begin">
          <w:fldData xml:space="preserve">PEVuZE5vdGU+PENpdGU+PEF1dGhvcj5LYXRzdW1hdGE8L0F1dGhvcj48WWVhcj4yMDE1PC9ZZWFy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</w:fldData>
        </w:fldChar>
      </w:r>
      <w:r>
        <w:rPr>
          <w:rFonts w:ascii="Times New Roman" w:hAnsi="Times New Roman" w:cs="Times New Roman"/>
        </w:rPr>
        <w:instrText xml:space="preserve"> ADDIN EN.CITE </w:instrText>
      </w:r>
      <w:r>
        <w:rPr>
          <w:rFonts w:ascii="Times New Roman" w:hAnsi="Times New Roman" w:cs="Times New Roman"/>
        </w:rPr>
        <w:fldChar w:fldCharType="begin">
          <w:fldData xml:space="preserve">PEVuZE5vdGU+PENpdGU+PEF1dGhvcj5LYXRzdW1hdGE8L0F1dGhvcj48WWVhcj4yMDE1PC9ZZWFy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</w:fldData>
        </w:fldChar>
      </w:r>
      <w:r>
        <w:rPr>
          <w:rFonts w:ascii="Times New Roman" w:hAnsi="Times New Roman" w:cs="Times New Roman"/>
        </w:rPr>
        <w:instrText xml:space="preserve"> ADDIN EN.CITE.DATA </w:instrText>
      </w:r>
      <w:r>
        <w:rPr>
          <w:rFonts w:ascii="Times New Roman" w:hAnsi="Times New Roman" w:cs="Times New Roman"/>
        </w:rPr>
        <w:fldChar w:fldCharType="end"/>
      </w:r>
      <w:r>
        <w:rPr>
          <w:rFonts w:ascii="Times New Roman" w:hAnsi="Times New Roman" w:cs="Times New Roman"/>
        </w:rPr>
        <w:fldChar w:fldCharType="separate"/>
      </w:r>
      <w:r>
        <w:rPr>
          <w:rFonts w:ascii="Times New Roman" w:hAnsi="Times New Roman" w:cs="Times New Roman"/>
          <w:vertAlign w:val="superscript"/>
        </w:rPr>
        <w:t>4</w:t>
      </w:r>
      <w:r>
        <w:rPr>
          <w:rFonts w:ascii="Times New Roman" w:hAnsi="Times New Roman" w:cs="Times New Roman"/>
        </w:rPr>
        <w:fldChar w:fldCharType="end"/>
      </w:r>
      <w:r>
        <w:rPr>
          <w:rFonts w:ascii="Times New Roman" w:hAnsi="Times New Roman" w:cs="Times New Roman"/>
        </w:rPr>
        <w:t>. One point was given for each picture correctly answered, and the total number of correct answers was recorded. The lower the scores of the two scales, the severer the language dysfunction.</w:t>
      </w:r>
    </w:p>
    <w:p>
      <w:pPr>
        <w:pStyle w:val="4"/>
        <w:spacing w:line="360" w:lineRule="auto"/>
        <w:rPr>
          <w:color w:val="000000" w:themeColor="text1"/>
          <w14:textFill>
            <w14:solidFill>
              <w14:schemeClr w14:val="tx1"/>
            </w14:solidFill>
          </w14:textFill>
        </w:rPr>
      </w:pPr>
      <w:r>
        <w:rPr>
          <w:color w:val="000000" w:themeColor="text1"/>
          <w14:textFill>
            <w14:solidFill>
              <w14:schemeClr w14:val="tx1"/>
            </w14:solidFill>
          </w14:textFill>
        </w:rPr>
        <w:t>Attention</w:t>
      </w:r>
    </w:p>
    <w:p>
      <w:pPr>
        <w:spacing w:line="360" w:lineRule="auto"/>
        <w:jc w:val="both"/>
        <w:rPr>
          <w:rFonts w:ascii="Times New Roman" w:hAnsi="Times New Roman" w:cs="Times New Roman"/>
        </w:rPr>
      </w:pPr>
      <w:r>
        <w:rPr>
          <w:rFonts w:ascii="Times New Roman" w:hAnsi="Times New Roman" w:cs="Times New Roman"/>
        </w:rPr>
        <w:t xml:space="preserve">Attention was evaluated by the Symbol Digit Modalities Test (SDMT), the Trail Making Test (TMT)-A, as well as the Stroop Color-Word Test (SCWT)-A and SCWT-B. </w:t>
      </w:r>
    </w:p>
    <w:p>
      <w:pPr>
        <w:spacing w:line="360" w:lineRule="auto"/>
        <w:ind w:firstLine="480" w:firstLineChars="200"/>
        <w:jc w:val="both"/>
        <w:rPr>
          <w:rFonts w:ascii="Times New Roman" w:hAnsi="Times New Roman" w:cs="Times New Roman"/>
        </w:rPr>
      </w:pPr>
      <w:r>
        <w:rPr>
          <w:rFonts w:ascii="宋体" w:hAnsi="宋体" w:eastAsia="宋体" w:cs="Times New Roman"/>
        </w:rPr>
        <w:t>T</w:t>
      </w:r>
      <w:r>
        <w:rPr>
          <w:rFonts w:ascii="Times New Roman" w:hAnsi="Times New Roman" w:cs="Times New Roman"/>
        </w:rPr>
        <w:t>he beginning of the SDMT form are</w:t>
      </w:r>
      <w:r>
        <w:rPr>
          <w:rFonts w:hint="eastAsia" w:ascii="Times New Roman" w:hAnsi="Times New Roman" w:cs="Times New Roman"/>
        </w:rPr>
        <w:t xml:space="preserve"> </w:t>
      </w:r>
      <w:r>
        <w:rPr>
          <w:rFonts w:ascii="Times New Roman" w:hAnsi="Times New Roman" w:cs="Times New Roman"/>
        </w:rPr>
        <w:t>9 unique geometric shapes paired with numbers ranging from 1 to 9. Below the key are rows of boxes with geometric shapes in the top boxes with rows of empty boxes. The subjects were instructed to fill each empty box with the number that matches the shape using the key at the top of the page. To start, the subjects completed 10 practice items. Following the practice trial, the subjects were then instructed to fill as many boxes as possible in 90 seconds, matching numbers to the corresponding shape</w:t>
      </w:r>
      <w:r>
        <w:rPr>
          <w:rFonts w:ascii="Times New Roman" w:hAnsi="Times New Roman" w:cs="Times New Roman"/>
        </w:rPr>
        <w:fldChar w:fldCharType="begin">
          <w:fldData xml:space="preserve">PEVuZE5vdGU+PENpdGU+PEF1dGhvcj5GZWxsb3dzPC9BdXRob3I+PFllYXI+MjAxOTwvWWVhcj48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</w:fldData>
        </w:fldChar>
      </w:r>
      <w:r>
        <w:rPr>
          <w:rFonts w:ascii="Times New Roman" w:hAnsi="Times New Roman" w:cs="Times New Roman"/>
        </w:rPr>
        <w:instrText xml:space="preserve"> ADDIN EN.CITE </w:instrText>
      </w:r>
      <w:r>
        <w:rPr>
          <w:rFonts w:ascii="Times New Roman" w:hAnsi="Times New Roman" w:cs="Times New Roman"/>
        </w:rPr>
        <w:fldChar w:fldCharType="begin">
          <w:fldData xml:space="preserve">PEVuZE5vdGU+PENpdGU+PEF1dGhvcj5GZWxsb3dzPC9BdXRob3I+PFllYXI+MjAxOTwvWWVhcj48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</w:fldData>
        </w:fldChar>
      </w:r>
      <w:r>
        <w:rPr>
          <w:rFonts w:ascii="Times New Roman" w:hAnsi="Times New Roman" w:cs="Times New Roman"/>
        </w:rPr>
        <w:instrText xml:space="preserve"> ADDIN EN.CITE.DATA </w:instrText>
      </w:r>
      <w:r>
        <w:rPr>
          <w:rFonts w:ascii="Times New Roman" w:hAnsi="Times New Roman" w:cs="Times New Roman"/>
        </w:rPr>
        <w:fldChar w:fldCharType="end"/>
      </w:r>
      <w:r>
        <w:rPr>
          <w:rFonts w:ascii="Times New Roman" w:hAnsi="Times New Roman" w:cs="Times New Roman"/>
        </w:rPr>
        <w:fldChar w:fldCharType="separate"/>
      </w:r>
      <w:r>
        <w:rPr>
          <w:rFonts w:ascii="Times New Roman" w:hAnsi="Times New Roman" w:cs="Times New Roman"/>
          <w:vertAlign w:val="superscript"/>
        </w:rPr>
        <w:t>5</w:t>
      </w:r>
      <w:r>
        <w:rPr>
          <w:rFonts w:ascii="Times New Roman" w:hAnsi="Times New Roman" w:cs="Times New Roman"/>
        </w:rPr>
        <w:fldChar w:fldCharType="end"/>
      </w:r>
      <w:r>
        <w:rPr>
          <w:rFonts w:ascii="Times New Roman" w:hAnsi="Times New Roman" w:cs="Times New Roman"/>
        </w:rPr>
        <w:t xml:space="preserve">. </w:t>
      </w:r>
    </w:p>
    <w:p>
      <w:pPr>
        <w:spacing w:line="360" w:lineRule="auto"/>
        <w:ind w:firstLine="480" w:firstLineChars="200"/>
        <w:jc w:val="both"/>
        <w:rPr>
          <w:rFonts w:ascii="Times New Roman" w:hAnsi="Times New Roman" w:cs="Times New Roman"/>
        </w:rPr>
      </w:pPr>
      <w:r>
        <w:rPr>
          <w:rFonts w:ascii="Times New Roman" w:hAnsi="Times New Roman" w:cs="Times New Roman"/>
        </w:rPr>
        <w:t>TMT consists of two parts, TMT-A and TMT-B</w:t>
      </w:r>
      <w:r>
        <w:rPr>
          <w:rFonts w:ascii="Times New Roman" w:hAnsi="Times New Roman" w:cs="Times New Roman"/>
          <w:vertAlign w:val="superscript"/>
        </w:rPr>
        <w:fldChar w:fldCharType="begin">
          <w:fldData xml:space="preserve">PEVuZE5vdGU+PENpdGU+PEF1dGhvcj5XZWk8L0F1dGhvcj48WWVhcj4yMDE4PC9ZZWFyPjxSZWNO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</w:fldData>
        </w:fldChar>
      </w:r>
      <w:r>
        <w:rPr>
          <w:rFonts w:ascii="Times New Roman" w:hAnsi="Times New Roman" w:cs="Times New Roman"/>
          <w:vertAlign w:val="superscript"/>
        </w:rPr>
        <w:instrText xml:space="preserve"> ADDIN EN.CITE </w:instrText>
      </w:r>
      <w:r>
        <w:rPr>
          <w:rFonts w:ascii="Times New Roman" w:hAnsi="Times New Roman" w:cs="Times New Roman"/>
          <w:vertAlign w:val="superscript"/>
        </w:rPr>
        <w:fldChar w:fldCharType="begin">
          <w:fldData xml:space="preserve">PEVuZE5vdGU+PENpdGU+PEF1dGhvcj5XZWk8L0F1dGhvcj48WWVhcj4yMDE4PC9ZZWFyPjxSZWNO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</w:fldData>
        </w:fldChar>
      </w:r>
      <w:r>
        <w:rPr>
          <w:rFonts w:ascii="Times New Roman" w:hAnsi="Times New Roman" w:cs="Times New Roman"/>
          <w:vertAlign w:val="superscript"/>
        </w:rPr>
        <w:instrText xml:space="preserve"> ADDIN EN.CITE.DATA </w:instrText>
      </w:r>
      <w:r>
        <w:rPr>
          <w:rFonts w:ascii="Times New Roman" w:hAnsi="Times New Roman" w:cs="Times New Roman"/>
          <w:vertAlign w:val="superscript"/>
        </w:rPr>
        <w:fldChar w:fldCharType="end"/>
      </w:r>
      <w:r>
        <w:rPr>
          <w:rFonts w:ascii="Times New Roman" w:hAnsi="Times New Roman" w:cs="Times New Roman"/>
          <w:vertAlign w:val="superscript"/>
        </w:rPr>
        <w:fldChar w:fldCharType="separate"/>
      </w:r>
      <w:r>
        <w:rPr>
          <w:rFonts w:ascii="Times New Roman" w:hAnsi="Times New Roman" w:cs="Times New Roman"/>
          <w:vertAlign w:val="superscript"/>
        </w:rPr>
        <w:t>6</w:t>
      </w:r>
      <w:r>
        <w:rPr>
          <w:rFonts w:ascii="Times New Roman" w:hAnsi="Times New Roman" w:cs="Times New Roman"/>
          <w:vertAlign w:val="superscript"/>
        </w:rPr>
        <w:fldChar w:fldCharType="end"/>
      </w:r>
      <w:r>
        <w:rPr>
          <w:rFonts w:ascii="Times New Roman" w:hAnsi="Times New Roman" w:cs="Times New Roman"/>
        </w:rPr>
        <w:t>. The TMT-A required the subjects to draw a line between 25 consecutive numbers as quickly as possible without lifting their pencil. In TMT-B, except for the number 1, all the other 24 numbers appeared twice, which were square and circle shapes</w:t>
      </w:r>
      <w:r>
        <w:rPr>
          <w:rFonts w:hint="eastAsia" w:ascii="Times New Roman" w:hAnsi="Times New Roman" w:cs="Times New Roman"/>
        </w:rPr>
        <w:t>，</w:t>
      </w:r>
      <w:r>
        <w:rPr>
          <w:rFonts w:ascii="Times New Roman" w:hAnsi="Times New Roman" w:cs="Times New Roman"/>
        </w:rPr>
        <w:t xml:space="preserve">respectively. The subjects were asked to connect 25 consecutive numbers in sequence as quickly as possible without lifting their pencil, interconnecting the two shapes while connecting the numbers. </w:t>
      </w:r>
    </w:p>
    <w:p>
      <w:pPr>
        <w:spacing w:line="360" w:lineRule="auto"/>
        <w:jc w:val="both"/>
        <w:rPr>
          <w:rFonts w:ascii="Times New Roman" w:hAnsi="Times New Roman" w:cs="Times New Roman"/>
        </w:rPr>
      </w:pPr>
      <w:r>
        <w:rPr>
          <w:rFonts w:ascii="Times New Roman" w:hAnsi="Times New Roman" w:cs="Times New Roman"/>
        </w:rPr>
        <w:t>SCWT consists of three parts, including SCWT-A, SCWT-B and SCWT-C</w:t>
      </w:r>
      <w:r>
        <w:rPr>
          <w:rFonts w:ascii="Times New Roman" w:hAnsi="Times New Roman" w:cs="Times New Roman"/>
        </w:rPr>
        <w:fldChar w:fldCharType="begin">
          <w:fldData xml:space="preserve">PEVuZE5vdGU+PENpdGU+PEF1dGhvcj5Cb25kaTwvQXV0aG9yPjxZZWFyPjIwMDI8L1llYXI+PFJl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</w:fldData>
        </w:fldChar>
      </w:r>
      <w:r>
        <w:rPr>
          <w:rFonts w:ascii="Times New Roman" w:hAnsi="Times New Roman" w:cs="Times New Roman"/>
        </w:rPr>
        <w:instrText xml:space="preserve"> ADDIN EN.CITE </w:instrText>
      </w:r>
      <w:r>
        <w:rPr>
          <w:rFonts w:ascii="Times New Roman" w:hAnsi="Times New Roman" w:cs="Times New Roman"/>
        </w:rPr>
        <w:fldChar w:fldCharType="begin">
          <w:fldData xml:space="preserve">PEVuZE5vdGU+PENpdGU+PEF1dGhvcj5Cb25kaTwvQXV0aG9yPjxZZWFyPjIwMDI8L1llYXI+PFJl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</w:fldData>
        </w:fldChar>
      </w:r>
      <w:r>
        <w:rPr>
          <w:rFonts w:ascii="Times New Roman" w:hAnsi="Times New Roman" w:cs="Times New Roman"/>
        </w:rPr>
        <w:instrText xml:space="preserve"> ADDIN EN.CITE.DATA </w:instrText>
      </w:r>
      <w:r>
        <w:rPr>
          <w:rFonts w:ascii="Times New Roman" w:hAnsi="Times New Roman" w:cs="Times New Roman"/>
        </w:rPr>
        <w:fldChar w:fldCharType="end"/>
      </w:r>
      <w:r>
        <w:rPr>
          <w:rFonts w:ascii="Times New Roman" w:hAnsi="Times New Roman" w:cs="Times New Roman"/>
        </w:rPr>
        <w:fldChar w:fldCharType="separate"/>
      </w:r>
      <w:r>
        <w:rPr>
          <w:rFonts w:ascii="Times New Roman" w:hAnsi="Times New Roman" w:cs="Times New Roman"/>
          <w:vertAlign w:val="superscript"/>
        </w:rPr>
        <w:t>7</w:t>
      </w:r>
      <w:r>
        <w:rPr>
          <w:rFonts w:ascii="Times New Roman" w:hAnsi="Times New Roman" w:cs="Times New Roman"/>
        </w:rPr>
        <w:fldChar w:fldCharType="end"/>
      </w:r>
      <w:r>
        <w:rPr>
          <w:rFonts w:ascii="Times New Roman" w:hAnsi="Times New Roman" w:cs="Times New Roman"/>
        </w:rPr>
        <w:t>. I</w:t>
      </w:r>
      <w:r>
        <w:rPr>
          <w:rFonts w:hint="eastAsia" w:ascii="Times New Roman" w:hAnsi="Times New Roman" w:cs="Times New Roman"/>
        </w:rPr>
        <w:t>n</w:t>
      </w:r>
      <w:r>
        <w:rPr>
          <w:rFonts w:ascii="Times New Roman" w:hAnsi="Times New Roman" w:cs="Times New Roman"/>
        </w:rPr>
        <w:t xml:space="preserve"> SCWT-A</w:t>
      </w:r>
      <w:r>
        <w:rPr>
          <w:rFonts w:hint="eastAsia" w:ascii="Times New Roman" w:hAnsi="Times New Roman" w:cs="Times New Roman"/>
        </w:rPr>
        <w:t>,</w:t>
      </w:r>
      <w:r>
        <w:rPr>
          <w:rFonts w:ascii="Times New Roman" w:hAnsi="Times New Roman" w:cs="Times New Roman"/>
        </w:rPr>
        <w:t xml:space="preserve"> </w:t>
      </w:r>
      <w:r>
        <w:rPr>
          <w:rFonts w:hint="eastAsia" w:ascii="Times New Roman" w:hAnsi="Times New Roman" w:cs="Times New Roman"/>
        </w:rPr>
        <w:t>t</w:t>
      </w:r>
      <w:r>
        <w:rPr>
          <w:rFonts w:ascii="Times New Roman" w:hAnsi="Times New Roman" w:cs="Times New Roman"/>
        </w:rPr>
        <w:t xml:space="preserve">here are 50 words in the SCWT-A, including red, yellow, blue and green. The subjects were asked to read each word correctly and quickly. In SCWT-B, there are 50 circles with four colors of red, yellow, blue and green. The subjects were asked to read each color accurately and rapidly from left to right. In SCWT-C, there are 50 words of different colors that did not correspond to color, and subjects were asked to read the color of the words instead of the words itself. </w:t>
      </w:r>
    </w:p>
    <w:p>
      <w:pPr>
        <w:spacing w:line="360" w:lineRule="auto"/>
        <w:ind w:firstLine="480" w:firstLineChars="200"/>
        <w:jc w:val="both"/>
        <w:rPr>
          <w:rFonts w:ascii="Times New Roman" w:hAnsi="Times New Roman" w:cs="Times New Roman"/>
        </w:rPr>
      </w:pPr>
      <w:r>
        <w:rPr>
          <w:rFonts w:ascii="Times New Roman" w:hAnsi="Times New Roman" w:cs="Times New Roman"/>
        </w:rPr>
        <w:t>The longer it took to complete the test and the lower the score of the test, the worse the attention of the individual patient.</w:t>
      </w:r>
    </w:p>
    <w:p>
      <w:pPr>
        <w:pStyle w:val="4"/>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Visuospatial ability  </w:t>
      </w:r>
    </w:p>
    <w:p>
      <w:pPr>
        <w:spacing w:line="360" w:lineRule="auto"/>
        <w:jc w:val="both"/>
        <w:rPr>
          <w:rFonts w:ascii="Times New Roman" w:hAnsi="Times New Roman" w:cs="Times New Roman"/>
        </w:rPr>
      </w:pPr>
      <w:r>
        <w:rPr>
          <w:rFonts w:ascii="Times New Roman" w:hAnsi="Times New Roman" w:cs="Times New Roman"/>
        </w:rPr>
        <w:t>In RFT, subject was asked to duplicate a complex figure within 10 minutes, with scores named RFT-imitation, which was used to evaluate visuospatial ability</w:t>
      </w:r>
      <w:r>
        <w:rPr>
          <w:rFonts w:ascii="Times New Roman" w:hAnsi="Times New Roman" w:cs="Times New Roman"/>
          <w:vertAlign w:val="superscript"/>
        </w:rPr>
        <w:fldChar w:fldCharType="begin"/>
      </w:r>
      <w:r>
        <w:rPr>
          <w:rFonts w:ascii="Times New Roman" w:hAnsi="Times New Roman" w:cs="Times New Roman"/>
          <w:vertAlign w:val="superscript"/>
        </w:rPr>
        <w:instrText xml:space="preserve"> ADDIN EN.CITE &lt;EndNote&gt;&lt;Cite&gt;&lt;Author&gt;Shin&lt;/Author&gt;&lt;Year&gt;2006&lt;/Year&gt;&lt;RecNum&gt;2032&lt;/RecNum&gt;&lt;DisplayText&gt;&lt;style face="superscript"&gt;2&lt;/style&gt;&lt;/DisplayText&gt;&lt;record&gt;&lt;rec-number&gt;2032&lt;/rec-number&gt;&lt;foreign-keys&gt;&lt;key app="EN" db-id="p9dxezexl9vapuev2wnv0patsra2ev9sr0x2" timestamp="1645398993"&gt;2032&lt;/key&gt;&lt;/foreign-keys&gt;&lt;ref-type name="Journal Article"&gt;17&lt;/ref-type&gt;&lt;contributors&gt;&lt;authors&gt;&lt;author&gt;Shin, M. S.&lt;/author&gt;&lt;author&gt;Park, S. Y.&lt;/author&gt;&lt;author&gt;Park, S. R.&lt;/author&gt;&lt;author&gt;Seol, S. H.&lt;/author&gt;&lt;author&gt;Kwon, J. S.&lt;/author&gt;&lt;/authors&gt;&lt;/contributors&gt;&lt;auth-address&gt;Department of Psychiatry, Seoul National University College of Medicine and Seoul National University Hospital, Seoul 110-744, South Korea.&lt;/auth-address&gt;&lt;titles&gt;&lt;title&gt;Clinical and empirical applications of the Rey-Osterrieth Complex Figure Test&lt;/title&gt;&lt;secondary-title&gt;Nat Protoc&lt;/secondary-title&gt;&lt;alt-title&gt;Nature protocols&lt;/alt-title&gt;&lt;/titles&gt;&lt;periodical&gt;&lt;full-title&gt;Nat Protoc&lt;/full-title&gt;&lt;abbr-1&gt;Nature protocols&lt;/abbr-1&gt;&lt;/periodical&gt;&lt;alt-periodical&gt;&lt;full-title&gt;Nat Protoc&lt;/full-title&gt;&lt;abbr-1&gt;Nature protocols&lt;/abbr-1&gt;&lt;/alt-periodical&gt;&lt;pages&gt;892-9&lt;/pages&gt;&lt;volume&gt;1&lt;/volume&gt;&lt;number&gt;2&lt;/number&gt;&lt;edition&gt;2007/04/05&lt;/edition&gt;&lt;keywords&gt;&lt;keyword&gt;Central Nervous System Diseases/*diagnosis&lt;/keyword&gt;&lt;keyword&gt;Humans&lt;/keyword&gt;&lt;keyword&gt;Memory/*physiology&lt;/keyword&gt;&lt;keyword&gt;*Neuropsychological Tests&lt;/keyword&gt;&lt;/keywords&gt;&lt;dates&gt;&lt;year&gt;2006&lt;/year&gt;&lt;/dates&gt;&lt;isbn&gt;1750-2799&lt;/isbn&gt;&lt;accession-num&gt;17406322&lt;/accession-num&gt;&lt;urls&gt;&lt;/urls&gt;&lt;electronic-resource-num&gt;10.1038/nprot.2006.115&lt;/electronic-resource-num&gt;&lt;remote-database-provider&gt;NLM&lt;/remote-database-provider&gt;&lt;language&gt;eng&lt;/language&gt;&lt;/record&gt;&lt;/Cite&gt;&lt;/EndNote&gt;</w:instrText>
      </w:r>
      <w:r>
        <w:rPr>
          <w:rFonts w:ascii="Times New Roman" w:hAnsi="Times New Roman" w:cs="Times New Roman"/>
          <w:vertAlign w:val="superscript"/>
        </w:rPr>
        <w:fldChar w:fldCharType="separate"/>
      </w:r>
      <w:r>
        <w:rPr>
          <w:rFonts w:ascii="Times New Roman" w:hAnsi="Times New Roman" w:cs="Times New Roman"/>
          <w:vertAlign w:val="superscript"/>
        </w:rPr>
        <w:t>2</w:t>
      </w:r>
      <w:r>
        <w:rPr>
          <w:rFonts w:ascii="Times New Roman" w:hAnsi="Times New Roman" w:cs="Times New Roman"/>
          <w:vertAlign w:val="superscript"/>
        </w:rPr>
        <w:fldChar w:fldCharType="end"/>
      </w:r>
      <w:r>
        <w:rPr>
          <w:rFonts w:ascii="Times New Roman" w:hAnsi="Times New Roman" w:cs="Times New Roman"/>
        </w:rPr>
        <w:t>. A low score of RFT-imitation suggested compromised visuospatial ability.</w:t>
      </w:r>
    </w:p>
    <w:p>
      <w:pPr>
        <w:pStyle w:val="4"/>
        <w:spacing w:line="360" w:lineRule="auto"/>
        <w:rPr>
          <w:rFonts w:cs="Times New Roman"/>
        </w:rPr>
      </w:pPr>
      <w:r>
        <w:rPr>
          <w:color w:val="000000" w:themeColor="text1"/>
          <w14:textFill>
            <w14:solidFill>
              <w14:schemeClr w14:val="tx1"/>
            </w14:solidFill>
          </w14:textFill>
        </w:rPr>
        <w:t xml:space="preserve">Executive function </w:t>
      </w:r>
      <w:r>
        <w:rPr>
          <w:rFonts w:cs="Times New Roman"/>
        </w:rPr>
        <w:t xml:space="preserve"> </w:t>
      </w:r>
    </w:p>
    <w:p>
      <w:pPr>
        <w:spacing w:line="360" w:lineRule="auto"/>
        <w:jc w:val="both"/>
        <w:rPr>
          <w:rFonts w:ascii="Times New Roman" w:hAnsi="Times New Roman" w:cs="Times New Roman"/>
        </w:rPr>
      </w:pPr>
      <w:r>
        <w:rPr>
          <w:rFonts w:ascii="Times New Roman" w:hAnsi="Times New Roman" w:cs="Times New Roman"/>
        </w:rPr>
        <w:t>Executive function was evaluated by the SCWT-C and the TMT-B. T</w:t>
      </w:r>
      <w:r>
        <w:rPr>
          <w:rFonts w:hint="eastAsia" w:ascii="Times New Roman" w:hAnsi="Times New Roman" w:cs="Times New Roman"/>
        </w:rPr>
        <w:t>he</w:t>
      </w:r>
      <w:r>
        <w:rPr>
          <w:rFonts w:ascii="Times New Roman" w:hAnsi="Times New Roman" w:cs="Times New Roman"/>
        </w:rPr>
        <w:t xml:space="preserve"> low scores of the tests indicated impaired executive function.</w:t>
      </w:r>
      <w:bookmarkStart w:id="2" w:name="_GoBack"/>
      <w:bookmarkEnd w:id="2"/>
    </w:p>
    <w:p>
      <w:pPr>
        <w:pStyle w:val="2"/>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References </w:t>
      </w:r>
    </w:p>
    <w:p>
      <w:pPr>
        <w:pStyle w:val="15"/>
        <w:jc w:val="both"/>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ADDIN EN.REFLIST </w:instrText>
      </w:r>
      <w:r>
        <w:rPr>
          <w:rFonts w:ascii="Times New Roman" w:hAnsi="Times New Roman" w:cs="Times New Roman"/>
        </w:rPr>
        <w:fldChar w:fldCharType="separate"/>
      </w:r>
      <w:r>
        <w:rPr>
          <w:rFonts w:ascii="Times New Roman" w:hAnsi="Times New Roman" w:cs="Times New Roman"/>
        </w:rPr>
        <w:t>1.</w:t>
      </w:r>
      <w:r>
        <w:rPr>
          <w:rFonts w:ascii="Times New Roman" w:hAnsi="Times New Roman" w:cs="Times New Roman"/>
        </w:rPr>
        <w:tab/>
      </w:r>
      <w:r>
        <w:rPr>
          <w:rFonts w:ascii="Times New Roman" w:hAnsi="Times New Roman" w:cs="Times New Roman"/>
        </w:rPr>
        <w:t xml:space="preserve">Guo Q, Zhao Q, Chen M, Ding D, Hong Z. A comparison study of mild cognitive impairment with 3 memory tests among Chinese individuals. </w:t>
      </w:r>
      <w:r>
        <w:rPr>
          <w:rFonts w:ascii="Times New Roman" w:hAnsi="Times New Roman" w:cs="Times New Roman"/>
          <w:i/>
        </w:rPr>
        <w:t>Alzheimer disease and associated disorders</w:t>
      </w:r>
      <w:r>
        <w:rPr>
          <w:rFonts w:ascii="Times New Roman" w:hAnsi="Times New Roman" w:cs="Times New Roman"/>
        </w:rPr>
        <w:t xml:space="preserve">. </w:t>
      </w:r>
      <w:r>
        <w:rPr>
          <w:rFonts w:hint="eastAsia" w:ascii="Times New Roman" w:hAnsi="Times New Roman" w:cs="Times New Roman"/>
          <w:lang w:val="en-US" w:eastAsia="zh-CN"/>
        </w:rPr>
        <w:t>2</w:t>
      </w:r>
      <w:r>
        <w:rPr>
          <w:rFonts w:ascii="Times New Roman" w:hAnsi="Times New Roman" w:cs="Times New Roman"/>
        </w:rPr>
        <w:t>009;23(3):253-9.</w:t>
      </w:r>
    </w:p>
    <w:p>
      <w:pPr>
        <w:pStyle w:val="15"/>
        <w:jc w:val="both"/>
        <w:rPr>
          <w:rFonts w:ascii="Times New Roman" w:hAnsi="Times New Roman" w:cs="Times New Roman"/>
        </w:rPr>
      </w:pPr>
      <w:r>
        <w:rPr>
          <w:rFonts w:ascii="Times New Roman" w:hAnsi="Times New Roman" w:cs="Times New Roman"/>
        </w:rPr>
        <w:t>2.</w:t>
      </w:r>
      <w:r>
        <w:rPr>
          <w:rFonts w:ascii="Times New Roman" w:hAnsi="Times New Roman" w:cs="Times New Roman"/>
        </w:rPr>
        <w:tab/>
      </w:r>
      <w:r>
        <w:rPr>
          <w:rFonts w:ascii="Times New Roman" w:hAnsi="Times New Roman" w:cs="Times New Roman"/>
        </w:rPr>
        <w:t xml:space="preserve">Shin MS, Park SY, Park SR, Seol SH, Kwon JS. Clinical and empirical applications of the Rey-Osterrieth Complex Figure Test. </w:t>
      </w:r>
      <w:r>
        <w:rPr>
          <w:rFonts w:ascii="Times New Roman" w:hAnsi="Times New Roman" w:cs="Times New Roman"/>
          <w:i/>
        </w:rPr>
        <w:t>Nature protocols</w:t>
      </w:r>
      <w:r>
        <w:rPr>
          <w:rFonts w:ascii="Times New Roman" w:hAnsi="Times New Roman" w:cs="Times New Roman"/>
        </w:rPr>
        <w:t>. 2006;1(2):892-9.</w:t>
      </w:r>
    </w:p>
    <w:p>
      <w:pPr>
        <w:pStyle w:val="15"/>
        <w:jc w:val="both"/>
        <w:rPr>
          <w:rFonts w:ascii="Times New Roman" w:hAnsi="Times New Roman" w:cs="Times New Roman"/>
        </w:rPr>
      </w:pPr>
      <w:r>
        <w:rPr>
          <w:rFonts w:ascii="Times New Roman" w:hAnsi="Times New Roman" w:cs="Times New Roman"/>
        </w:rPr>
        <w:t>3.</w:t>
      </w:r>
      <w:r>
        <w:rPr>
          <w:rFonts w:ascii="Times New Roman" w:hAnsi="Times New Roman" w:cs="Times New Roman"/>
        </w:rPr>
        <w:tab/>
      </w:r>
      <w:r>
        <w:rPr>
          <w:rFonts w:ascii="Times New Roman" w:hAnsi="Times New Roman" w:cs="Times New Roman"/>
        </w:rPr>
        <w:t xml:space="preserve">Mok EH, Lam LC, Chiu HF. Category verbal fluency test performance in chinese elderly with Alzheimer's disease. </w:t>
      </w:r>
      <w:r>
        <w:rPr>
          <w:rFonts w:ascii="Times New Roman" w:hAnsi="Times New Roman" w:cs="Times New Roman"/>
          <w:i/>
        </w:rPr>
        <w:t>Dementia and geriatric cognitive disorders</w:t>
      </w:r>
      <w:r>
        <w:rPr>
          <w:rFonts w:ascii="Times New Roman" w:hAnsi="Times New Roman" w:cs="Times New Roman"/>
        </w:rPr>
        <w:t>. 2004;18(2):120-4.</w:t>
      </w:r>
    </w:p>
    <w:p>
      <w:pPr>
        <w:pStyle w:val="15"/>
        <w:jc w:val="both"/>
        <w:rPr>
          <w:rFonts w:ascii="Times New Roman" w:hAnsi="Times New Roman" w:cs="Times New Roman"/>
        </w:rPr>
      </w:pPr>
      <w:r>
        <w:rPr>
          <w:rFonts w:ascii="Times New Roman" w:hAnsi="Times New Roman" w:cs="Times New Roman"/>
        </w:rPr>
        <w:t>4.</w:t>
      </w:r>
      <w:r>
        <w:rPr>
          <w:rFonts w:ascii="Times New Roman" w:hAnsi="Times New Roman" w:cs="Times New Roman"/>
        </w:rPr>
        <w:tab/>
      </w:r>
      <w:r>
        <w:rPr>
          <w:rFonts w:ascii="Times New Roman" w:hAnsi="Times New Roman" w:cs="Times New Roman"/>
        </w:rPr>
        <w:t xml:space="preserve">Katsumata Y, Mathews M, Abner EL, et al. Assessing the discriminant ability, reliability, and comparability of multiple short forms of the Boston Naming Test in an Alzheimer's disease center cohort. </w:t>
      </w:r>
      <w:r>
        <w:rPr>
          <w:rFonts w:ascii="Times New Roman" w:hAnsi="Times New Roman" w:cs="Times New Roman"/>
          <w:i/>
        </w:rPr>
        <w:t>Dementia and geriatric cognitive disorders</w:t>
      </w:r>
      <w:r>
        <w:rPr>
          <w:rFonts w:ascii="Times New Roman" w:hAnsi="Times New Roman" w:cs="Times New Roman"/>
        </w:rPr>
        <w:t>. 2015;39(3-4):215-27.</w:t>
      </w:r>
    </w:p>
    <w:p>
      <w:pPr>
        <w:pStyle w:val="15"/>
        <w:jc w:val="both"/>
        <w:rPr>
          <w:rFonts w:ascii="Times New Roman" w:hAnsi="Times New Roman" w:cs="Times New Roman"/>
        </w:rPr>
      </w:pPr>
      <w:r>
        <w:rPr>
          <w:rFonts w:ascii="Times New Roman" w:hAnsi="Times New Roman" w:cs="Times New Roman"/>
        </w:rPr>
        <w:t>5.</w:t>
      </w:r>
      <w:r>
        <w:rPr>
          <w:rFonts w:ascii="Times New Roman" w:hAnsi="Times New Roman" w:cs="Times New Roman"/>
        </w:rPr>
        <w:tab/>
      </w:r>
      <w:r>
        <w:rPr>
          <w:rFonts w:ascii="Times New Roman" w:hAnsi="Times New Roman" w:cs="Times New Roman"/>
        </w:rPr>
        <w:t xml:space="preserve">Fellows RP, Schmitter-Edgecombe M. Symbol Digit Modalities Test: Regression-Based Normative Data and Clinical Utility. </w:t>
      </w:r>
      <w:r>
        <w:rPr>
          <w:rFonts w:ascii="Times New Roman" w:hAnsi="Times New Roman" w:cs="Times New Roman"/>
          <w:i/>
        </w:rPr>
        <w:t>Archives of clinical neuropsychology : the official journal of the National Academy of Neuropsychologists</w:t>
      </w:r>
      <w:r>
        <w:rPr>
          <w:rFonts w:ascii="Times New Roman" w:hAnsi="Times New Roman" w:cs="Times New Roman"/>
        </w:rPr>
        <w:t>. 2019;35(1):105-115.</w:t>
      </w:r>
    </w:p>
    <w:p>
      <w:pPr>
        <w:pStyle w:val="15"/>
        <w:jc w:val="both"/>
        <w:rPr>
          <w:rFonts w:ascii="Times New Roman" w:hAnsi="Times New Roman" w:cs="Times New Roman"/>
        </w:rPr>
      </w:pPr>
      <w:r>
        <w:rPr>
          <w:rFonts w:ascii="Times New Roman" w:hAnsi="Times New Roman" w:cs="Times New Roman"/>
        </w:rPr>
        <w:t>6.</w:t>
      </w:r>
      <w:r>
        <w:rPr>
          <w:rFonts w:ascii="Times New Roman" w:hAnsi="Times New Roman" w:cs="Times New Roman"/>
        </w:rPr>
        <w:tab/>
      </w:r>
      <w:r>
        <w:rPr>
          <w:rFonts w:ascii="Times New Roman" w:hAnsi="Times New Roman" w:cs="Times New Roman"/>
        </w:rPr>
        <w:t xml:space="preserve">Wei M, Shi J, Li T, et al. Diagnostic Accuracy of the Chinese Version of the Trail-Making Test for Screening Cognitive Impairment. </w:t>
      </w:r>
      <w:r>
        <w:rPr>
          <w:rFonts w:ascii="Times New Roman" w:hAnsi="Times New Roman" w:cs="Times New Roman"/>
          <w:i/>
        </w:rPr>
        <w:t>Journal of the American Geriatrics Society</w:t>
      </w:r>
      <w:r>
        <w:rPr>
          <w:rFonts w:ascii="Times New Roman" w:hAnsi="Times New Roman" w:cs="Times New Roman"/>
        </w:rPr>
        <w:t>. 2018;66(1):92-99.</w:t>
      </w:r>
    </w:p>
    <w:p>
      <w:pPr>
        <w:pStyle w:val="15"/>
        <w:jc w:val="both"/>
        <w:rPr>
          <w:rFonts w:ascii="Times New Roman" w:hAnsi="Times New Roman" w:cs="Times New Roman"/>
        </w:rPr>
      </w:pPr>
      <w:r>
        <w:rPr>
          <w:rFonts w:ascii="Times New Roman" w:hAnsi="Times New Roman" w:cs="Times New Roman"/>
        </w:rPr>
        <w:t>7.</w:t>
      </w:r>
      <w:r>
        <w:rPr>
          <w:rFonts w:ascii="Times New Roman" w:hAnsi="Times New Roman" w:cs="Times New Roman"/>
        </w:rPr>
        <w:tab/>
      </w:r>
      <w:r>
        <w:rPr>
          <w:rFonts w:ascii="Times New Roman" w:hAnsi="Times New Roman" w:cs="Times New Roman"/>
        </w:rPr>
        <w:t xml:space="preserve">Bondi MW, Serody AB, Chan AS, et al. Cognitive and neuropathologic correlates of Stroop Color-Word Test performance in Alzheimer's disease. </w:t>
      </w:r>
      <w:r>
        <w:rPr>
          <w:rFonts w:ascii="Times New Roman" w:hAnsi="Times New Roman" w:cs="Times New Roman"/>
          <w:i/>
        </w:rPr>
        <w:t>Neuropsychology</w:t>
      </w:r>
      <w:r>
        <w:rPr>
          <w:rFonts w:ascii="Times New Roman" w:hAnsi="Times New Roman" w:cs="Times New Roman"/>
        </w:rPr>
        <w:t>. 2002;16(3):335-43.</w:t>
      </w:r>
    </w:p>
    <w:p>
      <w:pPr>
        <w:jc w:val="both"/>
        <w:rPr>
          <w:rFonts w:ascii="Times New Roman" w:hAnsi="Times New Roman" w:cs="Times New Roman"/>
        </w:rPr>
      </w:pPr>
      <w:r>
        <w:rPr>
          <w:rFonts w:ascii="Times New Roman" w:hAnsi="Times New Roman" w:cs="Times New Roman"/>
        </w:rPr>
        <w:fldChar w:fldCharType="end"/>
      </w:r>
    </w:p>
    <w:p>
      <w:pPr>
        <w:rPr>
          <w:rFonts w:ascii="Times New Roman" w:hAnsi="Times New Roman" w:cs="Times New Roman"/>
        </w:rPr>
      </w:pPr>
      <w:r>
        <w:rPr>
          <w:rFonts w:ascii="Times New Roman" w:hAnsi="Times New Roman" w:cs="Times New Roman"/>
        </w:rPr>
        <w:br w:type="page"/>
      </w:r>
    </w:p>
    <w:p>
      <w:pPr>
        <w:pStyle w:val="2"/>
        <w:spacing w:line="360" w:lineRule="auto"/>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Supplementary Tables</w:t>
      </w:r>
    </w:p>
    <w:p>
      <w:pPr>
        <w:spacing w:line="360" w:lineRule="auto"/>
        <w:rPr>
          <w:rFonts w:ascii="Times New Roman" w:hAnsi="Times New Roman" w:eastAsia="宋体"/>
          <w:b/>
          <w:bCs/>
          <w:color w:val="000000" w:themeColor="text1"/>
          <w14:textFill>
            <w14:solidFill>
              <w14:schemeClr w14:val="tx1"/>
            </w14:solidFill>
          </w14:textFill>
        </w:rPr>
      </w:pPr>
      <w:r>
        <w:rPr>
          <w:rFonts w:ascii="Times New Roman" w:hAnsi="Times New Roman" w:eastAsia="宋体"/>
          <w:b/>
          <w:bCs/>
        </w:rPr>
        <w:t>Supplementary Table S1 Association between A</w:t>
      </w:r>
      <w:r>
        <w:rPr>
          <w:rFonts w:ascii="Times New Roman" w:hAnsi="Times New Roman"/>
          <w:b/>
          <w:bCs/>
        </w:rPr>
        <w:t>β</w:t>
      </w:r>
      <w:r>
        <w:rPr>
          <w:rFonts w:ascii="Times New Roman" w:hAnsi="Times New Roman"/>
          <w:b/>
          <w:bCs/>
          <w:vertAlign w:val="subscript"/>
        </w:rPr>
        <w:t>1-42</w:t>
      </w:r>
      <w:r>
        <w:rPr>
          <w:rFonts w:ascii="Times New Roman" w:hAnsi="Times New Roman"/>
          <w:b/>
          <w:bCs/>
        </w:rPr>
        <w:t xml:space="preserve"> level in CSF and cognitive function in AD patients</w:t>
      </w:r>
    </w:p>
    <w:tbl>
      <w:tblPr>
        <w:tblStyle w:val="9"/>
        <w:tblW w:w="8713" w:type="dxa"/>
        <w:jc w:val="center"/>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580"/>
        <w:gridCol w:w="1860"/>
        <w:gridCol w:w="1120"/>
        <w:gridCol w:w="2023"/>
        <w:gridCol w:w="1130"/>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1" w:hRule="atLeast"/>
          <w:jc w:val="center"/>
        </w:trPr>
        <w:tc>
          <w:tcPr>
            <w:tcW w:w="2580" w:type="dxa"/>
            <w:tcBorders>
              <w:top w:val="single" w:color="auto" w:sz="4" w:space="0"/>
              <w:bottom w:val="nil"/>
            </w:tcBorders>
          </w:tcPr>
          <w:p>
            <w:pPr>
              <w:widowControl w:val="0"/>
              <w:spacing w:line="240" w:lineRule="auto"/>
              <w:jc w:val="left"/>
              <w:rPr>
                <w:rFonts w:ascii="Times New Roman" w:hAnsi="Times New Roman" w:eastAsia="宋体"/>
                <w:b/>
                <w:bCs/>
                <w:sz w:val="21"/>
                <w:szCs w:val="21"/>
              </w:rPr>
            </w:pPr>
          </w:p>
        </w:tc>
        <w:tc>
          <w:tcPr>
            <w:tcW w:w="2980" w:type="dxa"/>
            <w:gridSpan w:val="2"/>
            <w:tcBorders>
              <w:top w:val="single" w:color="auto" w:sz="4" w:space="0"/>
              <w:bottom w:val="single" w:color="auto" w:sz="4" w:space="0"/>
            </w:tcBorders>
          </w:tcPr>
          <w:p>
            <w:pPr>
              <w:widowControl w:val="0"/>
              <w:spacing w:line="240" w:lineRule="auto"/>
              <w:jc w:val="left"/>
              <w:rPr>
                <w:rFonts w:ascii="Times New Roman" w:hAnsi="Times New Roman" w:eastAsia="宋体"/>
                <w:b/>
                <w:bCs/>
                <w:i/>
                <w:iCs/>
                <w:sz w:val="21"/>
                <w:szCs w:val="21"/>
              </w:rPr>
            </w:pPr>
            <w:r>
              <w:rPr>
                <w:rFonts w:ascii="Times New Roman" w:hAnsi="Times New Roman" w:eastAsia="宋体"/>
                <w:b/>
                <w:bCs/>
                <w:sz w:val="21"/>
                <w:szCs w:val="21"/>
              </w:rPr>
              <w:t>Unadjusted</w:t>
            </w:r>
          </w:p>
        </w:tc>
        <w:tc>
          <w:tcPr>
            <w:tcW w:w="3153" w:type="dxa"/>
            <w:gridSpan w:val="2"/>
            <w:tcBorders>
              <w:top w:val="single" w:color="auto" w:sz="4" w:space="0"/>
              <w:bottom w:val="single" w:color="auto" w:sz="4" w:space="0"/>
            </w:tcBorders>
          </w:tcPr>
          <w:p>
            <w:pPr>
              <w:widowControl w:val="0"/>
              <w:spacing w:line="240" w:lineRule="auto"/>
              <w:jc w:val="left"/>
              <w:rPr>
                <w:rFonts w:ascii="Times New Roman" w:hAnsi="Times New Roman" w:eastAsia="宋体"/>
                <w:b/>
                <w:bCs/>
                <w:sz w:val="21"/>
                <w:szCs w:val="21"/>
              </w:rPr>
            </w:pPr>
            <w:r>
              <w:rPr>
                <w:rFonts w:ascii="Times New Roman" w:hAnsi="Times New Roman" w:eastAsia="宋体"/>
                <w:b/>
                <w:bCs/>
                <w:sz w:val="21"/>
                <w:szCs w:val="21"/>
              </w:rPr>
              <w:t>Adjusted</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1" w:hRule="atLeast"/>
          <w:jc w:val="center"/>
        </w:trPr>
        <w:tc>
          <w:tcPr>
            <w:tcW w:w="2580" w:type="dxa"/>
            <w:tcBorders>
              <w:top w:val="single" w:color="auto" w:sz="4" w:space="0"/>
              <w:bottom w:val="single" w:color="auto" w:sz="4" w:space="0"/>
            </w:tcBorders>
          </w:tcPr>
          <w:p>
            <w:pPr>
              <w:widowControl w:val="0"/>
              <w:spacing w:line="240" w:lineRule="auto"/>
              <w:jc w:val="left"/>
              <w:rPr>
                <w:rFonts w:ascii="Times New Roman" w:hAnsi="Times New Roman" w:eastAsia="宋体"/>
                <w:b/>
                <w:bCs/>
                <w:sz w:val="21"/>
                <w:szCs w:val="21"/>
              </w:rPr>
            </w:pPr>
          </w:p>
        </w:tc>
        <w:tc>
          <w:tcPr>
            <w:tcW w:w="1860" w:type="dxa"/>
            <w:tcBorders>
              <w:top w:val="single" w:color="auto" w:sz="4" w:space="0"/>
              <w:bottom w:val="single" w:color="auto" w:sz="4" w:space="0"/>
            </w:tcBorders>
          </w:tcPr>
          <w:p>
            <w:pPr>
              <w:widowControl w:val="0"/>
              <w:spacing w:line="240" w:lineRule="auto"/>
              <w:jc w:val="left"/>
              <w:rPr>
                <w:rFonts w:ascii="Times New Roman" w:hAnsi="Times New Roman" w:eastAsia="宋体"/>
                <w:sz w:val="21"/>
                <w:szCs w:val="21"/>
              </w:rPr>
            </w:pPr>
            <w:r>
              <w:rPr>
                <w:rFonts w:ascii="Times New Roman" w:hAnsi="Times New Roman" w:eastAsia="宋体"/>
                <w:sz w:val="21"/>
                <w:szCs w:val="21"/>
              </w:rPr>
              <w:t>β (95%CI)</w:t>
            </w:r>
          </w:p>
        </w:tc>
        <w:tc>
          <w:tcPr>
            <w:tcW w:w="1120" w:type="dxa"/>
            <w:tcBorders>
              <w:top w:val="single" w:color="auto" w:sz="4" w:space="0"/>
              <w:bottom w:val="single" w:color="auto" w:sz="4" w:space="0"/>
            </w:tcBorders>
          </w:tcPr>
          <w:p>
            <w:pPr>
              <w:widowControl w:val="0"/>
              <w:spacing w:line="240" w:lineRule="auto"/>
              <w:jc w:val="left"/>
              <w:rPr>
                <w:rFonts w:ascii="Times New Roman" w:hAnsi="Times New Roman" w:eastAsia="宋体"/>
                <w:i/>
                <w:iCs/>
                <w:sz w:val="21"/>
                <w:szCs w:val="21"/>
              </w:rPr>
            </w:pPr>
            <w:r>
              <w:rPr>
                <w:rFonts w:ascii="Times New Roman" w:hAnsi="Times New Roman" w:eastAsia="宋体"/>
                <w:i/>
                <w:iCs/>
                <w:sz w:val="21"/>
                <w:szCs w:val="21"/>
              </w:rPr>
              <w:t>P</w:t>
            </w:r>
          </w:p>
        </w:tc>
        <w:tc>
          <w:tcPr>
            <w:tcW w:w="2023" w:type="dxa"/>
            <w:tcBorders>
              <w:top w:val="single" w:color="auto" w:sz="4" w:space="0"/>
              <w:bottom w:val="single" w:color="auto" w:sz="4" w:space="0"/>
            </w:tcBorders>
          </w:tcPr>
          <w:p>
            <w:pPr>
              <w:widowControl w:val="0"/>
              <w:spacing w:line="240" w:lineRule="auto"/>
              <w:jc w:val="left"/>
              <w:rPr>
                <w:rFonts w:ascii="Times New Roman" w:hAnsi="Times New Roman" w:eastAsia="宋体"/>
                <w:i/>
                <w:iCs/>
                <w:sz w:val="21"/>
                <w:szCs w:val="21"/>
              </w:rPr>
            </w:pPr>
            <w:r>
              <w:rPr>
                <w:rFonts w:ascii="Times New Roman" w:hAnsi="Times New Roman" w:eastAsia="宋体"/>
                <w:sz w:val="21"/>
                <w:szCs w:val="21"/>
              </w:rPr>
              <w:t>β (95%CI)</w:t>
            </w:r>
          </w:p>
        </w:tc>
        <w:tc>
          <w:tcPr>
            <w:tcW w:w="1130" w:type="dxa"/>
            <w:tcBorders>
              <w:top w:val="single" w:color="auto" w:sz="4" w:space="0"/>
              <w:bottom w:val="single" w:color="auto" w:sz="4" w:space="0"/>
            </w:tcBorders>
          </w:tcPr>
          <w:p>
            <w:pPr>
              <w:widowControl w:val="0"/>
              <w:spacing w:line="240" w:lineRule="auto"/>
              <w:jc w:val="left"/>
              <w:rPr>
                <w:rFonts w:ascii="Times New Roman" w:hAnsi="Times New Roman" w:eastAsia="宋体"/>
                <w:sz w:val="21"/>
                <w:szCs w:val="21"/>
              </w:rPr>
            </w:pPr>
            <w:r>
              <w:rPr>
                <w:rFonts w:ascii="Times New Roman" w:hAnsi="Times New Roman" w:eastAsia="宋体"/>
                <w:i/>
                <w:iCs/>
                <w:sz w:val="21"/>
                <w:szCs w:val="21"/>
              </w:rPr>
              <w:t>P</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7" w:hRule="atLeast"/>
          <w:jc w:val="center"/>
        </w:trPr>
        <w:tc>
          <w:tcPr>
            <w:tcW w:w="2580" w:type="dxa"/>
            <w:tcBorders>
              <w:top w:val="single" w:color="auto" w:sz="4" w:space="0"/>
              <w:left w:val="nil"/>
              <w:bottom w:val="nil"/>
              <w:right w:val="nil"/>
            </w:tcBorders>
          </w:tcPr>
          <w:p>
            <w:pPr>
              <w:widowControl w:val="0"/>
              <w:spacing w:line="240" w:lineRule="auto"/>
              <w:jc w:val="left"/>
              <w:rPr>
                <w:rFonts w:ascii="Times New Roman" w:hAnsi="Times New Roman" w:eastAsia="宋体"/>
                <w:sz w:val="21"/>
                <w:szCs w:val="21"/>
              </w:rPr>
            </w:pPr>
            <w:r>
              <w:rPr>
                <w:rFonts w:ascii="Times New Roman" w:hAnsi="Times New Roman" w:eastAsia="宋体"/>
                <w:sz w:val="21"/>
                <w:szCs w:val="21"/>
              </w:rPr>
              <w:t>MMSE (points)</w:t>
            </w:r>
          </w:p>
        </w:tc>
        <w:tc>
          <w:tcPr>
            <w:tcW w:w="1860" w:type="dxa"/>
            <w:tcBorders>
              <w:top w:val="single" w:color="auto" w:sz="4" w:space="0"/>
              <w:left w:val="nil"/>
              <w:bottom w:val="nil"/>
              <w:right w:val="nil"/>
            </w:tcBorders>
          </w:tcPr>
          <w:p>
            <w:pPr>
              <w:widowControl w:val="0"/>
              <w:spacing w:line="240" w:lineRule="auto"/>
              <w:jc w:val="left"/>
              <w:rPr>
                <w:rFonts w:ascii="Times New Roman" w:hAnsi="Times New Roman" w:eastAsia="宋体"/>
                <w:sz w:val="21"/>
                <w:szCs w:val="21"/>
              </w:rPr>
            </w:pPr>
            <w:r>
              <w:rPr>
                <w:rFonts w:ascii="Times New Roman" w:hAnsi="Times New Roman" w:eastAsia="宋体"/>
                <w:sz w:val="21"/>
                <w:szCs w:val="21"/>
              </w:rPr>
              <w:t>3.51(1.51, 5.52)</w:t>
            </w:r>
          </w:p>
        </w:tc>
        <w:tc>
          <w:tcPr>
            <w:tcW w:w="1120" w:type="dxa"/>
            <w:tcBorders>
              <w:top w:val="single" w:color="auto" w:sz="4" w:space="0"/>
              <w:left w:val="nil"/>
              <w:bottom w:val="nil"/>
              <w:right w:val="nil"/>
            </w:tcBorders>
          </w:tcPr>
          <w:p>
            <w:pPr>
              <w:widowControl w:val="0"/>
              <w:spacing w:line="240" w:lineRule="auto"/>
              <w:jc w:val="left"/>
              <w:rPr>
                <w:rFonts w:ascii="Times New Roman" w:hAnsi="Times New Roman" w:eastAsia="宋体"/>
                <w:b/>
                <w:bCs/>
                <w:sz w:val="21"/>
                <w:szCs w:val="21"/>
              </w:rPr>
            </w:pPr>
            <w:r>
              <w:rPr>
                <w:rFonts w:ascii="Times New Roman" w:hAnsi="Times New Roman" w:eastAsia="宋体"/>
                <w:b/>
                <w:bCs/>
                <w:sz w:val="21"/>
                <w:szCs w:val="21"/>
              </w:rPr>
              <w:t>&lt;0.001**</w:t>
            </w:r>
          </w:p>
        </w:tc>
        <w:tc>
          <w:tcPr>
            <w:tcW w:w="2023" w:type="dxa"/>
            <w:tcBorders>
              <w:top w:val="single" w:color="auto" w:sz="4" w:space="0"/>
              <w:left w:val="nil"/>
              <w:bottom w:val="nil"/>
              <w:right w:val="nil"/>
            </w:tcBorders>
          </w:tcPr>
          <w:p>
            <w:pPr>
              <w:widowControl w:val="0"/>
              <w:spacing w:line="240" w:lineRule="auto"/>
              <w:jc w:val="left"/>
              <w:rPr>
                <w:rFonts w:ascii="Times New Roman" w:hAnsi="Times New Roman" w:eastAsia="宋体"/>
                <w:sz w:val="21"/>
                <w:szCs w:val="21"/>
              </w:rPr>
            </w:pPr>
            <w:r>
              <w:rPr>
                <w:rFonts w:ascii="Times New Roman" w:hAnsi="Times New Roman" w:eastAsia="宋体"/>
                <w:sz w:val="21"/>
                <w:szCs w:val="21"/>
              </w:rPr>
              <w:t>3.62 (1.56, 5.69)</w:t>
            </w:r>
          </w:p>
        </w:tc>
        <w:tc>
          <w:tcPr>
            <w:tcW w:w="1130" w:type="dxa"/>
            <w:tcBorders>
              <w:top w:val="single" w:color="auto" w:sz="4" w:space="0"/>
              <w:left w:val="nil"/>
              <w:bottom w:val="nil"/>
              <w:right w:val="nil"/>
            </w:tcBorders>
          </w:tcPr>
          <w:p>
            <w:pPr>
              <w:widowControl w:val="0"/>
              <w:spacing w:line="240" w:lineRule="auto"/>
              <w:jc w:val="left"/>
              <w:rPr>
                <w:rFonts w:ascii="Times New Roman" w:hAnsi="Times New Roman" w:eastAsia="宋体"/>
                <w:b/>
                <w:bCs/>
                <w:sz w:val="21"/>
                <w:szCs w:val="21"/>
              </w:rPr>
            </w:pPr>
            <w:r>
              <w:rPr>
                <w:rFonts w:ascii="Times New Roman" w:hAnsi="Times New Roman" w:eastAsia="宋体"/>
                <w:b/>
                <w:bCs/>
                <w:sz w:val="21"/>
                <w:szCs w:val="21"/>
              </w:rPr>
              <w:t>&lt;0.001**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jc w:val="center"/>
        </w:trPr>
        <w:tc>
          <w:tcPr>
            <w:tcW w:w="2580" w:type="dxa"/>
            <w:tcBorders>
              <w:top w:val="nil"/>
              <w:left w:val="nil"/>
              <w:bottom w:val="nil"/>
              <w:right w:val="nil"/>
            </w:tcBorders>
          </w:tcPr>
          <w:p>
            <w:pPr>
              <w:widowControl w:val="0"/>
              <w:spacing w:line="240" w:lineRule="auto"/>
              <w:jc w:val="left"/>
              <w:rPr>
                <w:rFonts w:ascii="Times New Roman" w:hAnsi="Times New Roman" w:eastAsia="宋体"/>
                <w:sz w:val="21"/>
                <w:szCs w:val="21"/>
              </w:rPr>
            </w:pPr>
            <w:r>
              <w:rPr>
                <w:rFonts w:ascii="Times New Roman" w:hAnsi="Times New Roman" w:eastAsia="宋体"/>
                <w:sz w:val="21"/>
                <w:szCs w:val="21"/>
              </w:rPr>
              <w:t>MoCA (points)</w:t>
            </w:r>
          </w:p>
        </w:tc>
        <w:tc>
          <w:tcPr>
            <w:tcW w:w="1860" w:type="dxa"/>
            <w:tcBorders>
              <w:top w:val="nil"/>
              <w:left w:val="nil"/>
              <w:bottom w:val="nil"/>
              <w:right w:val="nil"/>
            </w:tcBorders>
          </w:tcPr>
          <w:p>
            <w:pPr>
              <w:widowControl w:val="0"/>
              <w:spacing w:line="240" w:lineRule="auto"/>
              <w:jc w:val="left"/>
              <w:rPr>
                <w:rFonts w:ascii="Times New Roman" w:hAnsi="Times New Roman" w:eastAsia="宋体"/>
                <w:sz w:val="21"/>
                <w:szCs w:val="21"/>
              </w:rPr>
            </w:pPr>
            <w:r>
              <w:rPr>
                <w:rFonts w:ascii="Times New Roman" w:hAnsi="Times New Roman" w:eastAsia="宋体"/>
                <w:sz w:val="21"/>
                <w:szCs w:val="21"/>
              </w:rPr>
              <w:t>4.03 (2.21, 5.86)</w:t>
            </w:r>
          </w:p>
        </w:tc>
        <w:tc>
          <w:tcPr>
            <w:tcW w:w="1120" w:type="dxa"/>
            <w:tcBorders>
              <w:top w:val="nil"/>
              <w:left w:val="nil"/>
              <w:bottom w:val="nil"/>
              <w:right w:val="nil"/>
            </w:tcBorders>
          </w:tcPr>
          <w:p>
            <w:pPr>
              <w:widowControl w:val="0"/>
              <w:spacing w:line="240" w:lineRule="auto"/>
              <w:jc w:val="left"/>
              <w:rPr>
                <w:rFonts w:ascii="Times New Roman" w:hAnsi="Times New Roman" w:eastAsia="宋体"/>
                <w:b/>
                <w:bCs/>
                <w:sz w:val="21"/>
                <w:szCs w:val="21"/>
              </w:rPr>
            </w:pPr>
            <w:r>
              <w:rPr>
                <w:rFonts w:ascii="Times New Roman" w:hAnsi="Times New Roman" w:eastAsia="宋体"/>
                <w:b/>
                <w:bCs/>
                <w:sz w:val="21"/>
                <w:szCs w:val="21"/>
              </w:rPr>
              <w:t>&lt;0.001**</w:t>
            </w:r>
          </w:p>
        </w:tc>
        <w:tc>
          <w:tcPr>
            <w:tcW w:w="2023" w:type="dxa"/>
            <w:tcBorders>
              <w:top w:val="nil"/>
              <w:left w:val="nil"/>
              <w:bottom w:val="nil"/>
              <w:right w:val="nil"/>
            </w:tcBorders>
          </w:tcPr>
          <w:p>
            <w:pPr>
              <w:widowControl w:val="0"/>
              <w:spacing w:line="240" w:lineRule="auto"/>
              <w:jc w:val="left"/>
              <w:rPr>
                <w:rFonts w:ascii="Times New Roman" w:hAnsi="Times New Roman" w:eastAsia="宋体"/>
                <w:sz w:val="21"/>
                <w:szCs w:val="21"/>
              </w:rPr>
            </w:pPr>
            <w:r>
              <w:rPr>
                <w:rFonts w:ascii="Times New Roman" w:hAnsi="Times New Roman" w:eastAsia="宋体"/>
                <w:sz w:val="21"/>
                <w:szCs w:val="21"/>
              </w:rPr>
              <w:t>3.68 (1.84, 5.53)</w:t>
            </w:r>
          </w:p>
        </w:tc>
        <w:tc>
          <w:tcPr>
            <w:tcW w:w="1130" w:type="dxa"/>
            <w:tcBorders>
              <w:top w:val="nil"/>
              <w:left w:val="nil"/>
              <w:bottom w:val="nil"/>
              <w:right w:val="nil"/>
            </w:tcBorders>
          </w:tcPr>
          <w:p>
            <w:pPr>
              <w:widowControl w:val="0"/>
              <w:spacing w:line="240" w:lineRule="auto"/>
              <w:jc w:val="left"/>
              <w:rPr>
                <w:rFonts w:ascii="Times New Roman" w:hAnsi="Times New Roman" w:eastAsia="宋体"/>
                <w:b/>
                <w:bCs/>
                <w:sz w:val="21"/>
                <w:szCs w:val="21"/>
              </w:rPr>
            </w:pPr>
            <w:r>
              <w:rPr>
                <w:rFonts w:ascii="Times New Roman" w:hAnsi="Times New Roman" w:eastAsia="宋体"/>
                <w:b/>
                <w:bCs/>
                <w:sz w:val="21"/>
                <w:szCs w:val="21"/>
              </w:rPr>
              <w:t>&lt;0.001**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jc w:val="center"/>
        </w:trPr>
        <w:tc>
          <w:tcPr>
            <w:tcW w:w="2580" w:type="dxa"/>
            <w:tcBorders>
              <w:top w:val="nil"/>
              <w:left w:val="nil"/>
              <w:bottom w:val="nil"/>
              <w:right w:val="nil"/>
            </w:tcBorders>
          </w:tcPr>
          <w:p>
            <w:pPr>
              <w:widowControl w:val="0"/>
              <w:spacing w:line="240" w:lineRule="auto"/>
              <w:jc w:val="left"/>
              <w:rPr>
                <w:rFonts w:ascii="Times New Roman" w:hAnsi="Times New Roman" w:eastAsia="宋体"/>
                <w:sz w:val="21"/>
                <w:szCs w:val="21"/>
              </w:rPr>
            </w:pPr>
            <w:r>
              <w:rPr>
                <w:rFonts w:ascii="Times New Roman" w:hAnsi="Times New Roman" w:eastAsia="宋体"/>
                <w:sz w:val="21"/>
                <w:szCs w:val="21"/>
              </w:rPr>
              <w:t>AVLT N1-3 (points)</w:t>
            </w:r>
          </w:p>
        </w:tc>
        <w:tc>
          <w:tcPr>
            <w:tcW w:w="1860" w:type="dxa"/>
            <w:tcBorders>
              <w:top w:val="nil"/>
              <w:left w:val="nil"/>
              <w:bottom w:val="nil"/>
              <w:right w:val="nil"/>
            </w:tcBorders>
          </w:tcPr>
          <w:p>
            <w:pPr>
              <w:widowControl w:val="0"/>
              <w:spacing w:line="240" w:lineRule="auto"/>
              <w:jc w:val="left"/>
              <w:rPr>
                <w:rFonts w:ascii="Times New Roman" w:hAnsi="Times New Roman" w:eastAsia="宋体"/>
                <w:sz w:val="21"/>
                <w:szCs w:val="21"/>
              </w:rPr>
            </w:pPr>
            <w:r>
              <w:rPr>
                <w:rFonts w:ascii="Times New Roman" w:hAnsi="Times New Roman" w:eastAsia="宋体"/>
                <w:sz w:val="21"/>
                <w:szCs w:val="21"/>
              </w:rPr>
              <w:t>2.25 (0.63,3.88)</w:t>
            </w:r>
          </w:p>
        </w:tc>
        <w:tc>
          <w:tcPr>
            <w:tcW w:w="1120" w:type="dxa"/>
            <w:tcBorders>
              <w:top w:val="nil"/>
              <w:left w:val="nil"/>
              <w:bottom w:val="nil"/>
              <w:right w:val="nil"/>
            </w:tcBorders>
          </w:tcPr>
          <w:p>
            <w:pPr>
              <w:widowControl w:val="0"/>
              <w:spacing w:line="240" w:lineRule="auto"/>
              <w:jc w:val="left"/>
              <w:rPr>
                <w:rFonts w:ascii="Times New Roman" w:hAnsi="Times New Roman" w:eastAsia="宋体"/>
                <w:b/>
                <w:bCs/>
                <w:sz w:val="21"/>
                <w:szCs w:val="21"/>
              </w:rPr>
            </w:pPr>
            <w:r>
              <w:rPr>
                <w:rFonts w:ascii="Times New Roman" w:hAnsi="Times New Roman" w:eastAsia="宋体"/>
                <w:b/>
                <w:bCs/>
                <w:sz w:val="21"/>
                <w:szCs w:val="21"/>
              </w:rPr>
              <w:t>0.007**</w:t>
            </w:r>
          </w:p>
        </w:tc>
        <w:tc>
          <w:tcPr>
            <w:tcW w:w="2023" w:type="dxa"/>
            <w:tcBorders>
              <w:top w:val="nil"/>
              <w:left w:val="nil"/>
              <w:bottom w:val="nil"/>
              <w:right w:val="nil"/>
            </w:tcBorders>
          </w:tcPr>
          <w:p>
            <w:pPr>
              <w:widowControl w:val="0"/>
              <w:spacing w:line="240" w:lineRule="auto"/>
              <w:jc w:val="left"/>
              <w:rPr>
                <w:rFonts w:ascii="Times New Roman" w:hAnsi="Times New Roman" w:eastAsia="宋体"/>
                <w:sz w:val="21"/>
                <w:szCs w:val="21"/>
              </w:rPr>
            </w:pPr>
            <w:r>
              <w:rPr>
                <w:rFonts w:ascii="Times New Roman" w:hAnsi="Times New Roman" w:eastAsia="宋体"/>
                <w:sz w:val="21"/>
                <w:szCs w:val="21"/>
              </w:rPr>
              <w:t>2.31 (0.53, 4.10)</w:t>
            </w:r>
          </w:p>
        </w:tc>
        <w:tc>
          <w:tcPr>
            <w:tcW w:w="1130" w:type="dxa"/>
            <w:tcBorders>
              <w:top w:val="nil"/>
              <w:left w:val="nil"/>
              <w:bottom w:val="nil"/>
              <w:right w:val="nil"/>
            </w:tcBorders>
          </w:tcPr>
          <w:p>
            <w:pPr>
              <w:widowControl w:val="0"/>
              <w:spacing w:line="240" w:lineRule="auto"/>
              <w:jc w:val="left"/>
              <w:rPr>
                <w:rFonts w:ascii="Times New Roman" w:hAnsi="Times New Roman" w:eastAsia="宋体"/>
                <w:b/>
                <w:bCs/>
                <w:sz w:val="21"/>
                <w:szCs w:val="21"/>
              </w:rPr>
            </w:pPr>
            <w:r>
              <w:rPr>
                <w:rFonts w:ascii="Times New Roman" w:hAnsi="Times New Roman" w:eastAsia="宋体"/>
                <w:b/>
                <w:bCs/>
                <w:sz w:val="21"/>
                <w:szCs w:val="21"/>
              </w:rPr>
              <w:t>0.012*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jc w:val="center"/>
        </w:trPr>
        <w:tc>
          <w:tcPr>
            <w:tcW w:w="2580" w:type="dxa"/>
            <w:tcBorders>
              <w:top w:val="nil"/>
              <w:left w:val="nil"/>
              <w:bottom w:val="nil"/>
              <w:right w:val="nil"/>
            </w:tcBorders>
          </w:tcPr>
          <w:p>
            <w:pPr>
              <w:widowControl w:val="0"/>
              <w:spacing w:line="240" w:lineRule="auto"/>
              <w:jc w:val="left"/>
              <w:rPr>
                <w:rFonts w:ascii="Times New Roman" w:hAnsi="Times New Roman" w:eastAsia="宋体"/>
                <w:sz w:val="21"/>
                <w:szCs w:val="21"/>
              </w:rPr>
            </w:pPr>
            <w:r>
              <w:rPr>
                <w:rFonts w:ascii="Times New Roman" w:hAnsi="Times New Roman" w:eastAsia="宋体"/>
                <w:sz w:val="21"/>
                <w:szCs w:val="21"/>
              </w:rPr>
              <w:t>AVLT N4 (points )</w:t>
            </w:r>
          </w:p>
        </w:tc>
        <w:tc>
          <w:tcPr>
            <w:tcW w:w="1860" w:type="dxa"/>
            <w:tcBorders>
              <w:top w:val="nil"/>
              <w:left w:val="nil"/>
              <w:bottom w:val="nil"/>
              <w:right w:val="nil"/>
            </w:tcBorders>
          </w:tcPr>
          <w:p>
            <w:pPr>
              <w:widowControl w:val="0"/>
              <w:spacing w:line="240" w:lineRule="auto"/>
              <w:jc w:val="left"/>
              <w:rPr>
                <w:rFonts w:ascii="Times New Roman" w:hAnsi="Times New Roman" w:eastAsia="宋体"/>
                <w:sz w:val="21"/>
                <w:szCs w:val="21"/>
              </w:rPr>
            </w:pPr>
            <w:r>
              <w:rPr>
                <w:rFonts w:ascii="Times New Roman" w:hAnsi="Times New Roman" w:eastAsia="宋体"/>
                <w:sz w:val="21"/>
                <w:szCs w:val="21"/>
              </w:rPr>
              <w:t>1.05 (0.29, 1.81)</w:t>
            </w:r>
          </w:p>
        </w:tc>
        <w:tc>
          <w:tcPr>
            <w:tcW w:w="1120" w:type="dxa"/>
            <w:tcBorders>
              <w:top w:val="nil"/>
              <w:left w:val="nil"/>
              <w:bottom w:val="nil"/>
              <w:right w:val="nil"/>
            </w:tcBorders>
          </w:tcPr>
          <w:p>
            <w:pPr>
              <w:widowControl w:val="0"/>
              <w:spacing w:line="240" w:lineRule="auto"/>
              <w:jc w:val="left"/>
              <w:rPr>
                <w:rFonts w:ascii="Times New Roman" w:hAnsi="Times New Roman" w:eastAsia="宋体"/>
                <w:b/>
                <w:bCs/>
                <w:sz w:val="21"/>
                <w:szCs w:val="21"/>
              </w:rPr>
            </w:pPr>
            <w:r>
              <w:rPr>
                <w:rFonts w:ascii="Times New Roman" w:hAnsi="Times New Roman" w:eastAsia="宋体"/>
                <w:b/>
                <w:bCs/>
                <w:sz w:val="21"/>
                <w:szCs w:val="21"/>
              </w:rPr>
              <w:t>0.007**</w:t>
            </w:r>
          </w:p>
        </w:tc>
        <w:tc>
          <w:tcPr>
            <w:tcW w:w="2023" w:type="dxa"/>
            <w:tcBorders>
              <w:top w:val="nil"/>
              <w:left w:val="nil"/>
              <w:bottom w:val="nil"/>
              <w:right w:val="nil"/>
            </w:tcBorders>
          </w:tcPr>
          <w:p>
            <w:pPr>
              <w:widowControl w:val="0"/>
              <w:spacing w:line="240" w:lineRule="auto"/>
              <w:jc w:val="left"/>
              <w:rPr>
                <w:rFonts w:ascii="Times New Roman" w:hAnsi="Times New Roman" w:eastAsia="宋体"/>
                <w:sz w:val="21"/>
                <w:szCs w:val="21"/>
              </w:rPr>
            </w:pPr>
            <w:r>
              <w:rPr>
                <w:rFonts w:ascii="Times New Roman" w:hAnsi="Times New Roman" w:eastAsia="宋体"/>
                <w:sz w:val="21"/>
                <w:szCs w:val="21"/>
              </w:rPr>
              <w:t>1.09 (0.29, 1.90)</w:t>
            </w:r>
          </w:p>
        </w:tc>
        <w:tc>
          <w:tcPr>
            <w:tcW w:w="1130" w:type="dxa"/>
            <w:tcBorders>
              <w:top w:val="nil"/>
              <w:left w:val="nil"/>
              <w:bottom w:val="nil"/>
              <w:right w:val="nil"/>
            </w:tcBorders>
          </w:tcPr>
          <w:p>
            <w:pPr>
              <w:widowControl w:val="0"/>
              <w:spacing w:line="240" w:lineRule="auto"/>
              <w:jc w:val="left"/>
              <w:rPr>
                <w:rFonts w:ascii="Times New Roman" w:hAnsi="Times New Roman" w:eastAsia="宋体"/>
                <w:b/>
                <w:bCs/>
                <w:sz w:val="21"/>
                <w:szCs w:val="21"/>
              </w:rPr>
            </w:pPr>
            <w:r>
              <w:rPr>
                <w:rFonts w:ascii="Times New Roman" w:hAnsi="Times New Roman" w:eastAsia="宋体"/>
                <w:b/>
                <w:bCs/>
                <w:sz w:val="21"/>
                <w:szCs w:val="21"/>
              </w:rPr>
              <w:t>0.008**</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jc w:val="center"/>
        </w:trPr>
        <w:tc>
          <w:tcPr>
            <w:tcW w:w="2580" w:type="dxa"/>
            <w:tcBorders>
              <w:top w:val="nil"/>
              <w:left w:val="nil"/>
              <w:bottom w:val="nil"/>
              <w:right w:val="nil"/>
            </w:tcBorders>
          </w:tcPr>
          <w:p>
            <w:pPr>
              <w:widowControl w:val="0"/>
              <w:spacing w:line="240" w:lineRule="auto"/>
              <w:jc w:val="left"/>
              <w:rPr>
                <w:rFonts w:ascii="Times New Roman" w:hAnsi="Times New Roman" w:eastAsia="宋体"/>
                <w:sz w:val="21"/>
                <w:szCs w:val="21"/>
              </w:rPr>
            </w:pPr>
            <w:r>
              <w:rPr>
                <w:rFonts w:ascii="Times New Roman" w:hAnsi="Times New Roman" w:eastAsia="宋体"/>
                <w:sz w:val="21"/>
                <w:szCs w:val="21"/>
              </w:rPr>
              <w:t>AVLT N5 (points)</w:t>
            </w:r>
          </w:p>
        </w:tc>
        <w:tc>
          <w:tcPr>
            <w:tcW w:w="1860" w:type="dxa"/>
            <w:tcBorders>
              <w:top w:val="nil"/>
              <w:left w:val="nil"/>
              <w:bottom w:val="nil"/>
              <w:right w:val="nil"/>
            </w:tcBorders>
          </w:tcPr>
          <w:p>
            <w:pPr>
              <w:widowControl w:val="0"/>
              <w:spacing w:line="240" w:lineRule="auto"/>
              <w:jc w:val="left"/>
              <w:rPr>
                <w:rFonts w:ascii="Times New Roman" w:hAnsi="Times New Roman" w:eastAsia="宋体"/>
                <w:sz w:val="21"/>
                <w:szCs w:val="21"/>
              </w:rPr>
            </w:pPr>
            <w:r>
              <w:rPr>
                <w:rFonts w:ascii="Times New Roman" w:hAnsi="Times New Roman" w:eastAsia="宋体"/>
                <w:sz w:val="21"/>
                <w:szCs w:val="21"/>
              </w:rPr>
              <w:t>0.60 (-0.09, 1.28)</w:t>
            </w:r>
          </w:p>
        </w:tc>
        <w:tc>
          <w:tcPr>
            <w:tcW w:w="1120" w:type="dxa"/>
            <w:tcBorders>
              <w:top w:val="nil"/>
              <w:left w:val="nil"/>
              <w:bottom w:val="nil"/>
              <w:right w:val="nil"/>
            </w:tcBorders>
          </w:tcPr>
          <w:p>
            <w:pPr>
              <w:widowControl w:val="0"/>
              <w:spacing w:line="240" w:lineRule="auto"/>
              <w:jc w:val="left"/>
              <w:rPr>
                <w:rFonts w:ascii="Times New Roman" w:hAnsi="Times New Roman" w:eastAsia="宋体"/>
                <w:sz w:val="21"/>
                <w:szCs w:val="21"/>
              </w:rPr>
            </w:pPr>
            <w:r>
              <w:rPr>
                <w:rFonts w:ascii="Times New Roman" w:hAnsi="Times New Roman" w:eastAsia="宋体"/>
                <w:sz w:val="21"/>
                <w:szCs w:val="21"/>
              </w:rPr>
              <w:t>0.086</w:t>
            </w:r>
          </w:p>
        </w:tc>
        <w:tc>
          <w:tcPr>
            <w:tcW w:w="2023" w:type="dxa"/>
            <w:tcBorders>
              <w:top w:val="nil"/>
              <w:left w:val="nil"/>
              <w:bottom w:val="nil"/>
              <w:right w:val="nil"/>
            </w:tcBorders>
          </w:tcPr>
          <w:p>
            <w:pPr>
              <w:widowControl w:val="0"/>
              <w:spacing w:line="240" w:lineRule="auto"/>
              <w:jc w:val="left"/>
              <w:rPr>
                <w:rFonts w:ascii="Times New Roman" w:hAnsi="Times New Roman" w:eastAsia="宋体"/>
                <w:sz w:val="21"/>
                <w:szCs w:val="21"/>
              </w:rPr>
            </w:pPr>
            <w:r>
              <w:rPr>
                <w:rFonts w:ascii="Times New Roman" w:hAnsi="Times New Roman" w:eastAsia="宋体"/>
                <w:sz w:val="21"/>
                <w:szCs w:val="21"/>
              </w:rPr>
              <w:t>1.00 (0.26, 1.75)</w:t>
            </w:r>
          </w:p>
        </w:tc>
        <w:tc>
          <w:tcPr>
            <w:tcW w:w="1130" w:type="dxa"/>
            <w:tcBorders>
              <w:top w:val="nil"/>
              <w:left w:val="nil"/>
              <w:bottom w:val="nil"/>
              <w:right w:val="nil"/>
            </w:tcBorders>
          </w:tcPr>
          <w:p>
            <w:pPr>
              <w:widowControl w:val="0"/>
              <w:spacing w:line="240" w:lineRule="auto"/>
              <w:jc w:val="left"/>
              <w:rPr>
                <w:rFonts w:ascii="Times New Roman" w:hAnsi="Times New Roman" w:eastAsia="宋体"/>
                <w:b/>
                <w:bCs/>
                <w:sz w:val="21"/>
                <w:szCs w:val="21"/>
              </w:rPr>
            </w:pPr>
            <w:r>
              <w:rPr>
                <w:rFonts w:ascii="Times New Roman" w:hAnsi="Times New Roman" w:eastAsia="宋体"/>
                <w:b/>
                <w:bCs/>
                <w:sz w:val="21"/>
                <w:szCs w:val="21"/>
              </w:rPr>
              <w:t>0.009**</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jc w:val="center"/>
        </w:trPr>
        <w:tc>
          <w:tcPr>
            <w:tcW w:w="2580" w:type="dxa"/>
            <w:tcBorders>
              <w:top w:val="nil"/>
              <w:left w:val="nil"/>
              <w:bottom w:val="nil"/>
              <w:right w:val="nil"/>
            </w:tcBorders>
          </w:tcPr>
          <w:p>
            <w:pPr>
              <w:widowControl w:val="0"/>
              <w:spacing w:line="240" w:lineRule="auto"/>
              <w:jc w:val="left"/>
              <w:rPr>
                <w:rFonts w:ascii="Times New Roman" w:hAnsi="Times New Roman" w:eastAsia="宋体"/>
                <w:sz w:val="21"/>
                <w:szCs w:val="21"/>
              </w:rPr>
            </w:pPr>
            <w:r>
              <w:rPr>
                <w:rFonts w:ascii="Times New Roman" w:hAnsi="Times New Roman" w:eastAsia="宋体"/>
                <w:sz w:val="21"/>
                <w:szCs w:val="21"/>
              </w:rPr>
              <w:t xml:space="preserve">RFT delayed recall </w:t>
            </w:r>
            <w:r>
              <w:rPr>
                <w:rFonts w:hint="eastAsia" w:ascii="Times New Roman" w:hAnsi="Times New Roman" w:eastAsia="宋体"/>
                <w:sz w:val="21"/>
                <w:szCs w:val="21"/>
                <w:lang w:val="en-US" w:eastAsia="zh-CN"/>
              </w:rPr>
              <w:t>(</w:t>
            </w:r>
            <w:r>
              <w:rPr>
                <w:rFonts w:ascii="Times New Roman" w:hAnsi="Times New Roman" w:eastAsia="宋体"/>
                <w:sz w:val="21"/>
                <w:szCs w:val="21"/>
              </w:rPr>
              <w:t>points)</w:t>
            </w:r>
          </w:p>
        </w:tc>
        <w:tc>
          <w:tcPr>
            <w:tcW w:w="1860" w:type="dxa"/>
            <w:tcBorders>
              <w:top w:val="nil"/>
              <w:left w:val="nil"/>
              <w:bottom w:val="nil"/>
              <w:right w:val="nil"/>
            </w:tcBorders>
          </w:tcPr>
          <w:p>
            <w:pPr>
              <w:widowControl w:val="0"/>
              <w:spacing w:line="240" w:lineRule="auto"/>
              <w:jc w:val="left"/>
              <w:rPr>
                <w:rFonts w:ascii="Times New Roman" w:hAnsi="Times New Roman" w:eastAsia="宋体"/>
                <w:sz w:val="21"/>
                <w:szCs w:val="21"/>
              </w:rPr>
            </w:pPr>
            <w:r>
              <w:rPr>
                <w:rFonts w:ascii="Times New Roman" w:hAnsi="Times New Roman" w:eastAsia="宋体"/>
                <w:sz w:val="21"/>
                <w:szCs w:val="21"/>
              </w:rPr>
              <w:t>3.39 (0.79, 5.99)</w:t>
            </w:r>
          </w:p>
        </w:tc>
        <w:tc>
          <w:tcPr>
            <w:tcW w:w="1120" w:type="dxa"/>
            <w:tcBorders>
              <w:top w:val="nil"/>
              <w:left w:val="nil"/>
              <w:bottom w:val="nil"/>
              <w:right w:val="nil"/>
            </w:tcBorders>
          </w:tcPr>
          <w:p>
            <w:pPr>
              <w:widowControl w:val="0"/>
              <w:spacing w:line="240" w:lineRule="auto"/>
              <w:jc w:val="left"/>
              <w:rPr>
                <w:rFonts w:ascii="Times New Roman" w:hAnsi="Times New Roman" w:eastAsia="宋体"/>
                <w:b/>
                <w:bCs/>
                <w:sz w:val="21"/>
                <w:szCs w:val="21"/>
              </w:rPr>
            </w:pPr>
            <w:r>
              <w:rPr>
                <w:rFonts w:ascii="Times New Roman" w:hAnsi="Times New Roman" w:eastAsia="宋体"/>
                <w:b/>
                <w:bCs/>
                <w:sz w:val="21"/>
                <w:szCs w:val="21"/>
              </w:rPr>
              <w:t>0.011*</w:t>
            </w:r>
          </w:p>
        </w:tc>
        <w:tc>
          <w:tcPr>
            <w:tcW w:w="2023" w:type="dxa"/>
            <w:tcBorders>
              <w:top w:val="nil"/>
              <w:left w:val="nil"/>
              <w:bottom w:val="nil"/>
              <w:right w:val="nil"/>
            </w:tcBorders>
          </w:tcPr>
          <w:p>
            <w:pPr>
              <w:widowControl w:val="0"/>
              <w:spacing w:line="240" w:lineRule="auto"/>
              <w:jc w:val="left"/>
              <w:rPr>
                <w:rFonts w:ascii="Times New Roman" w:hAnsi="Times New Roman" w:eastAsia="宋体"/>
                <w:sz w:val="21"/>
                <w:szCs w:val="21"/>
              </w:rPr>
            </w:pPr>
            <w:r>
              <w:rPr>
                <w:rFonts w:ascii="Times New Roman" w:hAnsi="Times New Roman" w:eastAsia="宋体"/>
                <w:sz w:val="21"/>
                <w:szCs w:val="21"/>
              </w:rPr>
              <w:t>3.51 (0.75, 6.27)</w:t>
            </w:r>
          </w:p>
        </w:tc>
        <w:tc>
          <w:tcPr>
            <w:tcW w:w="1130" w:type="dxa"/>
            <w:tcBorders>
              <w:top w:val="nil"/>
              <w:left w:val="nil"/>
              <w:bottom w:val="nil"/>
              <w:right w:val="nil"/>
            </w:tcBorders>
          </w:tcPr>
          <w:p>
            <w:pPr>
              <w:widowControl w:val="0"/>
              <w:spacing w:line="240" w:lineRule="auto"/>
              <w:jc w:val="left"/>
              <w:rPr>
                <w:rFonts w:ascii="Times New Roman" w:hAnsi="Times New Roman" w:eastAsia="宋体"/>
                <w:b/>
                <w:bCs/>
                <w:sz w:val="21"/>
                <w:szCs w:val="21"/>
              </w:rPr>
            </w:pPr>
            <w:r>
              <w:rPr>
                <w:rFonts w:ascii="Times New Roman" w:hAnsi="Times New Roman" w:eastAsia="宋体"/>
                <w:b/>
                <w:bCs/>
                <w:sz w:val="21"/>
                <w:szCs w:val="21"/>
              </w:rPr>
              <w:t>0.014*</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jc w:val="center"/>
        </w:trPr>
        <w:tc>
          <w:tcPr>
            <w:tcW w:w="2580" w:type="dxa"/>
            <w:tcBorders>
              <w:top w:val="nil"/>
              <w:left w:val="nil"/>
              <w:bottom w:val="nil"/>
              <w:right w:val="nil"/>
            </w:tcBorders>
          </w:tcPr>
          <w:p>
            <w:pPr>
              <w:widowControl w:val="0"/>
              <w:spacing w:line="240" w:lineRule="auto"/>
              <w:jc w:val="left"/>
              <w:rPr>
                <w:rFonts w:ascii="Times New Roman" w:hAnsi="Times New Roman" w:eastAsia="宋体"/>
                <w:sz w:val="21"/>
                <w:szCs w:val="21"/>
              </w:rPr>
            </w:pPr>
            <w:r>
              <w:rPr>
                <w:rFonts w:ascii="Times New Roman" w:hAnsi="Times New Roman" w:eastAsia="宋体"/>
                <w:sz w:val="21"/>
                <w:szCs w:val="21"/>
              </w:rPr>
              <w:t>VFT (points)</w:t>
            </w:r>
          </w:p>
        </w:tc>
        <w:tc>
          <w:tcPr>
            <w:tcW w:w="1860" w:type="dxa"/>
            <w:tcBorders>
              <w:top w:val="nil"/>
              <w:left w:val="nil"/>
              <w:bottom w:val="nil"/>
              <w:right w:val="nil"/>
            </w:tcBorders>
          </w:tcPr>
          <w:p>
            <w:pPr>
              <w:widowControl w:val="0"/>
              <w:spacing w:line="240" w:lineRule="auto"/>
              <w:jc w:val="left"/>
              <w:rPr>
                <w:rFonts w:ascii="Times New Roman" w:hAnsi="Times New Roman" w:eastAsia="宋体"/>
                <w:sz w:val="21"/>
                <w:szCs w:val="21"/>
              </w:rPr>
            </w:pPr>
            <w:r>
              <w:rPr>
                <w:rFonts w:ascii="Times New Roman" w:hAnsi="Times New Roman" w:eastAsia="宋体"/>
                <w:sz w:val="21"/>
                <w:szCs w:val="21"/>
              </w:rPr>
              <w:t>5.44 (1.39, 9.48)</w:t>
            </w:r>
          </w:p>
        </w:tc>
        <w:tc>
          <w:tcPr>
            <w:tcW w:w="1120" w:type="dxa"/>
            <w:tcBorders>
              <w:top w:val="nil"/>
              <w:left w:val="nil"/>
              <w:bottom w:val="nil"/>
              <w:right w:val="nil"/>
            </w:tcBorders>
          </w:tcPr>
          <w:p>
            <w:pPr>
              <w:widowControl w:val="0"/>
              <w:spacing w:line="240" w:lineRule="auto"/>
              <w:jc w:val="left"/>
              <w:rPr>
                <w:rFonts w:ascii="Times New Roman" w:hAnsi="Times New Roman" w:eastAsia="宋体"/>
                <w:b/>
                <w:bCs/>
                <w:sz w:val="21"/>
                <w:szCs w:val="21"/>
              </w:rPr>
            </w:pPr>
            <w:r>
              <w:rPr>
                <w:rFonts w:ascii="Times New Roman" w:hAnsi="Times New Roman" w:eastAsia="宋体"/>
                <w:b/>
                <w:bCs/>
                <w:sz w:val="21"/>
                <w:szCs w:val="21"/>
              </w:rPr>
              <w:t>0.009**</w:t>
            </w:r>
          </w:p>
        </w:tc>
        <w:tc>
          <w:tcPr>
            <w:tcW w:w="2023" w:type="dxa"/>
            <w:tcBorders>
              <w:top w:val="nil"/>
              <w:left w:val="nil"/>
              <w:bottom w:val="nil"/>
              <w:right w:val="nil"/>
            </w:tcBorders>
          </w:tcPr>
          <w:p>
            <w:pPr>
              <w:widowControl w:val="0"/>
              <w:spacing w:line="240" w:lineRule="auto"/>
              <w:jc w:val="left"/>
              <w:rPr>
                <w:rFonts w:ascii="Times New Roman" w:hAnsi="Times New Roman" w:eastAsia="宋体"/>
                <w:sz w:val="21"/>
                <w:szCs w:val="21"/>
              </w:rPr>
            </w:pPr>
            <w:r>
              <w:rPr>
                <w:rFonts w:ascii="Times New Roman" w:hAnsi="Times New Roman" w:eastAsia="宋体"/>
                <w:sz w:val="21"/>
                <w:szCs w:val="21"/>
              </w:rPr>
              <w:t>6.11 (1.57, 10.64)</w:t>
            </w:r>
          </w:p>
        </w:tc>
        <w:tc>
          <w:tcPr>
            <w:tcW w:w="1130" w:type="dxa"/>
            <w:tcBorders>
              <w:top w:val="nil"/>
              <w:left w:val="nil"/>
              <w:bottom w:val="nil"/>
              <w:right w:val="nil"/>
            </w:tcBorders>
          </w:tcPr>
          <w:p>
            <w:pPr>
              <w:widowControl w:val="0"/>
              <w:spacing w:line="240" w:lineRule="auto"/>
              <w:jc w:val="left"/>
              <w:rPr>
                <w:rFonts w:ascii="Times New Roman" w:hAnsi="Times New Roman" w:eastAsia="宋体"/>
                <w:b/>
                <w:bCs/>
                <w:sz w:val="21"/>
                <w:szCs w:val="21"/>
              </w:rPr>
            </w:pPr>
            <w:r>
              <w:rPr>
                <w:rFonts w:ascii="Times New Roman" w:hAnsi="Times New Roman" w:eastAsia="宋体"/>
                <w:b/>
                <w:bCs/>
                <w:sz w:val="21"/>
                <w:szCs w:val="21"/>
              </w:rPr>
              <w:t>0.009**</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jc w:val="center"/>
        </w:trPr>
        <w:tc>
          <w:tcPr>
            <w:tcW w:w="2580" w:type="dxa"/>
            <w:tcBorders>
              <w:top w:val="nil"/>
              <w:left w:val="nil"/>
              <w:bottom w:val="nil"/>
              <w:right w:val="nil"/>
            </w:tcBorders>
          </w:tcPr>
          <w:p>
            <w:pPr>
              <w:widowControl w:val="0"/>
              <w:spacing w:line="240" w:lineRule="auto"/>
              <w:jc w:val="left"/>
              <w:rPr>
                <w:rFonts w:ascii="Times New Roman" w:hAnsi="Times New Roman" w:eastAsia="宋体"/>
                <w:sz w:val="21"/>
                <w:szCs w:val="21"/>
              </w:rPr>
            </w:pPr>
            <w:r>
              <w:rPr>
                <w:rFonts w:ascii="Times New Roman" w:hAnsi="Times New Roman" w:eastAsia="宋体"/>
                <w:sz w:val="21"/>
                <w:szCs w:val="21"/>
              </w:rPr>
              <w:t>SDMT (points)</w:t>
            </w:r>
          </w:p>
        </w:tc>
        <w:tc>
          <w:tcPr>
            <w:tcW w:w="1860" w:type="dxa"/>
            <w:tcBorders>
              <w:top w:val="nil"/>
              <w:left w:val="nil"/>
              <w:bottom w:val="nil"/>
              <w:right w:val="nil"/>
            </w:tcBorders>
          </w:tcPr>
          <w:p>
            <w:pPr>
              <w:widowControl w:val="0"/>
              <w:spacing w:line="240" w:lineRule="auto"/>
              <w:jc w:val="left"/>
              <w:rPr>
                <w:rFonts w:ascii="Times New Roman" w:hAnsi="Times New Roman" w:eastAsia="宋体"/>
                <w:sz w:val="21"/>
                <w:szCs w:val="21"/>
              </w:rPr>
            </w:pPr>
            <w:r>
              <w:rPr>
                <w:rFonts w:ascii="Times New Roman" w:hAnsi="Times New Roman" w:eastAsia="宋体"/>
                <w:sz w:val="21"/>
                <w:szCs w:val="21"/>
              </w:rPr>
              <w:t>7.97 (1.58, 14.36)</w:t>
            </w:r>
          </w:p>
        </w:tc>
        <w:tc>
          <w:tcPr>
            <w:tcW w:w="1120" w:type="dxa"/>
            <w:tcBorders>
              <w:top w:val="nil"/>
              <w:left w:val="nil"/>
              <w:bottom w:val="nil"/>
              <w:right w:val="nil"/>
            </w:tcBorders>
          </w:tcPr>
          <w:p>
            <w:pPr>
              <w:widowControl w:val="0"/>
              <w:spacing w:line="240" w:lineRule="auto"/>
              <w:jc w:val="left"/>
              <w:rPr>
                <w:rFonts w:ascii="Times New Roman" w:hAnsi="Times New Roman" w:eastAsia="宋体"/>
                <w:b/>
                <w:bCs/>
                <w:sz w:val="21"/>
                <w:szCs w:val="21"/>
              </w:rPr>
            </w:pPr>
            <w:r>
              <w:rPr>
                <w:rFonts w:ascii="Times New Roman" w:hAnsi="Times New Roman" w:eastAsia="宋体"/>
                <w:b/>
                <w:bCs/>
                <w:sz w:val="21"/>
                <w:szCs w:val="21"/>
              </w:rPr>
              <w:t>0.015*</w:t>
            </w:r>
          </w:p>
        </w:tc>
        <w:tc>
          <w:tcPr>
            <w:tcW w:w="2023" w:type="dxa"/>
            <w:tcBorders>
              <w:top w:val="nil"/>
              <w:left w:val="nil"/>
              <w:bottom w:val="nil"/>
              <w:right w:val="nil"/>
            </w:tcBorders>
          </w:tcPr>
          <w:p>
            <w:pPr>
              <w:widowControl w:val="0"/>
              <w:spacing w:line="240" w:lineRule="auto"/>
              <w:jc w:val="left"/>
              <w:rPr>
                <w:rFonts w:ascii="Times New Roman" w:hAnsi="Times New Roman" w:eastAsia="宋体"/>
                <w:sz w:val="21"/>
                <w:szCs w:val="21"/>
              </w:rPr>
            </w:pPr>
            <w:r>
              <w:rPr>
                <w:rFonts w:ascii="Times New Roman" w:hAnsi="Times New Roman" w:eastAsia="宋体"/>
                <w:sz w:val="21"/>
                <w:szCs w:val="21"/>
              </w:rPr>
              <w:t>10.05 (2.20, 17.90)</w:t>
            </w:r>
          </w:p>
        </w:tc>
        <w:tc>
          <w:tcPr>
            <w:tcW w:w="1130" w:type="dxa"/>
            <w:tcBorders>
              <w:top w:val="nil"/>
              <w:left w:val="nil"/>
              <w:bottom w:val="nil"/>
              <w:right w:val="nil"/>
            </w:tcBorders>
          </w:tcPr>
          <w:p>
            <w:pPr>
              <w:widowControl w:val="0"/>
              <w:spacing w:line="240" w:lineRule="auto"/>
              <w:jc w:val="left"/>
              <w:rPr>
                <w:rFonts w:ascii="Times New Roman" w:hAnsi="Times New Roman" w:eastAsia="宋体"/>
                <w:b/>
                <w:bCs/>
                <w:sz w:val="21"/>
                <w:szCs w:val="21"/>
              </w:rPr>
            </w:pPr>
            <w:r>
              <w:rPr>
                <w:rFonts w:ascii="Times New Roman" w:hAnsi="Times New Roman" w:eastAsia="宋体"/>
                <w:b/>
                <w:bCs/>
                <w:sz w:val="21"/>
                <w:szCs w:val="21"/>
              </w:rPr>
              <w:t>0.013*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1" w:hRule="atLeast"/>
          <w:jc w:val="center"/>
        </w:trPr>
        <w:tc>
          <w:tcPr>
            <w:tcW w:w="2580" w:type="dxa"/>
            <w:tcBorders>
              <w:top w:val="nil"/>
              <w:left w:val="nil"/>
              <w:bottom w:val="single" w:color="auto" w:sz="4" w:space="0"/>
              <w:right w:val="nil"/>
            </w:tcBorders>
          </w:tcPr>
          <w:p>
            <w:pPr>
              <w:widowControl w:val="0"/>
              <w:spacing w:line="240" w:lineRule="auto"/>
              <w:jc w:val="left"/>
              <w:rPr>
                <w:rFonts w:ascii="Times New Roman" w:hAnsi="Times New Roman" w:eastAsia="宋体"/>
                <w:sz w:val="21"/>
                <w:szCs w:val="21"/>
              </w:rPr>
            </w:pPr>
            <w:r>
              <w:rPr>
                <w:rFonts w:ascii="Times New Roman" w:hAnsi="Times New Roman" w:eastAsia="宋体"/>
                <w:sz w:val="21"/>
                <w:szCs w:val="21"/>
              </w:rPr>
              <w:t>RFT imitation (points)</w:t>
            </w:r>
          </w:p>
        </w:tc>
        <w:tc>
          <w:tcPr>
            <w:tcW w:w="1860" w:type="dxa"/>
            <w:tcBorders>
              <w:top w:val="nil"/>
              <w:left w:val="nil"/>
              <w:bottom w:val="single" w:color="auto" w:sz="4" w:space="0"/>
              <w:right w:val="nil"/>
            </w:tcBorders>
          </w:tcPr>
          <w:p>
            <w:pPr>
              <w:widowControl w:val="0"/>
              <w:spacing w:line="240" w:lineRule="auto"/>
              <w:jc w:val="left"/>
              <w:rPr>
                <w:rFonts w:ascii="Times New Roman" w:hAnsi="Times New Roman" w:eastAsia="宋体"/>
                <w:sz w:val="21"/>
                <w:szCs w:val="21"/>
              </w:rPr>
            </w:pPr>
            <w:r>
              <w:rPr>
                <w:rFonts w:ascii="Times New Roman" w:hAnsi="Times New Roman" w:eastAsia="宋体"/>
                <w:sz w:val="21"/>
                <w:szCs w:val="21"/>
              </w:rPr>
              <w:t>4.85 (0.80, 8.91)</w:t>
            </w:r>
          </w:p>
        </w:tc>
        <w:tc>
          <w:tcPr>
            <w:tcW w:w="1120" w:type="dxa"/>
            <w:tcBorders>
              <w:top w:val="nil"/>
              <w:left w:val="nil"/>
              <w:bottom w:val="single" w:color="auto" w:sz="4" w:space="0"/>
              <w:right w:val="nil"/>
            </w:tcBorders>
          </w:tcPr>
          <w:p>
            <w:pPr>
              <w:widowControl w:val="0"/>
              <w:spacing w:line="240" w:lineRule="auto"/>
              <w:jc w:val="left"/>
              <w:rPr>
                <w:rFonts w:ascii="Times New Roman" w:hAnsi="Times New Roman" w:eastAsia="宋体"/>
                <w:b/>
                <w:bCs/>
                <w:sz w:val="21"/>
                <w:szCs w:val="21"/>
              </w:rPr>
            </w:pPr>
            <w:r>
              <w:rPr>
                <w:rFonts w:ascii="Times New Roman" w:hAnsi="Times New Roman" w:eastAsia="宋体"/>
                <w:b/>
                <w:bCs/>
                <w:sz w:val="21"/>
                <w:szCs w:val="21"/>
              </w:rPr>
              <w:t>0.019*</w:t>
            </w:r>
          </w:p>
        </w:tc>
        <w:tc>
          <w:tcPr>
            <w:tcW w:w="2023" w:type="dxa"/>
            <w:tcBorders>
              <w:top w:val="nil"/>
              <w:left w:val="nil"/>
              <w:bottom w:val="single" w:color="auto" w:sz="4" w:space="0"/>
              <w:right w:val="nil"/>
            </w:tcBorders>
          </w:tcPr>
          <w:p>
            <w:pPr>
              <w:widowControl w:val="0"/>
              <w:spacing w:line="240" w:lineRule="auto"/>
              <w:jc w:val="left"/>
              <w:rPr>
                <w:rFonts w:ascii="Times New Roman" w:hAnsi="Times New Roman" w:eastAsia="宋体"/>
                <w:sz w:val="21"/>
                <w:szCs w:val="21"/>
              </w:rPr>
            </w:pPr>
            <w:r>
              <w:rPr>
                <w:rFonts w:ascii="Times New Roman" w:hAnsi="Times New Roman" w:eastAsia="宋体"/>
                <w:sz w:val="21"/>
                <w:szCs w:val="21"/>
              </w:rPr>
              <w:t>4.17 (-0.71, 9.05)</w:t>
            </w:r>
          </w:p>
        </w:tc>
        <w:tc>
          <w:tcPr>
            <w:tcW w:w="1130" w:type="dxa"/>
            <w:tcBorders>
              <w:top w:val="nil"/>
              <w:left w:val="nil"/>
              <w:bottom w:val="single" w:color="auto" w:sz="4" w:space="0"/>
              <w:right w:val="nil"/>
            </w:tcBorders>
          </w:tcPr>
          <w:p>
            <w:pPr>
              <w:widowControl w:val="0"/>
              <w:spacing w:line="240" w:lineRule="auto"/>
              <w:jc w:val="left"/>
              <w:rPr>
                <w:rFonts w:ascii="Times New Roman" w:hAnsi="Times New Roman" w:eastAsia="宋体"/>
                <w:sz w:val="21"/>
                <w:szCs w:val="21"/>
              </w:rPr>
            </w:pPr>
            <w:r>
              <w:rPr>
                <w:rFonts w:ascii="Times New Roman" w:hAnsi="Times New Roman" w:eastAsia="宋体"/>
                <w:sz w:val="21"/>
                <w:szCs w:val="21"/>
              </w:rPr>
              <w:t>0.093</w:t>
            </w:r>
          </w:p>
        </w:tc>
      </w:tr>
    </w:tbl>
    <w:p>
      <w:pPr>
        <w:spacing w:line="360" w:lineRule="auto"/>
        <w:jc w:val="both"/>
        <w:rPr>
          <w:rFonts w:ascii="Times New Roman" w:hAnsi="Times New Roman" w:eastAsia="宋体"/>
        </w:rPr>
      </w:pPr>
      <w:r>
        <w:rPr>
          <w:rFonts w:ascii="Times New Roman" w:hAnsi="Times New Roman" w:eastAsia="宋体"/>
        </w:rPr>
        <w:t xml:space="preserve">Age, gender, disease duration and education level were adjusted. Abbreviation: Aβ, </w:t>
      </w:r>
      <w:r>
        <w:rPr>
          <w:rFonts w:ascii="Times New Roman" w:hAnsi="Times New Roman"/>
          <w:lang w:eastAsia="zh-Hans"/>
        </w:rPr>
        <w:t>β amyloid protein</w:t>
      </w:r>
      <w:r>
        <w:rPr>
          <w:rFonts w:ascii="Times New Roman" w:hAnsi="Times New Roman" w:eastAsia="宋体"/>
        </w:rPr>
        <w:t>;</w:t>
      </w:r>
      <w:r>
        <w:rPr>
          <w:rFonts w:ascii="Times New Roman" w:hAnsi="Times New Roman" w:eastAsia="宋体"/>
          <w:color w:val="000000" w:themeColor="text1"/>
          <w14:textFill>
            <w14:solidFill>
              <w14:schemeClr w14:val="tx1"/>
            </w14:solidFill>
          </w14:textFill>
        </w:rPr>
        <w:t xml:space="preserve"> </w:t>
      </w:r>
      <w:r>
        <w:rPr>
          <w:rFonts w:ascii="Times New Roman" w:hAnsi="Times New Roman" w:eastAsia="宋体"/>
        </w:rPr>
        <w:t>AD, Alzheimer’s disease; MMSE, Mini-Mental State Examination; MoCA, Montreal Cognitive Assessment; AVLT, Auditory Verbal Learning Test; RFT, Rey-Osterrieth Complex Figure Test; VFT, Verbal Fluency Test; SDMT, Symbol Digit Modalities Test; RFT, Rey-Osterrieth Complex Figure Test.</w:t>
      </w:r>
      <w:r>
        <w:rPr>
          <w:rFonts w:hint="eastAsia" w:ascii="Times New Roman" w:hAnsi="Times New Roman" w:eastAsia="宋体"/>
          <w:lang w:val="en-US" w:eastAsia="zh-CN"/>
        </w:rPr>
        <w:t xml:space="preserve"> </w:t>
      </w:r>
      <w:r>
        <w:rPr>
          <w:rFonts w:ascii="Times New Roman" w:hAnsi="Times New Roman"/>
          <w:i/>
          <w:iCs/>
        </w:rPr>
        <w:t xml:space="preserve">*P </w:t>
      </w:r>
      <w:r>
        <w:rPr>
          <w:rFonts w:ascii="Times New Roman" w:hAnsi="Times New Roman"/>
        </w:rPr>
        <w:t>&lt; 0.05</w:t>
      </w:r>
      <w:r>
        <w:rPr>
          <w:rFonts w:ascii="Times New Roman" w:hAnsi="Times New Roman"/>
          <w:i/>
          <w:iCs/>
        </w:rPr>
        <w:t xml:space="preserve">, **P </w:t>
      </w:r>
      <w:r>
        <w:rPr>
          <w:rFonts w:ascii="Times New Roman" w:hAnsi="Times New Roman"/>
        </w:rPr>
        <w:t>&lt; 0.01.</w:t>
      </w:r>
      <w:r>
        <w:rPr>
          <w:rFonts w:ascii="Times New Roman" w:hAnsi="Times New Roman" w:eastAsia="宋体"/>
        </w:rPr>
        <w:t xml:space="preserve"> </w:t>
      </w:r>
    </w:p>
    <w:p>
      <w:pPr>
        <w:spacing w:line="360" w:lineRule="auto"/>
        <w:jc w:val="both"/>
        <w:rPr>
          <w:rFonts w:ascii="Times New Roman" w:hAnsi="Times New Roman" w:eastAsia="宋体"/>
        </w:rPr>
      </w:pPr>
    </w:p>
    <w:p>
      <w:pPr>
        <w:spacing w:line="360" w:lineRule="auto"/>
        <w:rPr>
          <w:rFonts w:ascii="Times New Roman" w:hAnsi="Times New Roman" w:eastAsia="宋体"/>
          <w:color w:val="000000" w:themeColor="text1"/>
          <w14:textFill>
            <w14:solidFill>
              <w14:schemeClr w14:val="tx1"/>
            </w14:solidFill>
          </w14:textFill>
        </w:rPr>
      </w:pPr>
      <w:r>
        <w:rPr>
          <w:rFonts w:ascii="Times New Roman" w:hAnsi="Times New Roman" w:eastAsia="宋体"/>
          <w:b/>
          <w:bCs/>
        </w:rPr>
        <w:t>Supplementary Table S2 Association between NO</w:t>
      </w:r>
      <w:r>
        <w:rPr>
          <w:rFonts w:ascii="Times New Roman" w:hAnsi="Times New Roman"/>
          <w:b/>
          <w:bCs/>
        </w:rPr>
        <w:t xml:space="preserve"> level in CSF and cognitive function in AD patients</w:t>
      </w:r>
      <w:r>
        <w:rPr>
          <w:rFonts w:ascii="Times New Roman" w:hAnsi="Times New Roman" w:eastAsia="宋体"/>
          <w:color w:val="000000" w:themeColor="text1"/>
          <w14:textFill>
            <w14:solidFill>
              <w14:schemeClr w14:val="tx1"/>
            </w14:solidFill>
          </w14:textFill>
        </w:rPr>
        <w:t xml:space="preserve"> </w:t>
      </w:r>
    </w:p>
    <w:tbl>
      <w:tblPr>
        <w:tblStyle w:val="9"/>
        <w:tblW w:w="8338" w:type="dxa"/>
        <w:jc w:val="center"/>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544"/>
        <w:gridCol w:w="1837"/>
        <w:gridCol w:w="1131"/>
        <w:gridCol w:w="1948"/>
        <w:gridCol w:w="878"/>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PrEx>
        <w:trPr>
          <w:trHeight w:val="252" w:hRule="atLeast"/>
          <w:jc w:val="center"/>
        </w:trPr>
        <w:tc>
          <w:tcPr>
            <w:tcW w:w="2544" w:type="dxa"/>
            <w:tcBorders>
              <w:top w:val="single" w:color="auto" w:sz="4" w:space="0"/>
              <w:bottom w:val="nil"/>
            </w:tcBorders>
          </w:tcPr>
          <w:p>
            <w:pPr>
              <w:widowControl w:val="0"/>
              <w:spacing w:line="240" w:lineRule="auto"/>
              <w:jc w:val="left"/>
              <w:rPr>
                <w:rFonts w:ascii="Times New Roman" w:hAnsi="Times New Roman" w:eastAsia="宋体"/>
                <w:b/>
                <w:bCs/>
                <w:sz w:val="21"/>
                <w:szCs w:val="21"/>
              </w:rPr>
            </w:pPr>
          </w:p>
        </w:tc>
        <w:tc>
          <w:tcPr>
            <w:tcW w:w="2968" w:type="dxa"/>
            <w:gridSpan w:val="2"/>
            <w:tcBorders>
              <w:top w:val="single" w:color="auto" w:sz="4" w:space="0"/>
              <w:bottom w:val="single" w:color="auto" w:sz="4" w:space="0"/>
            </w:tcBorders>
          </w:tcPr>
          <w:p>
            <w:pPr>
              <w:widowControl w:val="0"/>
              <w:spacing w:line="240" w:lineRule="auto"/>
              <w:jc w:val="left"/>
              <w:rPr>
                <w:rFonts w:ascii="Times New Roman" w:hAnsi="Times New Roman" w:eastAsia="宋体"/>
                <w:b/>
                <w:bCs/>
                <w:i/>
                <w:iCs/>
                <w:sz w:val="21"/>
                <w:szCs w:val="21"/>
              </w:rPr>
            </w:pPr>
            <w:r>
              <w:rPr>
                <w:rFonts w:ascii="Times New Roman" w:hAnsi="Times New Roman" w:eastAsia="宋体"/>
                <w:b/>
                <w:bCs/>
                <w:sz w:val="21"/>
                <w:szCs w:val="21"/>
              </w:rPr>
              <w:t>Unadjusted</w:t>
            </w:r>
          </w:p>
        </w:tc>
        <w:tc>
          <w:tcPr>
            <w:tcW w:w="2826" w:type="dxa"/>
            <w:gridSpan w:val="2"/>
            <w:tcBorders>
              <w:top w:val="single" w:color="auto" w:sz="4" w:space="0"/>
              <w:bottom w:val="single" w:color="auto" w:sz="4" w:space="0"/>
            </w:tcBorders>
          </w:tcPr>
          <w:p>
            <w:pPr>
              <w:widowControl w:val="0"/>
              <w:spacing w:line="240" w:lineRule="auto"/>
              <w:jc w:val="left"/>
              <w:rPr>
                <w:rFonts w:ascii="Times New Roman" w:hAnsi="Times New Roman" w:eastAsia="宋体"/>
                <w:b/>
                <w:bCs/>
                <w:sz w:val="21"/>
                <w:szCs w:val="21"/>
              </w:rPr>
            </w:pPr>
            <w:r>
              <w:rPr>
                <w:rFonts w:ascii="Times New Roman" w:hAnsi="Times New Roman" w:eastAsia="宋体"/>
                <w:b/>
                <w:bCs/>
                <w:sz w:val="21"/>
                <w:szCs w:val="21"/>
              </w:rPr>
              <w:t>Adjusted</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2" w:hRule="atLeast"/>
          <w:jc w:val="center"/>
        </w:trPr>
        <w:tc>
          <w:tcPr>
            <w:tcW w:w="2544" w:type="dxa"/>
            <w:tcBorders>
              <w:top w:val="nil"/>
              <w:bottom w:val="single" w:color="auto" w:sz="4" w:space="0"/>
            </w:tcBorders>
          </w:tcPr>
          <w:p>
            <w:pPr>
              <w:widowControl w:val="0"/>
              <w:spacing w:line="240" w:lineRule="auto"/>
              <w:jc w:val="left"/>
              <w:rPr>
                <w:rFonts w:ascii="Times New Roman" w:hAnsi="Times New Roman" w:eastAsia="宋体"/>
                <w:b/>
                <w:bCs/>
                <w:sz w:val="21"/>
                <w:szCs w:val="21"/>
              </w:rPr>
            </w:pPr>
          </w:p>
        </w:tc>
        <w:tc>
          <w:tcPr>
            <w:tcW w:w="1837" w:type="dxa"/>
            <w:tcBorders>
              <w:top w:val="single" w:color="auto" w:sz="4" w:space="0"/>
              <w:bottom w:val="single" w:color="auto" w:sz="4" w:space="0"/>
            </w:tcBorders>
          </w:tcPr>
          <w:p>
            <w:pPr>
              <w:widowControl w:val="0"/>
              <w:spacing w:line="240" w:lineRule="auto"/>
              <w:jc w:val="left"/>
              <w:rPr>
                <w:rFonts w:ascii="Times New Roman" w:hAnsi="Times New Roman" w:eastAsia="宋体"/>
                <w:sz w:val="21"/>
                <w:szCs w:val="21"/>
              </w:rPr>
            </w:pPr>
            <w:r>
              <w:rPr>
                <w:rFonts w:ascii="Times New Roman" w:hAnsi="Times New Roman" w:eastAsia="宋体"/>
                <w:sz w:val="21"/>
                <w:szCs w:val="21"/>
              </w:rPr>
              <w:t>β (95%CI)</w:t>
            </w:r>
          </w:p>
        </w:tc>
        <w:tc>
          <w:tcPr>
            <w:tcW w:w="1131" w:type="dxa"/>
            <w:tcBorders>
              <w:top w:val="single" w:color="auto" w:sz="4" w:space="0"/>
              <w:bottom w:val="single" w:color="auto" w:sz="4" w:space="0"/>
            </w:tcBorders>
          </w:tcPr>
          <w:p>
            <w:pPr>
              <w:widowControl w:val="0"/>
              <w:spacing w:line="240" w:lineRule="auto"/>
              <w:jc w:val="left"/>
              <w:rPr>
                <w:rFonts w:ascii="Times New Roman" w:hAnsi="Times New Roman" w:eastAsia="宋体"/>
                <w:i/>
                <w:iCs/>
                <w:sz w:val="21"/>
                <w:szCs w:val="21"/>
              </w:rPr>
            </w:pPr>
            <w:r>
              <w:rPr>
                <w:rFonts w:ascii="Times New Roman" w:hAnsi="Times New Roman" w:eastAsia="宋体"/>
                <w:i/>
                <w:iCs/>
                <w:sz w:val="21"/>
                <w:szCs w:val="21"/>
              </w:rPr>
              <w:t>P</w:t>
            </w:r>
          </w:p>
        </w:tc>
        <w:tc>
          <w:tcPr>
            <w:tcW w:w="1948" w:type="dxa"/>
            <w:tcBorders>
              <w:top w:val="single" w:color="auto" w:sz="4" w:space="0"/>
              <w:bottom w:val="single" w:color="auto" w:sz="4" w:space="0"/>
            </w:tcBorders>
          </w:tcPr>
          <w:p>
            <w:pPr>
              <w:widowControl w:val="0"/>
              <w:spacing w:line="240" w:lineRule="auto"/>
              <w:jc w:val="left"/>
              <w:rPr>
                <w:rFonts w:ascii="Times New Roman" w:hAnsi="Times New Roman" w:eastAsia="宋体"/>
                <w:i/>
                <w:iCs/>
                <w:sz w:val="21"/>
                <w:szCs w:val="21"/>
              </w:rPr>
            </w:pPr>
            <w:r>
              <w:rPr>
                <w:rFonts w:ascii="Times New Roman" w:hAnsi="Times New Roman" w:eastAsia="宋体"/>
                <w:sz w:val="21"/>
                <w:szCs w:val="21"/>
              </w:rPr>
              <w:t>β (95%CI)</w:t>
            </w:r>
          </w:p>
        </w:tc>
        <w:tc>
          <w:tcPr>
            <w:tcW w:w="878" w:type="dxa"/>
            <w:tcBorders>
              <w:top w:val="single" w:color="auto" w:sz="4" w:space="0"/>
              <w:bottom w:val="single" w:color="auto" w:sz="4" w:space="0"/>
            </w:tcBorders>
          </w:tcPr>
          <w:p>
            <w:pPr>
              <w:widowControl w:val="0"/>
              <w:spacing w:line="240" w:lineRule="auto"/>
              <w:jc w:val="left"/>
              <w:rPr>
                <w:rFonts w:ascii="Times New Roman" w:hAnsi="Times New Roman" w:eastAsia="宋体"/>
                <w:sz w:val="21"/>
                <w:szCs w:val="21"/>
              </w:rPr>
            </w:pPr>
            <w:r>
              <w:rPr>
                <w:rFonts w:ascii="Times New Roman" w:hAnsi="Times New Roman" w:eastAsia="宋体"/>
                <w:i/>
                <w:iCs/>
                <w:sz w:val="21"/>
                <w:szCs w:val="21"/>
              </w:rPr>
              <w:t>P</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2" w:hRule="atLeast"/>
          <w:jc w:val="center"/>
        </w:trPr>
        <w:tc>
          <w:tcPr>
            <w:tcW w:w="2544" w:type="dxa"/>
          </w:tcPr>
          <w:p>
            <w:pPr>
              <w:widowControl w:val="0"/>
              <w:spacing w:line="240" w:lineRule="auto"/>
              <w:jc w:val="left"/>
              <w:rPr>
                <w:rFonts w:ascii="Times New Roman" w:hAnsi="Times New Roman" w:eastAsia="宋体"/>
                <w:sz w:val="21"/>
                <w:szCs w:val="21"/>
              </w:rPr>
            </w:pPr>
            <w:r>
              <w:rPr>
                <w:rFonts w:ascii="Times New Roman" w:hAnsi="Times New Roman" w:eastAsia="宋体"/>
                <w:sz w:val="21"/>
                <w:szCs w:val="21"/>
              </w:rPr>
              <w:t>TMT-A-time (seconds)</w:t>
            </w:r>
          </w:p>
        </w:tc>
        <w:tc>
          <w:tcPr>
            <w:tcW w:w="1837" w:type="dxa"/>
          </w:tcPr>
          <w:p>
            <w:pPr>
              <w:widowControl w:val="0"/>
              <w:spacing w:line="240" w:lineRule="auto"/>
              <w:jc w:val="left"/>
              <w:rPr>
                <w:rFonts w:ascii="Times New Roman" w:hAnsi="Times New Roman" w:eastAsia="宋体"/>
                <w:sz w:val="21"/>
                <w:szCs w:val="21"/>
              </w:rPr>
            </w:pPr>
            <w:r>
              <w:rPr>
                <w:rFonts w:ascii="Times New Roman" w:hAnsi="Times New Roman" w:eastAsia="宋体"/>
                <w:sz w:val="21"/>
                <w:szCs w:val="21"/>
              </w:rPr>
              <w:t>2.44 (0.18, 4.70)</w:t>
            </w:r>
          </w:p>
        </w:tc>
        <w:tc>
          <w:tcPr>
            <w:tcW w:w="1131" w:type="dxa"/>
          </w:tcPr>
          <w:p>
            <w:pPr>
              <w:widowControl w:val="0"/>
              <w:spacing w:line="240" w:lineRule="auto"/>
              <w:jc w:val="left"/>
              <w:rPr>
                <w:rFonts w:ascii="Times New Roman" w:hAnsi="Times New Roman" w:eastAsia="宋体"/>
                <w:b/>
                <w:bCs/>
                <w:sz w:val="21"/>
                <w:szCs w:val="21"/>
              </w:rPr>
            </w:pPr>
            <w:r>
              <w:rPr>
                <w:rFonts w:ascii="Times New Roman" w:hAnsi="Times New Roman" w:eastAsia="宋体"/>
                <w:b/>
                <w:bCs/>
                <w:sz w:val="21"/>
                <w:szCs w:val="21"/>
              </w:rPr>
              <w:t>0.034*</w:t>
            </w:r>
          </w:p>
        </w:tc>
        <w:tc>
          <w:tcPr>
            <w:tcW w:w="1948" w:type="dxa"/>
          </w:tcPr>
          <w:p>
            <w:pPr>
              <w:widowControl w:val="0"/>
              <w:spacing w:line="240" w:lineRule="auto"/>
              <w:jc w:val="left"/>
              <w:rPr>
                <w:rFonts w:ascii="Times New Roman" w:hAnsi="Times New Roman" w:eastAsia="宋体"/>
                <w:sz w:val="21"/>
                <w:szCs w:val="21"/>
              </w:rPr>
            </w:pPr>
            <w:r>
              <w:rPr>
                <w:rFonts w:ascii="Times New Roman" w:hAnsi="Times New Roman" w:eastAsia="宋体"/>
                <w:sz w:val="21"/>
                <w:szCs w:val="21"/>
              </w:rPr>
              <w:t>3.24 (0.00, 6.47)</w:t>
            </w:r>
          </w:p>
        </w:tc>
        <w:tc>
          <w:tcPr>
            <w:tcW w:w="878" w:type="dxa"/>
          </w:tcPr>
          <w:p>
            <w:pPr>
              <w:widowControl w:val="0"/>
              <w:spacing w:line="240" w:lineRule="auto"/>
              <w:jc w:val="left"/>
              <w:rPr>
                <w:rFonts w:ascii="Times New Roman" w:hAnsi="Times New Roman" w:eastAsia="宋体"/>
                <w:sz w:val="21"/>
                <w:szCs w:val="21"/>
              </w:rPr>
            </w:pPr>
            <w:r>
              <w:rPr>
                <w:rFonts w:ascii="Times New Roman" w:hAnsi="Times New Roman" w:eastAsia="宋体"/>
                <w:sz w:val="21"/>
                <w:szCs w:val="21"/>
              </w:rPr>
              <w:t>0.050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2" w:hRule="atLeast"/>
          <w:jc w:val="center"/>
        </w:trPr>
        <w:tc>
          <w:tcPr>
            <w:tcW w:w="2544" w:type="dxa"/>
          </w:tcPr>
          <w:p>
            <w:pPr>
              <w:widowControl w:val="0"/>
              <w:spacing w:line="240" w:lineRule="auto"/>
              <w:jc w:val="left"/>
              <w:rPr>
                <w:rFonts w:ascii="Times New Roman" w:hAnsi="Times New Roman" w:eastAsia="宋体"/>
                <w:sz w:val="21"/>
                <w:szCs w:val="21"/>
              </w:rPr>
            </w:pPr>
            <w:r>
              <w:rPr>
                <w:rFonts w:ascii="Times New Roman" w:hAnsi="Times New Roman" w:eastAsia="宋体"/>
                <w:sz w:val="21"/>
                <w:szCs w:val="21"/>
              </w:rPr>
              <w:t>TMT-B-time (seconds)</w:t>
            </w:r>
          </w:p>
        </w:tc>
        <w:tc>
          <w:tcPr>
            <w:tcW w:w="1837" w:type="dxa"/>
          </w:tcPr>
          <w:p>
            <w:pPr>
              <w:widowControl w:val="0"/>
              <w:spacing w:line="240" w:lineRule="auto"/>
              <w:jc w:val="left"/>
              <w:rPr>
                <w:rFonts w:ascii="Times New Roman" w:hAnsi="Times New Roman" w:eastAsia="宋体"/>
                <w:sz w:val="21"/>
                <w:szCs w:val="21"/>
              </w:rPr>
            </w:pPr>
            <w:r>
              <w:rPr>
                <w:rFonts w:ascii="Times New Roman" w:hAnsi="Times New Roman" w:eastAsia="宋体"/>
                <w:sz w:val="21"/>
                <w:szCs w:val="21"/>
              </w:rPr>
              <w:t>5.11 (2.53, 7.70)</w:t>
            </w:r>
          </w:p>
        </w:tc>
        <w:tc>
          <w:tcPr>
            <w:tcW w:w="1131" w:type="dxa"/>
          </w:tcPr>
          <w:p>
            <w:pPr>
              <w:widowControl w:val="0"/>
              <w:spacing w:line="240" w:lineRule="auto"/>
              <w:jc w:val="left"/>
              <w:rPr>
                <w:rFonts w:ascii="Times New Roman" w:hAnsi="Times New Roman" w:eastAsia="宋体"/>
                <w:b/>
                <w:bCs/>
                <w:sz w:val="21"/>
                <w:szCs w:val="21"/>
              </w:rPr>
            </w:pPr>
            <w:r>
              <w:rPr>
                <w:rFonts w:ascii="Times New Roman" w:hAnsi="Times New Roman" w:eastAsia="宋体"/>
                <w:b/>
                <w:bCs/>
                <w:sz w:val="21"/>
                <w:szCs w:val="21"/>
              </w:rPr>
              <w:t>&lt;0.001**</w:t>
            </w:r>
          </w:p>
        </w:tc>
        <w:tc>
          <w:tcPr>
            <w:tcW w:w="1948" w:type="dxa"/>
          </w:tcPr>
          <w:p>
            <w:pPr>
              <w:widowControl w:val="0"/>
              <w:spacing w:line="240" w:lineRule="auto"/>
              <w:jc w:val="left"/>
              <w:rPr>
                <w:rFonts w:ascii="Times New Roman" w:hAnsi="Times New Roman" w:eastAsia="宋体"/>
                <w:sz w:val="21"/>
                <w:szCs w:val="21"/>
              </w:rPr>
            </w:pPr>
            <w:r>
              <w:rPr>
                <w:rFonts w:ascii="Times New Roman" w:hAnsi="Times New Roman" w:eastAsia="宋体"/>
                <w:sz w:val="21"/>
                <w:szCs w:val="21"/>
              </w:rPr>
              <w:t>5.24 (1.11, 9.37)</w:t>
            </w:r>
          </w:p>
        </w:tc>
        <w:tc>
          <w:tcPr>
            <w:tcW w:w="878" w:type="dxa"/>
          </w:tcPr>
          <w:p>
            <w:pPr>
              <w:widowControl w:val="0"/>
              <w:spacing w:line="240" w:lineRule="auto"/>
              <w:jc w:val="left"/>
              <w:rPr>
                <w:rFonts w:ascii="Times New Roman" w:hAnsi="Times New Roman" w:eastAsia="宋体"/>
                <w:b/>
                <w:bCs/>
                <w:sz w:val="21"/>
                <w:szCs w:val="21"/>
              </w:rPr>
            </w:pPr>
            <w:r>
              <w:rPr>
                <w:rFonts w:ascii="Times New Roman" w:hAnsi="Times New Roman" w:eastAsia="宋体"/>
                <w:b/>
                <w:bCs/>
                <w:sz w:val="21"/>
                <w:szCs w:val="21"/>
              </w:rPr>
              <w:t>0.013*</w:t>
            </w:r>
          </w:p>
        </w:tc>
      </w:tr>
    </w:tbl>
    <w:p>
      <w:pPr>
        <w:spacing w:line="360" w:lineRule="auto"/>
        <w:jc w:val="both"/>
        <w:rPr>
          <w:rFonts w:ascii="Times New Roman" w:hAnsi="Times New Roman" w:eastAsia="宋体"/>
        </w:rPr>
      </w:pPr>
      <w:r>
        <w:rPr>
          <w:rFonts w:ascii="Times New Roman" w:hAnsi="Times New Roman" w:eastAsia="宋体"/>
        </w:rPr>
        <w:t>Age, gender, disease duration and education level were adjusted. Abbreviation: NO, nitric oxide;</w:t>
      </w:r>
      <w:r>
        <w:rPr>
          <w:rFonts w:ascii="Times New Roman" w:hAnsi="Times New Roman"/>
        </w:rPr>
        <w:t xml:space="preserve"> </w:t>
      </w:r>
      <w:r>
        <w:rPr>
          <w:rFonts w:ascii="Times New Roman" w:hAnsi="Times New Roman" w:eastAsia="宋体"/>
        </w:rPr>
        <w:t xml:space="preserve">AD, Alzheimer’s disease; TMT, Trail Making Test. </w:t>
      </w:r>
      <w:r>
        <w:rPr>
          <w:rFonts w:ascii="Times New Roman" w:hAnsi="Times New Roman"/>
          <w:i/>
          <w:iCs/>
        </w:rPr>
        <w:t xml:space="preserve">*P </w:t>
      </w:r>
      <w:r>
        <w:rPr>
          <w:rFonts w:ascii="Times New Roman" w:hAnsi="Times New Roman"/>
        </w:rPr>
        <w:t>&lt; 0.05</w:t>
      </w:r>
      <w:r>
        <w:rPr>
          <w:rFonts w:ascii="Times New Roman" w:hAnsi="Times New Roman"/>
          <w:i/>
          <w:iCs/>
        </w:rPr>
        <w:t xml:space="preserve">, **P </w:t>
      </w:r>
      <w:r>
        <w:rPr>
          <w:rFonts w:ascii="Times New Roman" w:hAnsi="Times New Roman"/>
        </w:rPr>
        <w:t>&lt; 0.01.</w:t>
      </w:r>
      <w:r>
        <w:rPr>
          <w:rFonts w:ascii="Times New Roman" w:hAnsi="Times New Roman" w:eastAsia="宋体"/>
        </w:rPr>
        <w:t xml:space="preserve"> </w:t>
      </w:r>
    </w:p>
    <w:p>
      <w:pPr>
        <w:spacing w:line="360" w:lineRule="auto"/>
        <w:rPr>
          <w:rFonts w:ascii="Times New Roman" w:hAnsi="Times New Roman" w:eastAsia="宋体"/>
        </w:rPr>
      </w:pPr>
    </w:p>
    <w:p>
      <w:pPr>
        <w:spacing w:line="360" w:lineRule="auto"/>
        <w:rPr>
          <w:rFonts w:ascii="Times New Roman" w:hAnsi="Times New Roman" w:eastAsia="宋体"/>
        </w:rPr>
      </w:pPr>
      <w:r>
        <w:rPr>
          <w:rFonts w:ascii="Times New Roman" w:hAnsi="Times New Roman" w:eastAsia="宋体"/>
          <w:b/>
          <w:bCs/>
        </w:rPr>
        <w:t>Supplementary Table S3 Association between IL-</w:t>
      </w:r>
      <w:r>
        <w:rPr>
          <w:rFonts w:ascii="Times New Roman" w:hAnsi="Times New Roman" w:eastAsia="宋体"/>
          <w:b/>
          <w:bCs/>
          <w:color w:val="000000" w:themeColor="text1"/>
          <w14:textFill>
            <w14:solidFill>
              <w14:schemeClr w14:val="tx1"/>
            </w14:solidFill>
          </w14:textFill>
        </w:rPr>
        <w:t>1</w:t>
      </w:r>
      <w:r>
        <w:rPr>
          <w:rFonts w:ascii="Times New Roman" w:hAnsi="Times New Roman"/>
          <w:b/>
          <w:bCs/>
        </w:rPr>
        <w:t xml:space="preserve">β level in CSF and cognitive function in AD patients  </w:t>
      </w:r>
    </w:p>
    <w:tbl>
      <w:tblPr>
        <w:tblStyle w:val="9"/>
        <w:tblW w:w="8312" w:type="dxa"/>
        <w:jc w:val="center"/>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450"/>
        <w:gridCol w:w="1981"/>
        <w:gridCol w:w="996"/>
        <w:gridCol w:w="1980"/>
        <w:gridCol w:w="905"/>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3" w:hRule="atLeast"/>
          <w:jc w:val="center"/>
        </w:trPr>
        <w:tc>
          <w:tcPr>
            <w:tcW w:w="2450" w:type="dxa"/>
            <w:tcBorders>
              <w:top w:val="single" w:color="auto" w:sz="4" w:space="0"/>
              <w:bottom w:val="nil"/>
            </w:tcBorders>
          </w:tcPr>
          <w:p>
            <w:pPr>
              <w:widowControl w:val="0"/>
              <w:spacing w:line="240" w:lineRule="auto"/>
              <w:jc w:val="left"/>
              <w:rPr>
                <w:rFonts w:ascii="Times New Roman" w:hAnsi="Times New Roman" w:eastAsia="宋体"/>
                <w:b/>
                <w:bCs/>
                <w:sz w:val="21"/>
                <w:szCs w:val="21"/>
              </w:rPr>
            </w:pPr>
          </w:p>
        </w:tc>
        <w:tc>
          <w:tcPr>
            <w:tcW w:w="2977" w:type="dxa"/>
            <w:gridSpan w:val="2"/>
            <w:tcBorders>
              <w:top w:val="single" w:color="auto" w:sz="4" w:space="0"/>
              <w:bottom w:val="single" w:color="auto" w:sz="4" w:space="0"/>
            </w:tcBorders>
          </w:tcPr>
          <w:p>
            <w:pPr>
              <w:widowControl w:val="0"/>
              <w:spacing w:line="240" w:lineRule="auto"/>
              <w:jc w:val="left"/>
              <w:rPr>
                <w:rFonts w:ascii="Times New Roman" w:hAnsi="Times New Roman" w:eastAsia="宋体"/>
                <w:b/>
                <w:bCs/>
                <w:i/>
                <w:iCs/>
                <w:sz w:val="21"/>
                <w:szCs w:val="21"/>
              </w:rPr>
            </w:pPr>
            <w:r>
              <w:rPr>
                <w:rFonts w:ascii="Times New Roman" w:hAnsi="Times New Roman" w:eastAsia="宋体"/>
                <w:b/>
                <w:bCs/>
                <w:sz w:val="21"/>
                <w:szCs w:val="21"/>
              </w:rPr>
              <w:t>Unadjusted</w:t>
            </w:r>
          </w:p>
        </w:tc>
        <w:tc>
          <w:tcPr>
            <w:tcW w:w="2885" w:type="dxa"/>
            <w:gridSpan w:val="2"/>
            <w:tcBorders>
              <w:top w:val="single" w:color="auto" w:sz="4" w:space="0"/>
              <w:bottom w:val="single" w:color="auto" w:sz="4" w:space="0"/>
            </w:tcBorders>
          </w:tcPr>
          <w:p>
            <w:pPr>
              <w:widowControl w:val="0"/>
              <w:spacing w:line="240" w:lineRule="auto"/>
              <w:jc w:val="left"/>
              <w:rPr>
                <w:rFonts w:ascii="Times New Roman" w:hAnsi="Times New Roman" w:eastAsia="宋体"/>
                <w:b/>
                <w:bCs/>
                <w:sz w:val="21"/>
                <w:szCs w:val="21"/>
              </w:rPr>
            </w:pPr>
            <w:r>
              <w:rPr>
                <w:rFonts w:ascii="Times New Roman" w:hAnsi="Times New Roman" w:eastAsia="宋体"/>
                <w:b/>
                <w:bCs/>
                <w:sz w:val="21"/>
                <w:szCs w:val="21"/>
              </w:rPr>
              <w:t>Adjusted</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3" w:hRule="atLeast"/>
          <w:jc w:val="center"/>
        </w:trPr>
        <w:tc>
          <w:tcPr>
            <w:tcW w:w="2450" w:type="dxa"/>
            <w:tcBorders>
              <w:top w:val="nil"/>
              <w:bottom w:val="single" w:color="auto" w:sz="4" w:space="0"/>
            </w:tcBorders>
          </w:tcPr>
          <w:p>
            <w:pPr>
              <w:widowControl w:val="0"/>
              <w:spacing w:line="240" w:lineRule="auto"/>
              <w:jc w:val="left"/>
              <w:rPr>
                <w:rFonts w:ascii="Times New Roman" w:hAnsi="Times New Roman" w:eastAsia="宋体"/>
                <w:b/>
                <w:bCs/>
                <w:sz w:val="21"/>
                <w:szCs w:val="21"/>
              </w:rPr>
            </w:pPr>
          </w:p>
        </w:tc>
        <w:tc>
          <w:tcPr>
            <w:tcW w:w="1981" w:type="dxa"/>
            <w:tcBorders>
              <w:top w:val="single" w:color="auto" w:sz="4" w:space="0"/>
              <w:bottom w:val="single" w:color="auto" w:sz="4" w:space="0"/>
            </w:tcBorders>
          </w:tcPr>
          <w:p>
            <w:pPr>
              <w:widowControl w:val="0"/>
              <w:spacing w:line="240" w:lineRule="auto"/>
              <w:jc w:val="left"/>
              <w:rPr>
                <w:rFonts w:ascii="Times New Roman" w:hAnsi="Times New Roman" w:eastAsia="宋体"/>
                <w:sz w:val="21"/>
                <w:szCs w:val="21"/>
              </w:rPr>
            </w:pPr>
            <w:r>
              <w:rPr>
                <w:rFonts w:ascii="Times New Roman" w:hAnsi="Times New Roman" w:eastAsia="宋体"/>
                <w:sz w:val="21"/>
                <w:szCs w:val="21"/>
              </w:rPr>
              <w:t>β (95%CI)</w:t>
            </w:r>
          </w:p>
        </w:tc>
        <w:tc>
          <w:tcPr>
            <w:tcW w:w="996" w:type="dxa"/>
            <w:tcBorders>
              <w:top w:val="single" w:color="auto" w:sz="4" w:space="0"/>
              <w:bottom w:val="single" w:color="auto" w:sz="4" w:space="0"/>
            </w:tcBorders>
          </w:tcPr>
          <w:p>
            <w:pPr>
              <w:widowControl w:val="0"/>
              <w:spacing w:line="240" w:lineRule="auto"/>
              <w:jc w:val="left"/>
              <w:rPr>
                <w:rFonts w:ascii="Times New Roman" w:hAnsi="Times New Roman" w:eastAsia="宋体"/>
                <w:i/>
                <w:iCs/>
                <w:sz w:val="21"/>
                <w:szCs w:val="21"/>
              </w:rPr>
            </w:pPr>
            <w:r>
              <w:rPr>
                <w:rFonts w:ascii="Times New Roman" w:hAnsi="Times New Roman" w:eastAsia="宋体"/>
                <w:i/>
                <w:iCs/>
                <w:sz w:val="21"/>
                <w:szCs w:val="21"/>
              </w:rPr>
              <w:t>P</w:t>
            </w:r>
          </w:p>
        </w:tc>
        <w:tc>
          <w:tcPr>
            <w:tcW w:w="1980" w:type="dxa"/>
            <w:tcBorders>
              <w:top w:val="single" w:color="auto" w:sz="4" w:space="0"/>
              <w:bottom w:val="single" w:color="auto" w:sz="4" w:space="0"/>
            </w:tcBorders>
          </w:tcPr>
          <w:p>
            <w:pPr>
              <w:widowControl w:val="0"/>
              <w:spacing w:line="240" w:lineRule="auto"/>
              <w:jc w:val="left"/>
              <w:rPr>
                <w:rFonts w:ascii="Times New Roman" w:hAnsi="Times New Roman" w:eastAsia="宋体"/>
                <w:i/>
                <w:iCs/>
                <w:sz w:val="21"/>
                <w:szCs w:val="21"/>
              </w:rPr>
            </w:pPr>
            <w:r>
              <w:rPr>
                <w:rFonts w:ascii="Times New Roman" w:hAnsi="Times New Roman" w:eastAsia="宋体"/>
                <w:sz w:val="21"/>
                <w:szCs w:val="21"/>
              </w:rPr>
              <w:t>β (95%CI)</w:t>
            </w:r>
          </w:p>
        </w:tc>
        <w:tc>
          <w:tcPr>
            <w:tcW w:w="905" w:type="dxa"/>
            <w:tcBorders>
              <w:top w:val="single" w:color="auto" w:sz="4" w:space="0"/>
              <w:bottom w:val="single" w:color="auto" w:sz="4" w:space="0"/>
            </w:tcBorders>
          </w:tcPr>
          <w:p>
            <w:pPr>
              <w:widowControl w:val="0"/>
              <w:spacing w:line="240" w:lineRule="auto"/>
              <w:jc w:val="left"/>
              <w:rPr>
                <w:rFonts w:ascii="Times New Roman" w:hAnsi="Times New Roman" w:eastAsia="宋体"/>
                <w:sz w:val="21"/>
                <w:szCs w:val="21"/>
              </w:rPr>
            </w:pPr>
            <w:r>
              <w:rPr>
                <w:rFonts w:ascii="Times New Roman" w:hAnsi="Times New Roman" w:eastAsia="宋体"/>
                <w:i/>
                <w:iCs/>
                <w:sz w:val="21"/>
                <w:szCs w:val="21"/>
              </w:rPr>
              <w:t>P</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1" w:hRule="atLeast"/>
          <w:jc w:val="center"/>
        </w:trPr>
        <w:tc>
          <w:tcPr>
            <w:tcW w:w="2450" w:type="dxa"/>
            <w:tcBorders>
              <w:top w:val="single" w:color="auto" w:sz="4" w:space="0"/>
            </w:tcBorders>
          </w:tcPr>
          <w:p>
            <w:pPr>
              <w:widowControl w:val="0"/>
              <w:spacing w:line="240" w:lineRule="auto"/>
              <w:jc w:val="left"/>
              <w:rPr>
                <w:rFonts w:ascii="Times New Roman" w:hAnsi="Times New Roman" w:eastAsia="宋体"/>
                <w:sz w:val="21"/>
                <w:szCs w:val="21"/>
              </w:rPr>
            </w:pPr>
            <w:r>
              <w:rPr>
                <w:rFonts w:ascii="Times New Roman" w:hAnsi="Times New Roman" w:eastAsia="宋体"/>
                <w:sz w:val="21"/>
                <w:szCs w:val="21"/>
              </w:rPr>
              <w:t>VFT (points)</w:t>
            </w:r>
          </w:p>
        </w:tc>
        <w:tc>
          <w:tcPr>
            <w:tcW w:w="1981" w:type="dxa"/>
            <w:tcBorders>
              <w:top w:val="single" w:color="auto" w:sz="4" w:space="0"/>
            </w:tcBorders>
          </w:tcPr>
          <w:p>
            <w:pPr>
              <w:widowControl w:val="0"/>
              <w:spacing w:line="240" w:lineRule="auto"/>
              <w:jc w:val="left"/>
              <w:rPr>
                <w:rFonts w:ascii="Times New Roman" w:hAnsi="Times New Roman" w:eastAsia="宋体"/>
                <w:sz w:val="21"/>
                <w:szCs w:val="21"/>
              </w:rPr>
            </w:pPr>
            <w:r>
              <w:rPr>
                <w:rFonts w:ascii="Times New Roman" w:hAnsi="Times New Roman" w:eastAsia="宋体"/>
                <w:sz w:val="21"/>
                <w:szCs w:val="21"/>
              </w:rPr>
              <w:t>-0.95(-1.92, 0.02)</w:t>
            </w:r>
          </w:p>
        </w:tc>
        <w:tc>
          <w:tcPr>
            <w:tcW w:w="996" w:type="dxa"/>
            <w:tcBorders>
              <w:top w:val="single" w:color="auto" w:sz="4" w:space="0"/>
            </w:tcBorders>
          </w:tcPr>
          <w:p>
            <w:pPr>
              <w:widowControl w:val="0"/>
              <w:spacing w:line="240" w:lineRule="auto"/>
              <w:jc w:val="left"/>
              <w:rPr>
                <w:rFonts w:ascii="Times New Roman" w:hAnsi="Times New Roman" w:eastAsia="宋体"/>
                <w:sz w:val="21"/>
                <w:szCs w:val="21"/>
              </w:rPr>
            </w:pPr>
            <w:r>
              <w:rPr>
                <w:rFonts w:ascii="Times New Roman" w:hAnsi="Times New Roman" w:eastAsia="宋体"/>
                <w:sz w:val="21"/>
                <w:szCs w:val="21"/>
              </w:rPr>
              <w:t>0.055</w:t>
            </w:r>
          </w:p>
        </w:tc>
        <w:tc>
          <w:tcPr>
            <w:tcW w:w="1980" w:type="dxa"/>
            <w:tcBorders>
              <w:top w:val="single" w:color="auto" w:sz="4" w:space="0"/>
            </w:tcBorders>
          </w:tcPr>
          <w:p>
            <w:pPr>
              <w:widowControl w:val="0"/>
              <w:spacing w:line="240" w:lineRule="auto"/>
              <w:jc w:val="left"/>
              <w:rPr>
                <w:rFonts w:ascii="Times New Roman" w:hAnsi="Times New Roman" w:eastAsia="宋体"/>
                <w:sz w:val="21"/>
                <w:szCs w:val="21"/>
              </w:rPr>
            </w:pPr>
            <w:r>
              <w:rPr>
                <w:rFonts w:ascii="Times New Roman" w:hAnsi="Times New Roman" w:eastAsia="宋体"/>
                <w:sz w:val="21"/>
                <w:szCs w:val="21"/>
              </w:rPr>
              <w:t>-0.81(-2.27, 0.66)</w:t>
            </w:r>
          </w:p>
        </w:tc>
        <w:tc>
          <w:tcPr>
            <w:tcW w:w="905" w:type="dxa"/>
            <w:tcBorders>
              <w:top w:val="single" w:color="auto" w:sz="4" w:space="0"/>
            </w:tcBorders>
          </w:tcPr>
          <w:p>
            <w:pPr>
              <w:widowControl w:val="0"/>
              <w:spacing w:line="240" w:lineRule="auto"/>
              <w:jc w:val="left"/>
              <w:rPr>
                <w:rFonts w:ascii="Times New Roman" w:hAnsi="Times New Roman" w:eastAsia="宋体"/>
                <w:sz w:val="21"/>
                <w:szCs w:val="21"/>
              </w:rPr>
            </w:pPr>
            <w:r>
              <w:rPr>
                <w:rFonts w:ascii="Times New Roman" w:hAnsi="Times New Roman" w:eastAsia="宋体"/>
                <w:sz w:val="21"/>
                <w:szCs w:val="21"/>
              </w:rPr>
              <w:t>0.277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3" w:hRule="atLeast"/>
          <w:jc w:val="center"/>
        </w:trPr>
        <w:tc>
          <w:tcPr>
            <w:tcW w:w="2450" w:type="dxa"/>
          </w:tcPr>
          <w:p>
            <w:pPr>
              <w:widowControl w:val="0"/>
              <w:spacing w:line="240" w:lineRule="auto"/>
              <w:jc w:val="left"/>
              <w:rPr>
                <w:rFonts w:ascii="Times New Roman" w:hAnsi="Times New Roman" w:eastAsia="宋体"/>
                <w:sz w:val="21"/>
                <w:szCs w:val="21"/>
              </w:rPr>
            </w:pPr>
            <w:r>
              <w:rPr>
                <w:rFonts w:ascii="Times New Roman" w:hAnsi="Times New Roman" w:eastAsia="宋体"/>
                <w:sz w:val="21"/>
                <w:szCs w:val="21"/>
              </w:rPr>
              <w:t>SCWT-A-time (seconds)</w:t>
            </w:r>
          </w:p>
        </w:tc>
        <w:tc>
          <w:tcPr>
            <w:tcW w:w="1981" w:type="dxa"/>
          </w:tcPr>
          <w:p>
            <w:pPr>
              <w:widowControl w:val="0"/>
              <w:spacing w:line="240" w:lineRule="auto"/>
              <w:jc w:val="left"/>
              <w:rPr>
                <w:rFonts w:ascii="Times New Roman" w:hAnsi="Times New Roman" w:eastAsia="宋体"/>
                <w:sz w:val="21"/>
                <w:szCs w:val="21"/>
              </w:rPr>
            </w:pPr>
            <w:r>
              <w:rPr>
                <w:rFonts w:ascii="Times New Roman" w:hAnsi="Times New Roman" w:eastAsia="宋体"/>
                <w:sz w:val="21"/>
                <w:szCs w:val="21"/>
              </w:rPr>
              <w:t>4.17(0.64, 7.70)</w:t>
            </w:r>
          </w:p>
        </w:tc>
        <w:tc>
          <w:tcPr>
            <w:tcW w:w="996" w:type="dxa"/>
          </w:tcPr>
          <w:p>
            <w:pPr>
              <w:widowControl w:val="0"/>
              <w:spacing w:line="240" w:lineRule="auto"/>
              <w:jc w:val="left"/>
              <w:rPr>
                <w:rFonts w:ascii="Times New Roman" w:hAnsi="Times New Roman" w:eastAsia="宋体"/>
                <w:b/>
                <w:bCs/>
                <w:sz w:val="21"/>
                <w:szCs w:val="21"/>
              </w:rPr>
            </w:pPr>
            <w:r>
              <w:rPr>
                <w:rFonts w:ascii="Times New Roman" w:hAnsi="Times New Roman" w:eastAsia="宋体"/>
                <w:b/>
                <w:bCs/>
                <w:sz w:val="21"/>
                <w:szCs w:val="21"/>
              </w:rPr>
              <w:t>0.021*</w:t>
            </w:r>
          </w:p>
        </w:tc>
        <w:tc>
          <w:tcPr>
            <w:tcW w:w="1980" w:type="dxa"/>
          </w:tcPr>
          <w:p>
            <w:pPr>
              <w:widowControl w:val="0"/>
              <w:spacing w:line="240" w:lineRule="auto"/>
              <w:jc w:val="left"/>
              <w:rPr>
                <w:rFonts w:ascii="Times New Roman" w:hAnsi="Times New Roman" w:eastAsia="宋体"/>
                <w:sz w:val="21"/>
                <w:szCs w:val="21"/>
              </w:rPr>
            </w:pPr>
            <w:r>
              <w:rPr>
                <w:rFonts w:ascii="Times New Roman" w:hAnsi="Times New Roman" w:eastAsia="宋体"/>
                <w:sz w:val="21"/>
                <w:szCs w:val="21"/>
              </w:rPr>
              <w:t>8.10(2.51, 13.68)</w:t>
            </w:r>
          </w:p>
        </w:tc>
        <w:tc>
          <w:tcPr>
            <w:tcW w:w="905" w:type="dxa"/>
          </w:tcPr>
          <w:p>
            <w:pPr>
              <w:widowControl w:val="0"/>
              <w:spacing w:line="240" w:lineRule="auto"/>
              <w:jc w:val="left"/>
              <w:rPr>
                <w:rFonts w:ascii="Times New Roman" w:hAnsi="Times New Roman" w:eastAsia="宋体"/>
                <w:b/>
                <w:bCs/>
                <w:sz w:val="21"/>
                <w:szCs w:val="21"/>
              </w:rPr>
            </w:pPr>
            <w:r>
              <w:rPr>
                <w:rFonts w:ascii="Times New Roman" w:hAnsi="Times New Roman" w:eastAsia="宋体"/>
                <w:b/>
                <w:bCs/>
                <w:sz w:val="21"/>
                <w:szCs w:val="21"/>
              </w:rPr>
              <w:t>0.005**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3" w:hRule="atLeast"/>
          <w:jc w:val="center"/>
        </w:trPr>
        <w:tc>
          <w:tcPr>
            <w:tcW w:w="2450" w:type="dxa"/>
          </w:tcPr>
          <w:p>
            <w:pPr>
              <w:widowControl w:val="0"/>
              <w:spacing w:line="240" w:lineRule="auto"/>
              <w:jc w:val="left"/>
              <w:rPr>
                <w:rFonts w:ascii="Times New Roman" w:hAnsi="Times New Roman" w:eastAsia="宋体"/>
                <w:sz w:val="21"/>
                <w:szCs w:val="21"/>
              </w:rPr>
            </w:pPr>
            <w:r>
              <w:rPr>
                <w:rFonts w:ascii="Times New Roman" w:hAnsi="Times New Roman" w:eastAsia="宋体"/>
                <w:sz w:val="21"/>
                <w:szCs w:val="21"/>
              </w:rPr>
              <w:t>SCWT-B-time (seconds)</w:t>
            </w:r>
          </w:p>
        </w:tc>
        <w:tc>
          <w:tcPr>
            <w:tcW w:w="1981" w:type="dxa"/>
          </w:tcPr>
          <w:p>
            <w:pPr>
              <w:widowControl w:val="0"/>
              <w:spacing w:line="240" w:lineRule="auto"/>
              <w:jc w:val="left"/>
              <w:rPr>
                <w:rFonts w:ascii="Times New Roman" w:hAnsi="Times New Roman" w:eastAsia="宋体"/>
                <w:sz w:val="21"/>
                <w:szCs w:val="21"/>
              </w:rPr>
            </w:pPr>
            <w:r>
              <w:rPr>
                <w:rFonts w:ascii="Times New Roman" w:hAnsi="Times New Roman" w:eastAsia="宋体"/>
                <w:sz w:val="21"/>
                <w:szCs w:val="21"/>
              </w:rPr>
              <w:t>2.00(-0.86, 4.87)</w:t>
            </w:r>
          </w:p>
        </w:tc>
        <w:tc>
          <w:tcPr>
            <w:tcW w:w="996" w:type="dxa"/>
          </w:tcPr>
          <w:p>
            <w:pPr>
              <w:widowControl w:val="0"/>
              <w:spacing w:line="240" w:lineRule="auto"/>
              <w:jc w:val="left"/>
              <w:rPr>
                <w:rFonts w:ascii="Times New Roman" w:hAnsi="Times New Roman" w:eastAsia="宋体"/>
                <w:sz w:val="21"/>
                <w:szCs w:val="21"/>
              </w:rPr>
            </w:pPr>
            <w:r>
              <w:rPr>
                <w:rFonts w:ascii="Times New Roman" w:hAnsi="Times New Roman" w:eastAsia="宋体"/>
                <w:sz w:val="21"/>
                <w:szCs w:val="21"/>
              </w:rPr>
              <w:t>0.17</w:t>
            </w:r>
          </w:p>
        </w:tc>
        <w:tc>
          <w:tcPr>
            <w:tcW w:w="1980" w:type="dxa"/>
          </w:tcPr>
          <w:p>
            <w:pPr>
              <w:widowControl w:val="0"/>
              <w:spacing w:line="240" w:lineRule="auto"/>
              <w:jc w:val="left"/>
              <w:rPr>
                <w:rFonts w:ascii="Times New Roman" w:hAnsi="Times New Roman" w:eastAsia="宋体"/>
                <w:sz w:val="21"/>
                <w:szCs w:val="21"/>
              </w:rPr>
            </w:pPr>
            <w:r>
              <w:rPr>
                <w:rFonts w:ascii="Times New Roman" w:hAnsi="Times New Roman" w:eastAsia="宋体"/>
                <w:sz w:val="21"/>
                <w:szCs w:val="21"/>
              </w:rPr>
              <w:t>3.64(-1.07, 8.36)</w:t>
            </w:r>
          </w:p>
        </w:tc>
        <w:tc>
          <w:tcPr>
            <w:tcW w:w="905" w:type="dxa"/>
          </w:tcPr>
          <w:p>
            <w:pPr>
              <w:widowControl w:val="0"/>
              <w:spacing w:line="240" w:lineRule="auto"/>
              <w:jc w:val="left"/>
              <w:rPr>
                <w:rFonts w:ascii="Times New Roman" w:hAnsi="Times New Roman" w:eastAsia="宋体"/>
                <w:sz w:val="21"/>
                <w:szCs w:val="21"/>
              </w:rPr>
            </w:pPr>
            <w:r>
              <w:rPr>
                <w:rFonts w:ascii="Times New Roman" w:hAnsi="Times New Roman" w:eastAsia="宋体"/>
                <w:sz w:val="21"/>
                <w:szCs w:val="21"/>
              </w:rPr>
              <w:t>0.128</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3" w:hRule="atLeast"/>
          <w:jc w:val="center"/>
        </w:trPr>
        <w:tc>
          <w:tcPr>
            <w:tcW w:w="2450" w:type="dxa"/>
          </w:tcPr>
          <w:p>
            <w:pPr>
              <w:widowControl w:val="0"/>
              <w:spacing w:line="240" w:lineRule="auto"/>
              <w:jc w:val="left"/>
              <w:rPr>
                <w:rFonts w:ascii="Times New Roman" w:hAnsi="Times New Roman" w:eastAsia="宋体"/>
                <w:sz w:val="21"/>
                <w:szCs w:val="21"/>
              </w:rPr>
            </w:pPr>
            <w:r>
              <w:rPr>
                <w:rFonts w:ascii="Times New Roman" w:hAnsi="Times New Roman" w:eastAsia="宋体"/>
                <w:sz w:val="21"/>
                <w:szCs w:val="21"/>
              </w:rPr>
              <w:t>RFT imitation (points)</w:t>
            </w:r>
          </w:p>
        </w:tc>
        <w:tc>
          <w:tcPr>
            <w:tcW w:w="1981" w:type="dxa"/>
          </w:tcPr>
          <w:p>
            <w:pPr>
              <w:widowControl w:val="0"/>
              <w:spacing w:line="240" w:lineRule="auto"/>
              <w:jc w:val="left"/>
              <w:rPr>
                <w:rFonts w:ascii="Times New Roman" w:hAnsi="Times New Roman" w:eastAsia="宋体"/>
                <w:sz w:val="21"/>
                <w:szCs w:val="21"/>
              </w:rPr>
            </w:pPr>
            <w:r>
              <w:rPr>
                <w:rFonts w:ascii="Times New Roman" w:hAnsi="Times New Roman" w:eastAsia="宋体"/>
                <w:sz w:val="21"/>
                <w:szCs w:val="21"/>
              </w:rPr>
              <w:t>-0.99(-2.05, 0.08)</w:t>
            </w:r>
          </w:p>
        </w:tc>
        <w:tc>
          <w:tcPr>
            <w:tcW w:w="996" w:type="dxa"/>
          </w:tcPr>
          <w:p>
            <w:pPr>
              <w:widowControl w:val="0"/>
              <w:spacing w:line="240" w:lineRule="auto"/>
              <w:jc w:val="left"/>
              <w:rPr>
                <w:rFonts w:ascii="Times New Roman" w:hAnsi="Times New Roman" w:eastAsia="宋体"/>
                <w:sz w:val="21"/>
                <w:szCs w:val="21"/>
              </w:rPr>
            </w:pPr>
            <w:r>
              <w:rPr>
                <w:rFonts w:ascii="Times New Roman" w:hAnsi="Times New Roman" w:eastAsia="宋体"/>
                <w:sz w:val="21"/>
                <w:szCs w:val="21"/>
              </w:rPr>
              <w:t>0.069</w:t>
            </w:r>
          </w:p>
        </w:tc>
        <w:tc>
          <w:tcPr>
            <w:tcW w:w="1980" w:type="dxa"/>
          </w:tcPr>
          <w:p>
            <w:pPr>
              <w:widowControl w:val="0"/>
              <w:spacing w:line="240" w:lineRule="auto"/>
              <w:jc w:val="left"/>
              <w:rPr>
                <w:rFonts w:ascii="Times New Roman" w:hAnsi="Times New Roman" w:eastAsia="宋体"/>
                <w:sz w:val="21"/>
                <w:szCs w:val="21"/>
              </w:rPr>
            </w:pPr>
            <w:r>
              <w:rPr>
                <w:rFonts w:ascii="Times New Roman" w:hAnsi="Times New Roman" w:eastAsia="宋体"/>
                <w:sz w:val="21"/>
                <w:szCs w:val="21"/>
              </w:rPr>
              <w:t>-0.27 (-1.78, 1.24)</w:t>
            </w:r>
          </w:p>
        </w:tc>
        <w:tc>
          <w:tcPr>
            <w:tcW w:w="905" w:type="dxa"/>
          </w:tcPr>
          <w:p>
            <w:pPr>
              <w:widowControl w:val="0"/>
              <w:spacing w:line="240" w:lineRule="auto"/>
              <w:jc w:val="left"/>
              <w:rPr>
                <w:rFonts w:ascii="Times New Roman" w:hAnsi="Times New Roman" w:eastAsia="宋体"/>
                <w:sz w:val="21"/>
                <w:szCs w:val="21"/>
              </w:rPr>
            </w:pPr>
            <w:r>
              <w:rPr>
                <w:rFonts w:ascii="Times New Roman" w:hAnsi="Times New Roman" w:eastAsia="宋体"/>
                <w:sz w:val="21"/>
                <w:szCs w:val="21"/>
              </w:rPr>
              <w:t>0.725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3" w:hRule="atLeast"/>
          <w:jc w:val="center"/>
        </w:trPr>
        <w:tc>
          <w:tcPr>
            <w:tcW w:w="2450" w:type="dxa"/>
          </w:tcPr>
          <w:p>
            <w:pPr>
              <w:widowControl w:val="0"/>
              <w:spacing w:line="240" w:lineRule="auto"/>
              <w:jc w:val="left"/>
              <w:rPr>
                <w:rFonts w:ascii="Times New Roman" w:hAnsi="Times New Roman" w:eastAsia="宋体"/>
                <w:sz w:val="21"/>
                <w:szCs w:val="21"/>
              </w:rPr>
            </w:pPr>
            <w:r>
              <w:rPr>
                <w:rFonts w:ascii="Times New Roman" w:hAnsi="Times New Roman" w:eastAsia="宋体"/>
                <w:sz w:val="21"/>
                <w:szCs w:val="21"/>
              </w:rPr>
              <w:t>SCWT-C-time (seconds)</w:t>
            </w:r>
          </w:p>
        </w:tc>
        <w:tc>
          <w:tcPr>
            <w:tcW w:w="1981" w:type="dxa"/>
          </w:tcPr>
          <w:p>
            <w:pPr>
              <w:widowControl w:val="0"/>
              <w:spacing w:line="240" w:lineRule="auto"/>
              <w:jc w:val="left"/>
              <w:rPr>
                <w:rFonts w:ascii="Times New Roman" w:hAnsi="Times New Roman" w:eastAsia="宋体"/>
                <w:sz w:val="21"/>
                <w:szCs w:val="21"/>
              </w:rPr>
            </w:pPr>
            <w:r>
              <w:rPr>
                <w:rFonts w:ascii="Times New Roman" w:hAnsi="Times New Roman" w:eastAsia="宋体"/>
                <w:sz w:val="21"/>
                <w:szCs w:val="21"/>
              </w:rPr>
              <w:t>7.14(2.92, 11.35)</w:t>
            </w:r>
          </w:p>
        </w:tc>
        <w:tc>
          <w:tcPr>
            <w:tcW w:w="996" w:type="dxa"/>
          </w:tcPr>
          <w:p>
            <w:pPr>
              <w:widowControl w:val="0"/>
              <w:spacing w:line="240" w:lineRule="auto"/>
              <w:jc w:val="left"/>
              <w:rPr>
                <w:rFonts w:ascii="Times New Roman" w:hAnsi="Times New Roman" w:eastAsia="宋体"/>
                <w:b/>
                <w:bCs/>
                <w:sz w:val="21"/>
                <w:szCs w:val="21"/>
              </w:rPr>
            </w:pPr>
            <w:r>
              <w:rPr>
                <w:rFonts w:ascii="Times New Roman" w:hAnsi="Times New Roman" w:eastAsia="宋体"/>
                <w:b/>
                <w:bCs/>
                <w:sz w:val="21"/>
                <w:szCs w:val="21"/>
              </w:rPr>
              <w:t>0.001**</w:t>
            </w:r>
          </w:p>
        </w:tc>
        <w:tc>
          <w:tcPr>
            <w:tcW w:w="1980" w:type="dxa"/>
          </w:tcPr>
          <w:p>
            <w:pPr>
              <w:widowControl w:val="0"/>
              <w:spacing w:line="240" w:lineRule="auto"/>
              <w:jc w:val="left"/>
              <w:rPr>
                <w:rFonts w:ascii="Times New Roman" w:hAnsi="Times New Roman" w:eastAsia="宋体"/>
                <w:sz w:val="21"/>
                <w:szCs w:val="21"/>
              </w:rPr>
            </w:pPr>
            <w:r>
              <w:rPr>
                <w:rFonts w:ascii="Times New Roman" w:hAnsi="Times New Roman" w:eastAsia="宋体"/>
                <w:sz w:val="21"/>
                <w:szCs w:val="21"/>
              </w:rPr>
              <w:t>6.61(0.27, 12.94)</w:t>
            </w:r>
          </w:p>
        </w:tc>
        <w:tc>
          <w:tcPr>
            <w:tcW w:w="905" w:type="dxa"/>
          </w:tcPr>
          <w:p>
            <w:pPr>
              <w:widowControl w:val="0"/>
              <w:spacing w:line="240" w:lineRule="auto"/>
              <w:jc w:val="left"/>
              <w:rPr>
                <w:rFonts w:ascii="Times New Roman" w:hAnsi="Times New Roman" w:eastAsia="宋体"/>
                <w:b/>
                <w:bCs/>
                <w:sz w:val="21"/>
                <w:szCs w:val="21"/>
              </w:rPr>
            </w:pPr>
            <w:r>
              <w:rPr>
                <w:rFonts w:ascii="Times New Roman" w:hAnsi="Times New Roman" w:eastAsia="宋体"/>
                <w:b/>
                <w:bCs/>
                <w:sz w:val="21"/>
                <w:szCs w:val="21"/>
              </w:rPr>
              <w:t>0.041*</w:t>
            </w:r>
          </w:p>
        </w:tc>
      </w:tr>
    </w:tbl>
    <w:p>
      <w:pPr>
        <w:spacing w:line="360" w:lineRule="auto"/>
        <w:jc w:val="both"/>
        <w:rPr>
          <w:rFonts w:ascii="Times New Roman" w:hAnsi="Times New Roman" w:eastAsia="宋体"/>
        </w:rPr>
      </w:pPr>
      <w:r>
        <w:rPr>
          <w:rFonts w:ascii="Times New Roman" w:hAnsi="Times New Roman" w:eastAsia="宋体"/>
        </w:rPr>
        <w:t>Age, gender, disease duration and education level were adjusted. Abbreviation: IL-1</w:t>
      </w:r>
      <w:r>
        <w:rPr>
          <w:rFonts w:ascii="Times New Roman" w:hAnsi="Times New Roman"/>
        </w:rPr>
        <w:t xml:space="preserve">β, </w:t>
      </w:r>
      <w:r>
        <w:rPr>
          <w:rFonts w:ascii="Times New Roman" w:hAnsi="Times New Roman" w:eastAsia="宋体"/>
        </w:rPr>
        <w:t>interleukin-1</w:t>
      </w:r>
      <w:r>
        <w:rPr>
          <w:rFonts w:ascii="Times New Roman" w:hAnsi="Times New Roman"/>
        </w:rPr>
        <w:t xml:space="preserve">β; </w:t>
      </w:r>
      <w:r>
        <w:rPr>
          <w:rFonts w:ascii="Times New Roman" w:hAnsi="Times New Roman" w:eastAsia="宋体"/>
        </w:rPr>
        <w:t xml:space="preserve">AD, Alzheimer’s disease; VFT, Verbal Fluency Test; SCWT, The Stroop Color and Word Test; RFT, Rey-Osterrieth Complex Figure Test. </w:t>
      </w:r>
      <w:r>
        <w:rPr>
          <w:rFonts w:ascii="Times New Roman" w:hAnsi="Times New Roman"/>
          <w:i/>
          <w:iCs/>
        </w:rPr>
        <w:t xml:space="preserve">*P </w:t>
      </w:r>
      <w:r>
        <w:rPr>
          <w:rFonts w:ascii="Times New Roman" w:hAnsi="Times New Roman"/>
        </w:rPr>
        <w:t>&lt; 0.05</w:t>
      </w:r>
      <w:r>
        <w:rPr>
          <w:rFonts w:ascii="Times New Roman" w:hAnsi="Times New Roman"/>
          <w:i/>
          <w:iCs/>
        </w:rPr>
        <w:t xml:space="preserve">, **P </w:t>
      </w:r>
      <w:r>
        <w:rPr>
          <w:rFonts w:ascii="Times New Roman" w:hAnsi="Times New Roman"/>
        </w:rPr>
        <w:t>&lt; 0.01.</w:t>
      </w:r>
      <w:r>
        <w:rPr>
          <w:rFonts w:ascii="Times New Roman" w:hAnsi="Times New Roman" w:eastAsia="宋体"/>
        </w:rPr>
        <w:t xml:space="preserve"> </w:t>
      </w:r>
    </w:p>
    <w:p>
      <w:pPr>
        <w:spacing w:line="360" w:lineRule="auto"/>
        <w:rPr>
          <w:rFonts w:ascii="Times New Roman" w:hAnsi="Times New Roman" w:eastAsia="宋体"/>
        </w:rPr>
      </w:pPr>
    </w:p>
    <w:p>
      <w:pPr>
        <w:spacing w:line="360" w:lineRule="auto"/>
        <w:rPr>
          <w:rFonts w:ascii="Times New Roman" w:hAnsi="Times New Roman" w:eastAsia="宋体"/>
          <w:color w:val="000000" w:themeColor="text1"/>
          <w14:textFill>
            <w14:solidFill>
              <w14:schemeClr w14:val="tx1"/>
            </w14:solidFill>
          </w14:textFill>
        </w:rPr>
      </w:pPr>
      <w:r>
        <w:rPr>
          <w:rFonts w:ascii="Times New Roman" w:hAnsi="Times New Roman" w:eastAsia="宋体"/>
          <w:b/>
          <w:bCs/>
        </w:rPr>
        <w:t>Supplementary Table S4 Association between sTREM-2</w:t>
      </w:r>
      <w:r>
        <w:rPr>
          <w:rFonts w:ascii="Times New Roman" w:hAnsi="Times New Roman"/>
          <w:b/>
          <w:bCs/>
        </w:rPr>
        <w:t xml:space="preserve"> level in CSF and cognitive function in AD patients </w:t>
      </w:r>
      <w:r>
        <w:rPr>
          <w:rFonts w:ascii="Times New Roman" w:hAnsi="Times New Roman"/>
        </w:rPr>
        <w:t xml:space="preserve"> </w:t>
      </w:r>
    </w:p>
    <w:tbl>
      <w:tblPr>
        <w:tblStyle w:val="9"/>
        <w:tblW w:w="6811" w:type="dxa"/>
        <w:jc w:val="center"/>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387"/>
        <w:gridCol w:w="1985"/>
        <w:gridCol w:w="850"/>
        <w:gridCol w:w="1879"/>
        <w:gridCol w:w="710"/>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5" w:hRule="atLeast"/>
          <w:jc w:val="center"/>
        </w:trPr>
        <w:tc>
          <w:tcPr>
            <w:tcW w:w="1387" w:type="dxa"/>
            <w:tcBorders>
              <w:top w:val="single" w:color="auto" w:sz="4" w:space="0"/>
              <w:bottom w:val="nil"/>
            </w:tcBorders>
          </w:tcPr>
          <w:p>
            <w:pPr>
              <w:widowControl w:val="0"/>
              <w:spacing w:line="240" w:lineRule="auto"/>
              <w:jc w:val="center"/>
              <w:rPr>
                <w:rFonts w:ascii="Times New Roman" w:hAnsi="Times New Roman" w:eastAsia="宋体"/>
                <w:b/>
                <w:bCs/>
                <w:sz w:val="21"/>
                <w:szCs w:val="21"/>
              </w:rPr>
            </w:pPr>
          </w:p>
        </w:tc>
        <w:tc>
          <w:tcPr>
            <w:tcW w:w="2835" w:type="dxa"/>
            <w:gridSpan w:val="2"/>
            <w:tcBorders>
              <w:top w:val="single" w:color="auto" w:sz="4" w:space="0"/>
              <w:bottom w:val="single" w:color="auto" w:sz="4" w:space="0"/>
            </w:tcBorders>
          </w:tcPr>
          <w:p>
            <w:pPr>
              <w:widowControl w:val="0"/>
              <w:spacing w:line="240" w:lineRule="auto"/>
              <w:jc w:val="left"/>
              <w:rPr>
                <w:rFonts w:ascii="Times New Roman" w:hAnsi="Times New Roman" w:eastAsia="宋体"/>
                <w:b/>
                <w:bCs/>
                <w:i/>
                <w:iCs/>
                <w:sz w:val="21"/>
                <w:szCs w:val="21"/>
              </w:rPr>
            </w:pPr>
            <w:r>
              <w:rPr>
                <w:rFonts w:ascii="Times New Roman" w:hAnsi="Times New Roman" w:eastAsia="宋体"/>
                <w:b/>
                <w:bCs/>
                <w:sz w:val="21"/>
                <w:szCs w:val="21"/>
              </w:rPr>
              <w:t>Unadjusted</w:t>
            </w:r>
          </w:p>
        </w:tc>
        <w:tc>
          <w:tcPr>
            <w:tcW w:w="2589" w:type="dxa"/>
            <w:gridSpan w:val="2"/>
            <w:tcBorders>
              <w:top w:val="single" w:color="auto" w:sz="4" w:space="0"/>
              <w:bottom w:val="single" w:color="auto" w:sz="4" w:space="0"/>
            </w:tcBorders>
          </w:tcPr>
          <w:p>
            <w:pPr>
              <w:widowControl w:val="0"/>
              <w:spacing w:line="240" w:lineRule="auto"/>
              <w:jc w:val="left"/>
              <w:rPr>
                <w:rFonts w:ascii="Times New Roman" w:hAnsi="Times New Roman" w:eastAsia="宋体"/>
                <w:b/>
                <w:bCs/>
                <w:sz w:val="21"/>
                <w:szCs w:val="21"/>
              </w:rPr>
            </w:pPr>
            <w:r>
              <w:rPr>
                <w:rFonts w:ascii="Times New Roman" w:hAnsi="Times New Roman" w:eastAsia="宋体"/>
                <w:b/>
                <w:bCs/>
                <w:sz w:val="21"/>
                <w:szCs w:val="21"/>
              </w:rPr>
              <w:t>Adjusted</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5" w:hRule="atLeast"/>
          <w:jc w:val="center"/>
        </w:trPr>
        <w:tc>
          <w:tcPr>
            <w:tcW w:w="1387" w:type="dxa"/>
            <w:tcBorders>
              <w:top w:val="nil"/>
              <w:bottom w:val="single" w:color="auto" w:sz="4" w:space="0"/>
            </w:tcBorders>
          </w:tcPr>
          <w:p>
            <w:pPr>
              <w:widowControl w:val="0"/>
              <w:spacing w:line="240" w:lineRule="auto"/>
              <w:jc w:val="center"/>
              <w:rPr>
                <w:rFonts w:ascii="Times New Roman" w:hAnsi="Times New Roman" w:eastAsia="宋体"/>
                <w:b/>
                <w:bCs/>
                <w:sz w:val="21"/>
                <w:szCs w:val="21"/>
              </w:rPr>
            </w:pPr>
          </w:p>
        </w:tc>
        <w:tc>
          <w:tcPr>
            <w:tcW w:w="1985" w:type="dxa"/>
            <w:tcBorders>
              <w:top w:val="single" w:color="auto" w:sz="4" w:space="0"/>
              <w:bottom w:val="single" w:color="auto" w:sz="4" w:space="0"/>
            </w:tcBorders>
          </w:tcPr>
          <w:p>
            <w:pPr>
              <w:widowControl w:val="0"/>
              <w:spacing w:line="240" w:lineRule="auto"/>
              <w:jc w:val="left"/>
              <w:rPr>
                <w:rFonts w:ascii="Times New Roman" w:hAnsi="Times New Roman" w:eastAsia="宋体"/>
                <w:sz w:val="21"/>
                <w:szCs w:val="21"/>
              </w:rPr>
            </w:pPr>
            <w:r>
              <w:rPr>
                <w:rFonts w:ascii="Times New Roman" w:hAnsi="Times New Roman" w:eastAsia="宋体"/>
                <w:sz w:val="21"/>
                <w:szCs w:val="21"/>
              </w:rPr>
              <w:t>β (95%CI)</w:t>
            </w:r>
          </w:p>
        </w:tc>
        <w:tc>
          <w:tcPr>
            <w:tcW w:w="850" w:type="dxa"/>
            <w:tcBorders>
              <w:top w:val="single" w:color="auto" w:sz="4" w:space="0"/>
              <w:bottom w:val="single" w:color="auto" w:sz="4" w:space="0"/>
            </w:tcBorders>
          </w:tcPr>
          <w:p>
            <w:pPr>
              <w:widowControl w:val="0"/>
              <w:spacing w:line="240" w:lineRule="auto"/>
              <w:jc w:val="left"/>
              <w:rPr>
                <w:rFonts w:ascii="Times New Roman" w:hAnsi="Times New Roman" w:eastAsia="宋体"/>
                <w:i/>
                <w:iCs/>
                <w:sz w:val="21"/>
                <w:szCs w:val="21"/>
              </w:rPr>
            </w:pPr>
            <w:r>
              <w:rPr>
                <w:rFonts w:ascii="Times New Roman" w:hAnsi="Times New Roman" w:eastAsia="宋体"/>
                <w:i/>
                <w:iCs/>
                <w:sz w:val="21"/>
                <w:szCs w:val="21"/>
              </w:rPr>
              <w:t>P</w:t>
            </w:r>
          </w:p>
        </w:tc>
        <w:tc>
          <w:tcPr>
            <w:tcW w:w="1879" w:type="dxa"/>
            <w:tcBorders>
              <w:top w:val="single" w:color="auto" w:sz="4" w:space="0"/>
              <w:bottom w:val="single" w:color="auto" w:sz="4" w:space="0"/>
            </w:tcBorders>
          </w:tcPr>
          <w:p>
            <w:pPr>
              <w:widowControl w:val="0"/>
              <w:spacing w:line="240" w:lineRule="auto"/>
              <w:jc w:val="left"/>
              <w:rPr>
                <w:rFonts w:ascii="Times New Roman" w:hAnsi="Times New Roman" w:eastAsia="宋体"/>
                <w:i/>
                <w:iCs/>
                <w:sz w:val="21"/>
                <w:szCs w:val="21"/>
              </w:rPr>
            </w:pPr>
            <w:r>
              <w:rPr>
                <w:rFonts w:ascii="Times New Roman" w:hAnsi="Times New Roman" w:eastAsia="宋体"/>
                <w:sz w:val="21"/>
                <w:szCs w:val="21"/>
              </w:rPr>
              <w:t>β (95%CI)</w:t>
            </w:r>
          </w:p>
        </w:tc>
        <w:tc>
          <w:tcPr>
            <w:tcW w:w="710" w:type="dxa"/>
            <w:tcBorders>
              <w:top w:val="single" w:color="auto" w:sz="4" w:space="0"/>
              <w:bottom w:val="single" w:color="auto" w:sz="4" w:space="0"/>
            </w:tcBorders>
          </w:tcPr>
          <w:p>
            <w:pPr>
              <w:widowControl w:val="0"/>
              <w:spacing w:line="240" w:lineRule="auto"/>
              <w:jc w:val="left"/>
              <w:rPr>
                <w:rFonts w:ascii="Times New Roman" w:hAnsi="Times New Roman" w:eastAsia="宋体"/>
                <w:sz w:val="21"/>
                <w:szCs w:val="21"/>
              </w:rPr>
            </w:pPr>
            <w:r>
              <w:rPr>
                <w:rFonts w:ascii="Times New Roman" w:hAnsi="Times New Roman" w:eastAsia="宋体"/>
                <w:i/>
                <w:iCs/>
                <w:sz w:val="21"/>
                <w:szCs w:val="21"/>
              </w:rPr>
              <w:t>P</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5" w:hRule="atLeast"/>
          <w:jc w:val="center"/>
        </w:trPr>
        <w:tc>
          <w:tcPr>
            <w:tcW w:w="1387" w:type="dxa"/>
          </w:tcPr>
          <w:p>
            <w:pPr>
              <w:widowControl w:val="0"/>
              <w:spacing w:line="240" w:lineRule="auto"/>
              <w:jc w:val="left"/>
              <w:rPr>
                <w:rFonts w:ascii="Times New Roman" w:hAnsi="Times New Roman" w:eastAsia="宋体"/>
                <w:sz w:val="21"/>
                <w:szCs w:val="21"/>
              </w:rPr>
            </w:pPr>
            <w:r>
              <w:rPr>
                <w:rFonts w:ascii="Times New Roman" w:hAnsi="Times New Roman" w:eastAsia="宋体"/>
                <w:sz w:val="21"/>
                <w:szCs w:val="21"/>
              </w:rPr>
              <w:t>VFT (points)</w:t>
            </w:r>
          </w:p>
        </w:tc>
        <w:tc>
          <w:tcPr>
            <w:tcW w:w="1985" w:type="dxa"/>
          </w:tcPr>
          <w:p>
            <w:pPr>
              <w:widowControl w:val="0"/>
              <w:spacing w:line="240" w:lineRule="auto"/>
              <w:jc w:val="left"/>
              <w:rPr>
                <w:rFonts w:ascii="Times New Roman" w:hAnsi="Times New Roman" w:eastAsia="宋体"/>
                <w:sz w:val="21"/>
                <w:szCs w:val="21"/>
              </w:rPr>
            </w:pPr>
            <w:r>
              <w:rPr>
                <w:rFonts w:ascii="Times New Roman" w:hAnsi="Times New Roman" w:eastAsia="宋体"/>
                <w:sz w:val="21"/>
                <w:szCs w:val="21"/>
              </w:rPr>
              <w:t>-0.01 (-0.02, 0.00)</w:t>
            </w:r>
          </w:p>
        </w:tc>
        <w:tc>
          <w:tcPr>
            <w:tcW w:w="850" w:type="dxa"/>
          </w:tcPr>
          <w:p>
            <w:pPr>
              <w:widowControl w:val="0"/>
              <w:spacing w:line="240" w:lineRule="auto"/>
              <w:jc w:val="left"/>
              <w:rPr>
                <w:rFonts w:ascii="Times New Roman" w:hAnsi="Times New Roman" w:eastAsia="宋体"/>
                <w:sz w:val="21"/>
                <w:szCs w:val="21"/>
              </w:rPr>
            </w:pPr>
            <w:r>
              <w:rPr>
                <w:rFonts w:ascii="Times New Roman" w:hAnsi="Times New Roman" w:eastAsia="宋体"/>
                <w:sz w:val="21"/>
                <w:szCs w:val="21"/>
              </w:rPr>
              <w:t>0.050</w:t>
            </w:r>
          </w:p>
        </w:tc>
        <w:tc>
          <w:tcPr>
            <w:tcW w:w="1879" w:type="dxa"/>
          </w:tcPr>
          <w:p>
            <w:pPr>
              <w:widowControl w:val="0"/>
              <w:spacing w:line="240" w:lineRule="auto"/>
              <w:jc w:val="left"/>
              <w:rPr>
                <w:rFonts w:ascii="Times New Roman" w:hAnsi="Times New Roman" w:eastAsia="宋体"/>
                <w:sz w:val="21"/>
                <w:szCs w:val="21"/>
              </w:rPr>
            </w:pPr>
            <w:r>
              <w:rPr>
                <w:rFonts w:ascii="Times New Roman" w:hAnsi="Times New Roman" w:eastAsia="宋体"/>
                <w:sz w:val="21"/>
                <w:szCs w:val="21"/>
              </w:rPr>
              <w:t>-0.00 (-0.01, 0.00)</w:t>
            </w:r>
          </w:p>
        </w:tc>
        <w:tc>
          <w:tcPr>
            <w:tcW w:w="710" w:type="dxa"/>
          </w:tcPr>
          <w:p>
            <w:pPr>
              <w:widowControl w:val="0"/>
              <w:spacing w:line="240" w:lineRule="auto"/>
              <w:jc w:val="left"/>
              <w:rPr>
                <w:rFonts w:ascii="Times New Roman" w:hAnsi="Times New Roman" w:eastAsia="宋体"/>
                <w:sz w:val="21"/>
                <w:szCs w:val="21"/>
              </w:rPr>
            </w:pPr>
            <w:r>
              <w:rPr>
                <w:rFonts w:ascii="Times New Roman" w:hAnsi="Times New Roman" w:eastAsia="宋体"/>
                <w:sz w:val="21"/>
                <w:szCs w:val="21"/>
              </w:rPr>
              <w:t>0.358</w:t>
            </w:r>
          </w:p>
        </w:tc>
      </w:tr>
    </w:tbl>
    <w:p>
      <w:pPr>
        <w:spacing w:line="360" w:lineRule="auto"/>
        <w:jc w:val="both"/>
        <w:rPr>
          <w:rFonts w:ascii="Times New Roman" w:hAnsi="Times New Roman" w:eastAsia="宋体"/>
        </w:rPr>
      </w:pPr>
      <w:r>
        <w:rPr>
          <w:rFonts w:ascii="Times New Roman" w:hAnsi="Times New Roman" w:eastAsia="宋体"/>
        </w:rPr>
        <w:t>Age, gender, disease duration and education level were adjusted. Abbreviation: sTREM-2, triggering receptor expressed on myeloid cells-2;</w:t>
      </w:r>
      <w:r>
        <w:rPr>
          <w:rFonts w:ascii="Times New Roman" w:hAnsi="Times New Roman"/>
        </w:rPr>
        <w:t xml:space="preserve"> </w:t>
      </w:r>
      <w:r>
        <w:rPr>
          <w:rFonts w:ascii="Times New Roman" w:hAnsi="Times New Roman" w:eastAsia="宋体"/>
        </w:rPr>
        <w:t>AD, Alzheimer’s disease; VFT, Verbal Fluency Test.</w:t>
      </w:r>
    </w:p>
    <w:p>
      <w:pPr>
        <w:spacing w:line="360" w:lineRule="auto"/>
        <w:rPr>
          <w:rFonts w:ascii="Times New Roman" w:hAnsi="Times New Roman" w:eastAsia="宋体"/>
        </w:rPr>
      </w:pPr>
    </w:p>
    <w:p>
      <w:pPr>
        <w:spacing w:line="360" w:lineRule="auto"/>
        <w:rPr>
          <w:rFonts w:ascii="Times New Roman" w:hAnsi="Times New Roman" w:eastAsia="宋体"/>
          <w:b/>
          <w:bCs/>
        </w:rPr>
      </w:pPr>
      <w:r>
        <w:rPr>
          <w:rFonts w:ascii="Times New Roman" w:hAnsi="Times New Roman" w:eastAsia="宋体"/>
          <w:b/>
          <w:bCs/>
        </w:rPr>
        <w:t>Supplementary Table S5 Association between YKL-40</w:t>
      </w:r>
      <w:r>
        <w:rPr>
          <w:rFonts w:ascii="Times New Roman" w:hAnsi="Times New Roman"/>
          <w:b/>
          <w:bCs/>
        </w:rPr>
        <w:t xml:space="preserve"> level in CSF and cognitive function in AD patients</w:t>
      </w:r>
    </w:p>
    <w:tbl>
      <w:tblPr>
        <w:tblStyle w:val="9"/>
        <w:tblW w:w="9445" w:type="dxa"/>
        <w:jc w:val="center"/>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280"/>
        <w:gridCol w:w="2760"/>
        <w:gridCol w:w="838"/>
        <w:gridCol w:w="2707"/>
        <w:gridCol w:w="860"/>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 w:hRule="atLeast"/>
          <w:jc w:val="center"/>
        </w:trPr>
        <w:tc>
          <w:tcPr>
            <w:tcW w:w="2280" w:type="dxa"/>
            <w:tcBorders>
              <w:top w:val="single" w:color="auto" w:sz="4" w:space="0"/>
              <w:bottom w:val="nil"/>
            </w:tcBorders>
          </w:tcPr>
          <w:p>
            <w:pPr>
              <w:widowControl w:val="0"/>
              <w:spacing w:line="240" w:lineRule="auto"/>
              <w:jc w:val="left"/>
              <w:rPr>
                <w:rFonts w:ascii="Times New Roman" w:hAnsi="Times New Roman" w:eastAsia="宋体"/>
                <w:b/>
                <w:bCs/>
                <w:sz w:val="21"/>
                <w:szCs w:val="21"/>
              </w:rPr>
            </w:pPr>
          </w:p>
        </w:tc>
        <w:tc>
          <w:tcPr>
            <w:tcW w:w="3598" w:type="dxa"/>
            <w:gridSpan w:val="2"/>
            <w:tcBorders>
              <w:top w:val="single" w:color="auto" w:sz="4" w:space="0"/>
              <w:bottom w:val="single" w:color="auto" w:sz="4" w:space="0"/>
            </w:tcBorders>
            <w:shd w:val="clear" w:color="auto" w:fill="auto"/>
          </w:tcPr>
          <w:p>
            <w:pPr>
              <w:widowControl w:val="0"/>
              <w:spacing w:line="240" w:lineRule="auto"/>
              <w:jc w:val="left"/>
              <w:rPr>
                <w:rFonts w:ascii="Times New Roman" w:hAnsi="Times New Roman" w:eastAsia="宋体"/>
                <w:b/>
                <w:bCs/>
                <w:i/>
                <w:iCs/>
                <w:sz w:val="21"/>
                <w:szCs w:val="21"/>
              </w:rPr>
            </w:pPr>
            <w:r>
              <w:rPr>
                <w:rFonts w:ascii="Times New Roman" w:hAnsi="Times New Roman" w:eastAsia="宋体"/>
                <w:b/>
                <w:bCs/>
                <w:sz w:val="21"/>
                <w:szCs w:val="21"/>
              </w:rPr>
              <w:t>Unadjusted</w:t>
            </w:r>
          </w:p>
        </w:tc>
        <w:tc>
          <w:tcPr>
            <w:tcW w:w="3567" w:type="dxa"/>
            <w:gridSpan w:val="2"/>
            <w:tcBorders>
              <w:top w:val="single" w:color="auto" w:sz="4" w:space="0"/>
              <w:bottom w:val="single" w:color="auto" w:sz="4" w:space="0"/>
            </w:tcBorders>
            <w:shd w:val="clear" w:color="auto" w:fill="auto"/>
          </w:tcPr>
          <w:p>
            <w:pPr>
              <w:widowControl w:val="0"/>
              <w:spacing w:line="240" w:lineRule="auto"/>
              <w:jc w:val="left"/>
              <w:rPr>
                <w:rFonts w:ascii="Times New Roman" w:hAnsi="Times New Roman" w:eastAsia="宋体"/>
                <w:b/>
                <w:bCs/>
                <w:sz w:val="21"/>
                <w:szCs w:val="21"/>
              </w:rPr>
            </w:pPr>
            <w:r>
              <w:rPr>
                <w:rFonts w:ascii="Times New Roman" w:hAnsi="Times New Roman" w:eastAsia="宋体"/>
                <w:b/>
                <w:bCs/>
                <w:sz w:val="21"/>
                <w:szCs w:val="21"/>
              </w:rPr>
              <w:t>Adjusted</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 w:hRule="atLeast"/>
          <w:jc w:val="center"/>
        </w:trPr>
        <w:tc>
          <w:tcPr>
            <w:tcW w:w="2280" w:type="dxa"/>
            <w:tcBorders>
              <w:top w:val="nil"/>
              <w:bottom w:val="single" w:color="auto" w:sz="4" w:space="0"/>
            </w:tcBorders>
          </w:tcPr>
          <w:p>
            <w:pPr>
              <w:widowControl w:val="0"/>
              <w:spacing w:line="240" w:lineRule="auto"/>
              <w:jc w:val="left"/>
              <w:rPr>
                <w:rFonts w:ascii="Times New Roman" w:hAnsi="Times New Roman" w:eastAsia="宋体"/>
                <w:b/>
                <w:bCs/>
                <w:sz w:val="21"/>
                <w:szCs w:val="21"/>
              </w:rPr>
            </w:pPr>
          </w:p>
        </w:tc>
        <w:tc>
          <w:tcPr>
            <w:tcW w:w="2760" w:type="dxa"/>
            <w:tcBorders>
              <w:top w:val="single" w:color="auto" w:sz="4" w:space="0"/>
              <w:bottom w:val="single" w:color="auto" w:sz="4" w:space="0"/>
            </w:tcBorders>
            <w:shd w:val="clear" w:color="auto" w:fill="auto"/>
          </w:tcPr>
          <w:p>
            <w:pPr>
              <w:widowControl w:val="0"/>
              <w:spacing w:line="240" w:lineRule="auto"/>
              <w:jc w:val="left"/>
              <w:rPr>
                <w:rFonts w:ascii="Times New Roman" w:hAnsi="Times New Roman" w:eastAsia="宋体"/>
                <w:sz w:val="21"/>
                <w:szCs w:val="21"/>
              </w:rPr>
            </w:pPr>
            <w:r>
              <w:rPr>
                <w:rFonts w:ascii="Times New Roman" w:hAnsi="Times New Roman" w:eastAsia="宋体"/>
                <w:sz w:val="21"/>
                <w:szCs w:val="21"/>
              </w:rPr>
              <w:t>β (95% CI)</w:t>
            </w:r>
          </w:p>
        </w:tc>
        <w:tc>
          <w:tcPr>
            <w:tcW w:w="838" w:type="dxa"/>
            <w:tcBorders>
              <w:top w:val="single" w:color="auto" w:sz="4" w:space="0"/>
              <w:bottom w:val="single" w:color="auto" w:sz="4" w:space="0"/>
            </w:tcBorders>
            <w:shd w:val="clear" w:color="auto" w:fill="auto"/>
          </w:tcPr>
          <w:p>
            <w:pPr>
              <w:widowControl w:val="0"/>
              <w:spacing w:line="240" w:lineRule="auto"/>
              <w:jc w:val="left"/>
              <w:rPr>
                <w:rFonts w:ascii="Times New Roman" w:hAnsi="Times New Roman" w:eastAsia="宋体"/>
                <w:i/>
                <w:iCs/>
                <w:sz w:val="21"/>
                <w:szCs w:val="21"/>
              </w:rPr>
            </w:pPr>
            <w:r>
              <w:rPr>
                <w:rFonts w:ascii="Times New Roman" w:hAnsi="Times New Roman" w:eastAsia="宋体"/>
                <w:i/>
                <w:iCs/>
                <w:sz w:val="21"/>
                <w:szCs w:val="21"/>
              </w:rPr>
              <w:t>P</w:t>
            </w:r>
          </w:p>
        </w:tc>
        <w:tc>
          <w:tcPr>
            <w:tcW w:w="2707" w:type="dxa"/>
            <w:tcBorders>
              <w:top w:val="single" w:color="auto" w:sz="4" w:space="0"/>
              <w:bottom w:val="single" w:color="auto" w:sz="4" w:space="0"/>
            </w:tcBorders>
            <w:shd w:val="clear" w:color="auto" w:fill="auto"/>
          </w:tcPr>
          <w:p>
            <w:pPr>
              <w:widowControl w:val="0"/>
              <w:spacing w:line="240" w:lineRule="auto"/>
              <w:jc w:val="left"/>
              <w:rPr>
                <w:rFonts w:ascii="Times New Roman" w:hAnsi="Times New Roman" w:eastAsia="宋体"/>
                <w:sz w:val="21"/>
                <w:szCs w:val="21"/>
              </w:rPr>
            </w:pPr>
            <w:r>
              <w:rPr>
                <w:rFonts w:ascii="Times New Roman" w:hAnsi="Times New Roman" w:eastAsia="宋体"/>
                <w:sz w:val="21"/>
                <w:szCs w:val="21"/>
              </w:rPr>
              <w:t>β (95% CI)</w:t>
            </w:r>
          </w:p>
        </w:tc>
        <w:tc>
          <w:tcPr>
            <w:tcW w:w="860" w:type="dxa"/>
            <w:tcBorders>
              <w:top w:val="single" w:color="auto" w:sz="4" w:space="0"/>
              <w:bottom w:val="single" w:color="auto" w:sz="4" w:space="0"/>
            </w:tcBorders>
          </w:tcPr>
          <w:p>
            <w:pPr>
              <w:widowControl w:val="0"/>
              <w:spacing w:line="240" w:lineRule="auto"/>
              <w:jc w:val="left"/>
              <w:rPr>
                <w:rFonts w:ascii="Times New Roman" w:hAnsi="Times New Roman" w:eastAsia="宋体"/>
                <w:sz w:val="21"/>
                <w:szCs w:val="21"/>
              </w:rPr>
            </w:pPr>
            <w:r>
              <w:rPr>
                <w:rFonts w:ascii="Times New Roman" w:hAnsi="Times New Roman" w:eastAsia="宋体"/>
                <w:i/>
                <w:iCs/>
                <w:sz w:val="21"/>
                <w:szCs w:val="21"/>
              </w:rPr>
              <w:t>P</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2280" w:type="dxa"/>
            <w:tcBorders>
              <w:top w:val="single" w:color="auto" w:sz="4" w:space="0"/>
              <w:left w:val="nil"/>
              <w:bottom w:val="nil"/>
              <w:right w:val="nil"/>
            </w:tcBorders>
          </w:tcPr>
          <w:p>
            <w:pPr>
              <w:widowControl w:val="0"/>
              <w:spacing w:line="240" w:lineRule="auto"/>
              <w:jc w:val="left"/>
              <w:rPr>
                <w:rFonts w:ascii="Times New Roman" w:hAnsi="Times New Roman" w:eastAsia="宋体"/>
                <w:sz w:val="21"/>
                <w:szCs w:val="21"/>
              </w:rPr>
            </w:pPr>
            <w:r>
              <w:rPr>
                <w:rFonts w:ascii="Times New Roman" w:hAnsi="Times New Roman" w:eastAsia="宋体"/>
                <w:sz w:val="21"/>
                <w:szCs w:val="21"/>
              </w:rPr>
              <w:t>BNT （points)</w:t>
            </w:r>
          </w:p>
        </w:tc>
        <w:tc>
          <w:tcPr>
            <w:tcW w:w="2760" w:type="dxa"/>
            <w:tcBorders>
              <w:top w:val="single" w:color="auto" w:sz="4" w:space="0"/>
              <w:left w:val="nil"/>
              <w:bottom w:val="nil"/>
              <w:right w:val="nil"/>
            </w:tcBorders>
            <w:shd w:val="clear" w:color="auto" w:fill="auto"/>
          </w:tcPr>
          <w:p>
            <w:pPr>
              <w:widowControl w:val="0"/>
              <w:spacing w:line="240" w:lineRule="auto"/>
              <w:jc w:val="left"/>
              <w:rPr>
                <w:rFonts w:ascii="Times New Roman" w:hAnsi="Times New Roman" w:eastAsia="宋体"/>
                <w:sz w:val="21"/>
                <w:szCs w:val="21"/>
              </w:rPr>
            </w:pPr>
            <w:r>
              <w:rPr>
                <w:rFonts w:ascii="Times New Roman" w:hAnsi="Times New Roman" w:eastAsia="宋体"/>
                <w:sz w:val="21"/>
                <w:szCs w:val="21"/>
              </w:rPr>
              <w:t>-9.30E-5 (-1.84E-4, -1.00E-6)</w:t>
            </w:r>
          </w:p>
        </w:tc>
        <w:tc>
          <w:tcPr>
            <w:tcW w:w="838" w:type="dxa"/>
            <w:tcBorders>
              <w:top w:val="single" w:color="auto" w:sz="4" w:space="0"/>
              <w:left w:val="nil"/>
              <w:bottom w:val="nil"/>
              <w:right w:val="nil"/>
            </w:tcBorders>
            <w:shd w:val="clear" w:color="auto" w:fill="auto"/>
          </w:tcPr>
          <w:p>
            <w:pPr>
              <w:widowControl w:val="0"/>
              <w:spacing w:line="240" w:lineRule="auto"/>
              <w:jc w:val="left"/>
              <w:rPr>
                <w:rFonts w:ascii="Times New Roman" w:hAnsi="Times New Roman" w:eastAsia="宋体"/>
                <w:b/>
                <w:bCs/>
                <w:sz w:val="21"/>
                <w:szCs w:val="21"/>
              </w:rPr>
            </w:pPr>
            <w:r>
              <w:rPr>
                <w:rFonts w:ascii="Times New Roman" w:hAnsi="Times New Roman" w:eastAsia="宋体"/>
                <w:b/>
                <w:bCs/>
                <w:sz w:val="21"/>
                <w:szCs w:val="21"/>
              </w:rPr>
              <w:t>0.048*</w:t>
            </w:r>
          </w:p>
        </w:tc>
        <w:tc>
          <w:tcPr>
            <w:tcW w:w="2707" w:type="dxa"/>
            <w:tcBorders>
              <w:top w:val="single" w:color="auto" w:sz="4" w:space="0"/>
              <w:left w:val="nil"/>
              <w:bottom w:val="nil"/>
              <w:right w:val="nil"/>
            </w:tcBorders>
            <w:shd w:val="clear" w:color="auto" w:fill="auto"/>
          </w:tcPr>
          <w:p>
            <w:pPr>
              <w:widowControl w:val="0"/>
              <w:spacing w:line="240" w:lineRule="auto"/>
              <w:jc w:val="left"/>
              <w:rPr>
                <w:rFonts w:ascii="Times New Roman" w:hAnsi="Times New Roman" w:eastAsia="宋体"/>
                <w:sz w:val="21"/>
                <w:szCs w:val="21"/>
              </w:rPr>
            </w:pPr>
            <w:r>
              <w:rPr>
                <w:rFonts w:ascii="Times New Roman" w:hAnsi="Times New Roman" w:eastAsia="宋体"/>
                <w:sz w:val="21"/>
                <w:szCs w:val="21"/>
              </w:rPr>
              <w:t>-1.30E-4 (-2.26E-4, 3.30E-5)</w:t>
            </w:r>
          </w:p>
        </w:tc>
        <w:tc>
          <w:tcPr>
            <w:tcW w:w="860" w:type="dxa"/>
            <w:tcBorders>
              <w:top w:val="single" w:color="auto" w:sz="4" w:space="0"/>
              <w:left w:val="nil"/>
              <w:bottom w:val="nil"/>
              <w:right w:val="nil"/>
            </w:tcBorders>
          </w:tcPr>
          <w:p>
            <w:pPr>
              <w:widowControl w:val="0"/>
              <w:spacing w:line="240" w:lineRule="auto"/>
              <w:jc w:val="left"/>
              <w:rPr>
                <w:rFonts w:ascii="Times New Roman" w:hAnsi="Times New Roman" w:eastAsia="宋体"/>
                <w:b/>
                <w:bCs/>
                <w:sz w:val="21"/>
                <w:szCs w:val="21"/>
              </w:rPr>
            </w:pPr>
            <w:r>
              <w:rPr>
                <w:rFonts w:ascii="Times New Roman" w:hAnsi="Times New Roman" w:eastAsia="宋体"/>
                <w:b/>
                <w:bCs/>
                <w:sz w:val="21"/>
                <w:szCs w:val="21"/>
              </w:rPr>
              <w:t>0.011*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2" w:hRule="atLeast"/>
          <w:jc w:val="center"/>
        </w:trPr>
        <w:tc>
          <w:tcPr>
            <w:tcW w:w="2280" w:type="dxa"/>
            <w:tcBorders>
              <w:top w:val="nil"/>
              <w:left w:val="nil"/>
              <w:bottom w:val="single" w:color="auto" w:sz="4" w:space="0"/>
              <w:right w:val="nil"/>
            </w:tcBorders>
          </w:tcPr>
          <w:p>
            <w:pPr>
              <w:widowControl w:val="0"/>
              <w:spacing w:line="240" w:lineRule="auto"/>
              <w:jc w:val="left"/>
              <w:rPr>
                <w:rFonts w:ascii="Times New Roman" w:hAnsi="Times New Roman" w:eastAsia="宋体"/>
                <w:sz w:val="21"/>
                <w:szCs w:val="21"/>
              </w:rPr>
            </w:pPr>
            <w:r>
              <w:rPr>
                <w:rFonts w:ascii="Times New Roman" w:hAnsi="Times New Roman" w:eastAsia="宋体"/>
                <w:sz w:val="21"/>
                <w:szCs w:val="21"/>
              </w:rPr>
              <w:t>TMT-B-time (seconds)</w:t>
            </w:r>
          </w:p>
        </w:tc>
        <w:tc>
          <w:tcPr>
            <w:tcW w:w="2760" w:type="dxa"/>
            <w:tcBorders>
              <w:top w:val="nil"/>
              <w:left w:val="nil"/>
              <w:bottom w:val="single" w:color="auto" w:sz="4" w:space="0"/>
              <w:right w:val="nil"/>
            </w:tcBorders>
            <w:shd w:val="clear" w:color="auto" w:fill="auto"/>
          </w:tcPr>
          <w:p>
            <w:pPr>
              <w:widowControl w:val="0"/>
              <w:spacing w:line="240" w:lineRule="auto"/>
              <w:jc w:val="left"/>
              <w:rPr>
                <w:rFonts w:ascii="Times New Roman" w:hAnsi="Times New Roman" w:eastAsia="宋体"/>
                <w:sz w:val="21"/>
                <w:szCs w:val="21"/>
              </w:rPr>
            </w:pPr>
            <w:r>
              <w:rPr>
                <w:rFonts w:ascii="Times New Roman" w:hAnsi="Times New Roman" w:eastAsia="宋体"/>
                <w:sz w:val="21"/>
                <w:szCs w:val="21"/>
              </w:rPr>
              <w:t>-5.61E-4 (-1.19E-3, 6.60E-5)</w:t>
            </w:r>
          </w:p>
        </w:tc>
        <w:tc>
          <w:tcPr>
            <w:tcW w:w="838" w:type="dxa"/>
            <w:tcBorders>
              <w:top w:val="nil"/>
              <w:left w:val="nil"/>
              <w:bottom w:val="single" w:color="auto" w:sz="4" w:space="0"/>
              <w:right w:val="nil"/>
            </w:tcBorders>
            <w:shd w:val="clear" w:color="auto" w:fill="auto"/>
          </w:tcPr>
          <w:p>
            <w:pPr>
              <w:widowControl w:val="0"/>
              <w:spacing w:line="240" w:lineRule="auto"/>
              <w:jc w:val="left"/>
              <w:rPr>
                <w:rFonts w:ascii="Times New Roman" w:hAnsi="Times New Roman" w:eastAsia="宋体"/>
                <w:sz w:val="21"/>
                <w:szCs w:val="21"/>
              </w:rPr>
            </w:pPr>
            <w:r>
              <w:rPr>
                <w:rFonts w:ascii="Times New Roman" w:hAnsi="Times New Roman" w:eastAsia="宋体"/>
                <w:sz w:val="21"/>
                <w:szCs w:val="21"/>
              </w:rPr>
              <w:t>0.078</w:t>
            </w:r>
          </w:p>
        </w:tc>
        <w:tc>
          <w:tcPr>
            <w:tcW w:w="2707" w:type="dxa"/>
            <w:tcBorders>
              <w:top w:val="nil"/>
              <w:left w:val="nil"/>
              <w:bottom w:val="single" w:color="auto" w:sz="4" w:space="0"/>
              <w:right w:val="nil"/>
            </w:tcBorders>
            <w:shd w:val="clear" w:color="auto" w:fill="auto"/>
          </w:tcPr>
          <w:p>
            <w:pPr>
              <w:widowControl w:val="0"/>
              <w:spacing w:line="240" w:lineRule="auto"/>
              <w:jc w:val="left"/>
              <w:rPr>
                <w:rFonts w:ascii="Times New Roman" w:hAnsi="Times New Roman" w:eastAsia="宋体"/>
                <w:sz w:val="21"/>
                <w:szCs w:val="21"/>
              </w:rPr>
            </w:pPr>
            <w:r>
              <w:rPr>
                <w:rFonts w:ascii="Times New Roman" w:hAnsi="Times New Roman" w:eastAsia="宋体"/>
                <w:sz w:val="21"/>
                <w:szCs w:val="21"/>
              </w:rPr>
              <w:t>-7.18E-4 (1.59E-3, 1.50E-4)</w:t>
            </w:r>
          </w:p>
        </w:tc>
        <w:tc>
          <w:tcPr>
            <w:tcW w:w="860" w:type="dxa"/>
            <w:tcBorders>
              <w:top w:val="nil"/>
              <w:left w:val="nil"/>
              <w:bottom w:val="single" w:color="auto" w:sz="4" w:space="0"/>
              <w:right w:val="nil"/>
            </w:tcBorders>
          </w:tcPr>
          <w:p>
            <w:pPr>
              <w:widowControl w:val="0"/>
              <w:spacing w:line="240" w:lineRule="auto"/>
              <w:jc w:val="left"/>
              <w:rPr>
                <w:rFonts w:ascii="Times New Roman" w:hAnsi="Times New Roman" w:eastAsia="宋体"/>
                <w:sz w:val="21"/>
                <w:szCs w:val="21"/>
              </w:rPr>
            </w:pPr>
            <w:r>
              <w:rPr>
                <w:rFonts w:ascii="Times New Roman" w:hAnsi="Times New Roman" w:eastAsia="宋体"/>
                <w:sz w:val="21"/>
                <w:szCs w:val="21"/>
              </w:rPr>
              <w:t>0.101</w:t>
            </w:r>
          </w:p>
        </w:tc>
      </w:tr>
    </w:tbl>
    <w:p>
      <w:pPr>
        <w:spacing w:line="360" w:lineRule="auto"/>
        <w:jc w:val="both"/>
        <w:rPr>
          <w:rFonts w:ascii="Times New Roman" w:hAnsi="Times New Roman" w:eastAsia="宋体"/>
        </w:rPr>
      </w:pPr>
      <w:r>
        <w:rPr>
          <w:rFonts w:ascii="Times New Roman" w:hAnsi="Times New Roman" w:eastAsia="宋体"/>
        </w:rPr>
        <w:t>Age, gender, disease duration and education level were adjusted. Abbreviation: YKL-40,</w:t>
      </w:r>
      <w:r>
        <w:rPr>
          <w:rFonts w:ascii="Times New Roman" w:hAnsi="Times New Roman" w:eastAsia="宋体"/>
          <w:b/>
          <w:bCs/>
        </w:rPr>
        <w:t xml:space="preserve"> </w:t>
      </w:r>
      <w:r>
        <w:rPr>
          <w:rFonts w:ascii="Times New Roman" w:hAnsi="Times New Roman" w:eastAsia="宋体"/>
        </w:rPr>
        <w:t>Tyr-Lys-Leu-40;</w:t>
      </w:r>
      <w:r>
        <w:rPr>
          <w:rFonts w:ascii="Times New Roman" w:hAnsi="Times New Roman"/>
        </w:rPr>
        <w:t xml:space="preserve"> </w:t>
      </w:r>
      <w:r>
        <w:rPr>
          <w:rFonts w:ascii="Times New Roman" w:hAnsi="Times New Roman" w:eastAsia="宋体"/>
        </w:rPr>
        <w:t xml:space="preserve">AD, Alzheimer’s disease; BNT, Boston Naming Test; TMT, Trail Making Test. </w:t>
      </w:r>
      <w:r>
        <w:rPr>
          <w:rFonts w:ascii="Times New Roman" w:hAnsi="Times New Roman"/>
          <w:i/>
          <w:iCs/>
        </w:rPr>
        <w:t xml:space="preserve">*P </w:t>
      </w:r>
      <w:r>
        <w:rPr>
          <w:rFonts w:ascii="Times New Roman" w:hAnsi="Times New Roman"/>
        </w:rPr>
        <w:t>&lt; 0.05</w:t>
      </w:r>
      <w:r>
        <w:rPr>
          <w:rFonts w:ascii="Times New Roman" w:hAnsi="Times New Roman"/>
          <w:i/>
          <w:iCs/>
        </w:rPr>
        <w:t xml:space="preserve">. </w:t>
      </w:r>
    </w:p>
    <w:p>
      <w:pPr>
        <w:spacing w:line="360" w:lineRule="auto"/>
        <w:jc w:val="both"/>
        <w:rPr>
          <w:rFonts w:ascii="Times New Roman" w:hAnsi="Times New Roman" w:eastAsia="宋体"/>
        </w:rPr>
      </w:pPr>
    </w:p>
    <w:p>
      <w:pPr>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Arial Unicode MS">
    <w:altName w:val="Arial"/>
    <w:panose1 w:val="020B0604020202020204"/>
    <w:charset w:val="80"/>
    <w:family w:val="swiss"/>
    <w:pitch w:val="default"/>
    <w:sig w:usb0="00000000" w:usb1="00000000" w:usb2="0000003F" w:usb3="00000000" w:csb0="003F01FF" w:csb1="00000000"/>
  </w:font>
  <w:font w:name="等线 Light">
    <w:panose1 w:val="02010600030101010101"/>
    <w:charset w:val="86"/>
    <w:family w:val="auto"/>
    <w:pitch w:val="default"/>
    <w:sig w:usb0="A00002BF" w:usb1="38CF7CFA" w:usb2="00000016" w:usb3="00000000" w:csb0="0004000F"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E1YmI1ZWQ4Zjg2Y2FiNTY1MGJjNTFiYzI2Nzk3Y2EifQ=="/>
    <w:docVar w:name="EN.InstantFormat" w:val="&lt;ENInstantFormat&gt;&lt;Enabled&gt;1&lt;/Enabled&gt;&lt;ScanUnformatted&gt;1&lt;/ScanUnformatted&gt;&lt;ScanChanges&gt;1&lt;/ScanChanges&gt;&lt;Suspended&gt;0&lt;/Suspended&gt;&lt;/ENInstantFormat&gt;"/>
    <w:docVar w:name="EN.Layout" w:val="&lt;ENLayout&gt;&lt;Style&gt;AMA 11th&lt;/Style&gt;&lt;LeftDelim&gt;{&lt;/LeftDelim&gt;&lt;RightDelim&gt;}&lt;/RightDelim&gt;&lt;FontName&gt;等线&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p9dxezexl9vapuev2wnv0patsra2ev9sr0x2&quot;&gt;My EndNote Library&lt;record-ids&gt;&lt;item&gt;2325&lt;/item&gt;&lt;/record-ids&gt;&lt;/item&gt;&lt;/Libraries&gt;"/>
  </w:docVars>
  <w:rsids>
    <w:rsidRoot w:val="00D86149"/>
    <w:rsid w:val="001B6A23"/>
    <w:rsid w:val="001E7C78"/>
    <w:rsid w:val="002B5BBC"/>
    <w:rsid w:val="0077190B"/>
    <w:rsid w:val="007C08D6"/>
    <w:rsid w:val="00AA15EC"/>
    <w:rsid w:val="00C31D33"/>
    <w:rsid w:val="00D86149"/>
    <w:rsid w:val="00F8053A"/>
    <w:rsid w:val="21A91CD1"/>
    <w:rsid w:val="62EE7AEA"/>
    <w:rsid w:val="6FB41C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kern w:val="0"/>
      <w:sz w:val="24"/>
      <w:szCs w:val="24"/>
      <w:lang w:val="en-US" w:eastAsia="zh-CN" w:bidi="ar-SA"/>
    </w:rPr>
  </w:style>
  <w:style w:type="paragraph" w:styleId="2">
    <w:name w:val="heading 1"/>
    <w:basedOn w:val="1"/>
    <w:next w:val="1"/>
    <w:link w:val="17"/>
    <w:qFormat/>
    <w:uiPriority w:val="9"/>
    <w:pPr>
      <w:keepNext/>
      <w:keepLines/>
      <w:pBdr>
        <w:top w:val="none" w:color="auto" w:sz="0" w:space="0"/>
        <w:left w:val="none" w:color="auto" w:sz="0" w:space="0"/>
        <w:bottom w:val="none" w:color="auto" w:sz="0" w:space="0"/>
        <w:right w:val="none" w:color="auto" w:sz="0" w:space="0"/>
        <w:between w:val="none" w:color="auto" w:sz="0" w:space="0"/>
      </w:pBdr>
      <w:spacing w:before="480" w:after="120" w:line="480" w:lineRule="auto"/>
      <w:jc w:val="both"/>
      <w:outlineLvl w:val="0"/>
    </w:pPr>
    <w:rPr>
      <w:rFonts w:ascii="Times New Roman" w:hAnsi="Times New Roman" w:eastAsia="Arial Unicode MS"/>
      <w:b/>
      <w:bCs/>
      <w:color w:val="7030A0"/>
      <w:sz w:val="36"/>
      <w:szCs w:val="48"/>
      <w:lang w:eastAsia="en-US"/>
    </w:rPr>
  </w:style>
  <w:style w:type="paragraph" w:styleId="3">
    <w:name w:val="heading 2"/>
    <w:basedOn w:val="1"/>
    <w:next w:val="1"/>
    <w:link w:val="18"/>
    <w:qFormat/>
    <w:uiPriority w:val="9"/>
    <w:pPr>
      <w:keepNext/>
      <w:keepLines/>
      <w:pBdr>
        <w:top w:val="none" w:color="auto" w:sz="0" w:space="0"/>
        <w:left w:val="none" w:color="auto" w:sz="0" w:space="0"/>
        <w:bottom w:val="none" w:color="auto" w:sz="0" w:space="0"/>
        <w:right w:val="none" w:color="auto" w:sz="0" w:space="0"/>
        <w:between w:val="none" w:color="auto" w:sz="0" w:space="0"/>
      </w:pBdr>
      <w:spacing w:before="360" w:after="80" w:line="480" w:lineRule="auto"/>
      <w:jc w:val="both"/>
      <w:outlineLvl w:val="1"/>
    </w:pPr>
    <w:rPr>
      <w:rFonts w:ascii="Times New Roman" w:hAnsi="Times New Roman" w:eastAsia="Arial Unicode MS"/>
      <w:b/>
      <w:bCs/>
      <w:color w:val="0070C0"/>
      <w:sz w:val="32"/>
      <w:szCs w:val="36"/>
      <w:lang w:eastAsia="en-US"/>
    </w:rPr>
  </w:style>
  <w:style w:type="paragraph" w:styleId="4">
    <w:name w:val="heading 3"/>
    <w:basedOn w:val="1"/>
    <w:next w:val="1"/>
    <w:link w:val="19"/>
    <w:qFormat/>
    <w:uiPriority w:val="9"/>
    <w:pPr>
      <w:keepNext/>
      <w:keepLines/>
      <w:spacing w:before="280" w:after="80" w:line="480" w:lineRule="auto"/>
      <w:jc w:val="both"/>
      <w:outlineLvl w:val="2"/>
    </w:pPr>
    <w:rPr>
      <w:rFonts w:ascii="Times New Roman" w:hAnsi="Times New Roman" w:eastAsiaTheme="minorHAnsi"/>
      <w:b/>
      <w:bCs/>
      <w:color w:val="00B0F0"/>
      <w:sz w:val="28"/>
      <w:szCs w:val="28"/>
      <w:lang w:val="en-CA" w:eastAsia="en-US"/>
    </w:rPr>
  </w:style>
  <w:style w:type="character" w:default="1" w:styleId="10">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5">
    <w:name w:val="footer"/>
    <w:basedOn w:val="1"/>
    <w:link w:val="12"/>
    <w:unhideWhenUsed/>
    <w:qFormat/>
    <w:uiPriority w:val="99"/>
    <w:pPr>
      <w:widowControl w:val="0"/>
      <w:tabs>
        <w:tab w:val="center" w:pos="4153"/>
        <w:tab w:val="right" w:pos="8306"/>
      </w:tabs>
      <w:snapToGrid w:val="0"/>
    </w:pPr>
    <w:rPr>
      <w:kern w:val="2"/>
      <w:sz w:val="18"/>
      <w:szCs w:val="18"/>
    </w:rPr>
  </w:style>
  <w:style w:type="paragraph" w:styleId="6">
    <w:name w:val="header"/>
    <w:basedOn w:val="1"/>
    <w:link w:val="11"/>
    <w:unhideWhenUsed/>
    <w:qFormat/>
    <w:uiPriority w:val="99"/>
    <w:pPr>
      <w:widowControl w:val="0"/>
      <w:pBdr>
        <w:bottom w:val="single" w:color="auto" w:sz="6" w:space="1"/>
      </w:pBdr>
      <w:tabs>
        <w:tab w:val="center" w:pos="4153"/>
        <w:tab w:val="right" w:pos="8306"/>
      </w:tabs>
      <w:snapToGrid w:val="0"/>
      <w:jc w:val="center"/>
    </w:pPr>
    <w:rPr>
      <w:kern w:val="2"/>
      <w:sz w:val="18"/>
      <w:szCs w:val="18"/>
    </w:rPr>
  </w:style>
  <w:style w:type="paragraph" w:styleId="7">
    <w:name w:val="Title"/>
    <w:basedOn w:val="1"/>
    <w:next w:val="1"/>
    <w:link w:val="20"/>
    <w:qFormat/>
    <w:uiPriority w:val="10"/>
    <w:pPr>
      <w:spacing w:before="240" w:after="60"/>
      <w:jc w:val="center"/>
      <w:outlineLvl w:val="0"/>
    </w:pPr>
    <w:rPr>
      <w:rFonts w:cs="Times New Roman" w:asciiTheme="majorHAnsi" w:hAnsiTheme="majorHAnsi" w:eastAsiaTheme="majorEastAsia"/>
      <w:b/>
      <w:bCs/>
      <w:kern w:val="28"/>
      <w:sz w:val="32"/>
      <w:szCs w:val="32"/>
    </w:rPr>
  </w:style>
  <w:style w:type="table" w:styleId="9">
    <w:name w:val="Table Grid"/>
    <w:basedOn w:val="8"/>
    <w:qFormat/>
    <w:uiPriority w:val="39"/>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1">
    <w:name w:val="页眉 字符"/>
    <w:basedOn w:val="10"/>
    <w:link w:val="6"/>
    <w:qFormat/>
    <w:uiPriority w:val="99"/>
    <w:rPr>
      <w:sz w:val="18"/>
      <w:szCs w:val="18"/>
    </w:rPr>
  </w:style>
  <w:style w:type="character" w:customStyle="1" w:styleId="12">
    <w:name w:val="页脚 字符"/>
    <w:basedOn w:val="10"/>
    <w:link w:val="5"/>
    <w:qFormat/>
    <w:uiPriority w:val="99"/>
    <w:rPr>
      <w:sz w:val="18"/>
      <w:szCs w:val="18"/>
    </w:rPr>
  </w:style>
  <w:style w:type="paragraph" w:customStyle="1" w:styleId="13">
    <w:name w:val="EndNote Bibliography Title"/>
    <w:basedOn w:val="1"/>
    <w:link w:val="14"/>
    <w:qFormat/>
    <w:uiPriority w:val="0"/>
    <w:pPr>
      <w:jc w:val="center"/>
    </w:pPr>
    <w:rPr>
      <w:rFonts w:ascii="等线" w:hAnsi="等线" w:eastAsia="等线"/>
    </w:rPr>
  </w:style>
  <w:style w:type="character" w:customStyle="1" w:styleId="14">
    <w:name w:val="EndNote Bibliography Title 字符"/>
    <w:basedOn w:val="10"/>
    <w:link w:val="13"/>
    <w:qFormat/>
    <w:uiPriority w:val="0"/>
    <w:rPr>
      <w:rFonts w:ascii="等线" w:hAnsi="等线" w:eastAsia="等线"/>
      <w:kern w:val="0"/>
      <w:sz w:val="24"/>
      <w:szCs w:val="24"/>
    </w:rPr>
  </w:style>
  <w:style w:type="paragraph" w:customStyle="1" w:styleId="15">
    <w:name w:val="EndNote Bibliography"/>
    <w:basedOn w:val="1"/>
    <w:link w:val="16"/>
    <w:qFormat/>
    <w:uiPriority w:val="0"/>
    <w:rPr>
      <w:rFonts w:ascii="等线" w:hAnsi="等线" w:eastAsia="等线"/>
    </w:rPr>
  </w:style>
  <w:style w:type="character" w:customStyle="1" w:styleId="16">
    <w:name w:val="EndNote Bibliography 字符"/>
    <w:basedOn w:val="10"/>
    <w:link w:val="15"/>
    <w:qFormat/>
    <w:uiPriority w:val="0"/>
    <w:rPr>
      <w:rFonts w:ascii="等线" w:hAnsi="等线" w:eastAsia="等线"/>
      <w:kern w:val="0"/>
      <w:sz w:val="24"/>
      <w:szCs w:val="24"/>
    </w:rPr>
  </w:style>
  <w:style w:type="character" w:customStyle="1" w:styleId="17">
    <w:name w:val="标题 1 字符"/>
    <w:basedOn w:val="10"/>
    <w:link w:val="2"/>
    <w:qFormat/>
    <w:uiPriority w:val="9"/>
    <w:rPr>
      <w:rFonts w:ascii="Times New Roman" w:hAnsi="Times New Roman" w:eastAsia="Arial Unicode MS"/>
      <w:b/>
      <w:bCs/>
      <w:color w:val="7030A0"/>
      <w:kern w:val="0"/>
      <w:sz w:val="36"/>
      <w:szCs w:val="48"/>
      <w:lang w:eastAsia="en-US"/>
    </w:rPr>
  </w:style>
  <w:style w:type="character" w:customStyle="1" w:styleId="18">
    <w:name w:val="标题 2 字符"/>
    <w:basedOn w:val="10"/>
    <w:link w:val="3"/>
    <w:qFormat/>
    <w:uiPriority w:val="9"/>
    <w:rPr>
      <w:rFonts w:ascii="Times New Roman" w:hAnsi="Times New Roman" w:eastAsia="Arial Unicode MS"/>
      <w:b/>
      <w:bCs/>
      <w:color w:val="0070C0"/>
      <w:kern w:val="0"/>
      <w:sz w:val="32"/>
      <w:szCs w:val="36"/>
      <w:lang w:eastAsia="en-US"/>
    </w:rPr>
  </w:style>
  <w:style w:type="character" w:customStyle="1" w:styleId="19">
    <w:name w:val="标题 3 字符"/>
    <w:basedOn w:val="10"/>
    <w:link w:val="4"/>
    <w:qFormat/>
    <w:uiPriority w:val="9"/>
    <w:rPr>
      <w:rFonts w:ascii="Times New Roman" w:hAnsi="Times New Roman" w:eastAsiaTheme="minorHAnsi"/>
      <w:b/>
      <w:bCs/>
      <w:color w:val="00B0F0"/>
      <w:kern w:val="0"/>
      <w:sz w:val="28"/>
      <w:szCs w:val="28"/>
      <w:lang w:val="en-CA" w:eastAsia="en-US"/>
    </w:rPr>
  </w:style>
  <w:style w:type="character" w:customStyle="1" w:styleId="20">
    <w:name w:val="标题 字符"/>
    <w:basedOn w:val="10"/>
    <w:link w:val="7"/>
    <w:qFormat/>
    <w:uiPriority w:val="10"/>
    <w:rPr>
      <w:rFonts w:cs="Times New Roman" w:asciiTheme="majorHAnsi" w:hAnsiTheme="majorHAnsi" w:eastAsiaTheme="majorEastAsia"/>
      <w:b/>
      <w:bCs/>
      <w:kern w:val="28"/>
      <w:sz w:val="32"/>
      <w:szCs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1481</Words>
  <Characters>8156</Characters>
  <Lines>82</Lines>
  <Paragraphs>23</Paragraphs>
  <TotalTime>2</TotalTime>
  <ScaleCrop>false</ScaleCrop>
  <LinksUpToDate>false</LinksUpToDate>
  <CharactersWithSpaces>9590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2022-10-24T17:32:00Z</dcterms:created>
  <dc:creator>何 明月</dc:creator>
  <cp:lastModifiedBy>Mingyue He</cp:lastModifiedBy>
  <dcterms:modified xsi:type="dcterms:W3CDTF">2023-03-16T09:28:57Z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2AC8E8284E694094A70DD9E218118B54</vt:lpwstr>
  </property>
</Properties>
</file>