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863768" w14:textId="77777777" w:rsidR="00F30D05" w:rsidRPr="00E24F3E" w:rsidRDefault="00843131">
      <w:pPr>
        <w:pStyle w:val="Title"/>
        <w:rPr>
          <w:rFonts w:asciiTheme="majorHAnsi" w:hAnsiTheme="majorHAnsi" w:cstheme="majorHAnsi"/>
          <w:lang w:val="en-GB"/>
        </w:rPr>
      </w:pPr>
      <w:bookmarkStart w:id="0" w:name="_8ydvobeg2cxg" w:colFirst="0" w:colLast="0"/>
      <w:bookmarkEnd w:id="0"/>
      <w:r w:rsidRPr="00E24F3E">
        <w:rPr>
          <w:rFonts w:asciiTheme="majorHAnsi" w:hAnsiTheme="majorHAnsi" w:cstheme="majorHAnsi"/>
          <w:lang w:val="en-GB"/>
        </w:rPr>
        <w:t>Supplementary Information</w:t>
      </w:r>
    </w:p>
    <w:p w14:paraId="40285C33" w14:textId="4E086F33" w:rsidR="00CD6920" w:rsidRPr="00E24F3E" w:rsidRDefault="00CD6920" w:rsidP="00CD6920">
      <w:pPr>
        <w:pStyle w:val="Heading1"/>
        <w:rPr>
          <w:rFonts w:asciiTheme="majorHAnsi" w:hAnsiTheme="majorHAnsi" w:cstheme="majorHAnsi"/>
          <w:lang w:val="en-GB"/>
        </w:rPr>
      </w:pPr>
      <w:r w:rsidRPr="00E24F3E">
        <w:rPr>
          <w:rFonts w:asciiTheme="majorHAnsi" w:hAnsiTheme="majorHAnsi" w:cstheme="majorHAnsi"/>
          <w:lang w:val="en-GB"/>
        </w:rPr>
        <w:t>Bacterial biomass monitoring in rainbow trout</w:t>
      </w:r>
    </w:p>
    <w:p w14:paraId="605B1269" w14:textId="6394E427" w:rsidR="00CD6920" w:rsidRPr="00E24F3E" w:rsidRDefault="00CD6920" w:rsidP="00CD6920">
      <w:pPr>
        <w:rPr>
          <w:rFonts w:asciiTheme="majorHAnsi" w:hAnsiTheme="majorHAnsi" w:cstheme="majorHAnsi"/>
          <w:b/>
          <w:lang w:val="en-GB"/>
        </w:rPr>
      </w:pPr>
      <w:r w:rsidRPr="00E24F3E">
        <w:rPr>
          <w:rFonts w:asciiTheme="majorHAnsi" w:hAnsiTheme="majorHAnsi" w:cstheme="majorHAnsi"/>
          <w:b/>
          <w:lang w:val="en-GB"/>
        </w:rPr>
        <w:t>Supplementary Table 1) Real time PCR (qPCR) monitoring of bacterial 16S rRNA gene in intestinal samples of rainbow trout</w:t>
      </w:r>
    </w:p>
    <w:tbl>
      <w:tblPr>
        <w:tblW w:w="8891" w:type="dxa"/>
        <w:tblLook w:val="04A0" w:firstRow="1" w:lastRow="0" w:firstColumn="1" w:lastColumn="0" w:noHBand="0" w:noVBand="1"/>
      </w:tblPr>
      <w:tblGrid>
        <w:gridCol w:w="2224"/>
        <w:gridCol w:w="1162"/>
        <w:gridCol w:w="1464"/>
        <w:gridCol w:w="1616"/>
        <w:gridCol w:w="2425"/>
      </w:tblGrid>
      <w:tr w:rsidR="00D05C36" w:rsidRPr="00E24F3E" w14:paraId="2DBDC9A0" w14:textId="77777777" w:rsidTr="00D05C36">
        <w:trPr>
          <w:trHeight w:val="308"/>
        </w:trPr>
        <w:tc>
          <w:tcPr>
            <w:tcW w:w="2224" w:type="dxa"/>
            <w:shd w:val="clear" w:color="auto" w:fill="auto"/>
            <w:noWrap/>
            <w:vAlign w:val="bottom"/>
            <w:hideMark/>
          </w:tcPr>
          <w:p w14:paraId="07B5F6AA" w14:textId="77777777" w:rsidR="00D05C36" w:rsidRPr="00CD6920" w:rsidRDefault="00D05C36" w:rsidP="00CD6920">
            <w:pPr>
              <w:spacing w:line="240" w:lineRule="auto"/>
              <w:rPr>
                <w:rFonts w:ascii="Calibri" w:eastAsia="Times New Roman" w:hAnsi="Calibri" w:cs="Calibri"/>
                <w:b/>
                <w:bCs/>
                <w:color w:val="000000"/>
                <w:sz w:val="18"/>
                <w:szCs w:val="18"/>
                <w:lang w:val="en-GB"/>
              </w:rPr>
            </w:pPr>
            <w:r w:rsidRPr="00CD6920">
              <w:rPr>
                <w:rFonts w:ascii="Calibri" w:eastAsia="Times New Roman" w:hAnsi="Calibri" w:cs="Calibri"/>
                <w:b/>
                <w:bCs/>
                <w:color w:val="000000"/>
                <w:sz w:val="18"/>
                <w:szCs w:val="18"/>
                <w:lang w:val="en-GB"/>
              </w:rPr>
              <w:t>Sample</w:t>
            </w:r>
          </w:p>
        </w:tc>
        <w:tc>
          <w:tcPr>
            <w:tcW w:w="1162" w:type="dxa"/>
            <w:shd w:val="clear" w:color="auto" w:fill="auto"/>
            <w:noWrap/>
            <w:vAlign w:val="bottom"/>
            <w:hideMark/>
          </w:tcPr>
          <w:p w14:paraId="1B25103E" w14:textId="77777777" w:rsidR="00D05C36" w:rsidRPr="00CD6920" w:rsidRDefault="00D05C36" w:rsidP="00CD6920">
            <w:pPr>
              <w:spacing w:line="240" w:lineRule="auto"/>
              <w:rPr>
                <w:rFonts w:ascii="Calibri" w:eastAsia="Times New Roman" w:hAnsi="Calibri" w:cs="Calibri"/>
                <w:b/>
                <w:bCs/>
                <w:color w:val="000000"/>
                <w:sz w:val="18"/>
                <w:szCs w:val="18"/>
                <w:lang w:val="en-GB"/>
              </w:rPr>
            </w:pPr>
            <w:r w:rsidRPr="00CD6920">
              <w:rPr>
                <w:rFonts w:ascii="Calibri" w:eastAsia="Times New Roman" w:hAnsi="Calibri" w:cs="Calibri"/>
                <w:b/>
                <w:bCs/>
                <w:color w:val="000000"/>
                <w:sz w:val="18"/>
                <w:szCs w:val="18"/>
                <w:lang w:val="en-GB"/>
              </w:rPr>
              <w:t>Dilution</w:t>
            </w:r>
          </w:p>
        </w:tc>
        <w:tc>
          <w:tcPr>
            <w:tcW w:w="1464" w:type="dxa"/>
            <w:shd w:val="clear" w:color="auto" w:fill="auto"/>
            <w:noWrap/>
            <w:vAlign w:val="bottom"/>
            <w:hideMark/>
          </w:tcPr>
          <w:p w14:paraId="77ECD1AB" w14:textId="77777777" w:rsidR="00D05C36" w:rsidRPr="00CD6920" w:rsidRDefault="00D05C36" w:rsidP="00CD6920">
            <w:pPr>
              <w:spacing w:line="240" w:lineRule="auto"/>
              <w:rPr>
                <w:rFonts w:ascii="Calibri" w:eastAsia="Times New Roman" w:hAnsi="Calibri" w:cs="Calibri"/>
                <w:b/>
                <w:bCs/>
                <w:color w:val="000000"/>
                <w:sz w:val="18"/>
                <w:szCs w:val="18"/>
                <w:lang w:val="en-GB"/>
              </w:rPr>
            </w:pPr>
            <w:r w:rsidRPr="00CD6920">
              <w:rPr>
                <w:rFonts w:ascii="Calibri" w:eastAsia="Times New Roman" w:hAnsi="Calibri" w:cs="Calibri"/>
                <w:b/>
                <w:bCs/>
                <w:color w:val="000000"/>
                <w:sz w:val="18"/>
                <w:szCs w:val="18"/>
                <w:lang w:val="en-GB"/>
              </w:rPr>
              <w:t>CT value</w:t>
            </w:r>
          </w:p>
        </w:tc>
        <w:tc>
          <w:tcPr>
            <w:tcW w:w="1616" w:type="dxa"/>
            <w:shd w:val="clear" w:color="auto" w:fill="auto"/>
            <w:noWrap/>
            <w:vAlign w:val="bottom"/>
            <w:hideMark/>
          </w:tcPr>
          <w:p w14:paraId="53348156" w14:textId="52C2A031" w:rsidR="00D05C36" w:rsidRPr="00CD6920" w:rsidRDefault="00D05C36" w:rsidP="00CD6920">
            <w:pPr>
              <w:spacing w:line="240" w:lineRule="auto"/>
              <w:rPr>
                <w:rFonts w:ascii="Calibri" w:eastAsia="Times New Roman" w:hAnsi="Calibri" w:cs="Calibri"/>
                <w:b/>
                <w:bCs/>
                <w:color w:val="000000"/>
                <w:sz w:val="18"/>
                <w:szCs w:val="18"/>
                <w:lang w:val="en-GB"/>
              </w:rPr>
            </w:pPr>
            <w:r w:rsidRPr="00CD6920">
              <w:rPr>
                <w:rFonts w:ascii="Calibri" w:eastAsia="Times New Roman" w:hAnsi="Calibri" w:cs="Calibri"/>
                <w:b/>
                <w:bCs/>
                <w:color w:val="000000"/>
                <w:sz w:val="18"/>
                <w:szCs w:val="18"/>
                <w:lang w:val="en-GB"/>
              </w:rPr>
              <w:t xml:space="preserve">Group </w:t>
            </w:r>
            <w:r>
              <w:rPr>
                <w:rFonts w:ascii="Calibri" w:eastAsia="Times New Roman" w:hAnsi="Calibri" w:cs="Calibri"/>
                <w:b/>
                <w:bCs/>
                <w:color w:val="000000"/>
                <w:sz w:val="18"/>
                <w:szCs w:val="18"/>
                <w:lang w:val="en-GB"/>
              </w:rPr>
              <w:t>Average</w:t>
            </w:r>
          </w:p>
        </w:tc>
        <w:tc>
          <w:tcPr>
            <w:tcW w:w="2425" w:type="dxa"/>
            <w:shd w:val="clear" w:color="auto" w:fill="auto"/>
            <w:noWrap/>
            <w:vAlign w:val="bottom"/>
            <w:hideMark/>
          </w:tcPr>
          <w:p w14:paraId="20528F98" w14:textId="287E2EF0" w:rsidR="00D05C36" w:rsidRPr="00CD6920" w:rsidRDefault="00D05C36" w:rsidP="00CD6920">
            <w:pPr>
              <w:spacing w:line="240" w:lineRule="auto"/>
              <w:rPr>
                <w:rFonts w:ascii="Calibri" w:eastAsia="Times New Roman" w:hAnsi="Calibri" w:cs="Calibri"/>
                <w:b/>
                <w:bCs/>
                <w:color w:val="000000"/>
                <w:sz w:val="18"/>
                <w:szCs w:val="18"/>
                <w:lang w:val="en-GB"/>
              </w:rPr>
            </w:pPr>
            <w:r w:rsidRPr="00CD6920">
              <w:rPr>
                <w:rFonts w:ascii="Calibri" w:eastAsia="Times New Roman" w:hAnsi="Calibri" w:cs="Calibri"/>
                <w:b/>
                <w:bCs/>
                <w:color w:val="000000"/>
                <w:sz w:val="18"/>
                <w:szCs w:val="18"/>
                <w:lang w:val="en-GB"/>
              </w:rPr>
              <w:t>Standard Deviation</w:t>
            </w:r>
            <w:r>
              <w:rPr>
                <w:rFonts w:ascii="Calibri" w:eastAsia="Times New Roman" w:hAnsi="Calibri" w:cs="Calibri"/>
                <w:b/>
                <w:bCs/>
                <w:color w:val="000000"/>
                <w:sz w:val="18"/>
                <w:szCs w:val="18"/>
                <w:lang w:val="en-GB"/>
              </w:rPr>
              <w:t xml:space="preserve"> (SD)</w:t>
            </w:r>
          </w:p>
        </w:tc>
      </w:tr>
      <w:tr w:rsidR="00D05C36" w:rsidRPr="00E24F3E" w14:paraId="26C90FC6" w14:textId="77777777" w:rsidTr="00D05C36">
        <w:trPr>
          <w:trHeight w:val="308"/>
        </w:trPr>
        <w:tc>
          <w:tcPr>
            <w:tcW w:w="2224" w:type="dxa"/>
            <w:shd w:val="clear" w:color="D9D9D9" w:fill="D9D9D9"/>
            <w:noWrap/>
            <w:vAlign w:val="bottom"/>
            <w:hideMark/>
          </w:tcPr>
          <w:p w14:paraId="64ECC52E"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Extraction Neg</w:t>
            </w:r>
          </w:p>
        </w:tc>
        <w:tc>
          <w:tcPr>
            <w:tcW w:w="1162" w:type="dxa"/>
            <w:shd w:val="clear" w:color="D9D9D9" w:fill="D9D9D9"/>
            <w:noWrap/>
            <w:vAlign w:val="bottom"/>
            <w:hideMark/>
          </w:tcPr>
          <w:p w14:paraId="5930BAE5"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D9D9D9" w:fill="D9D9D9"/>
            <w:noWrap/>
            <w:vAlign w:val="bottom"/>
            <w:hideMark/>
          </w:tcPr>
          <w:p w14:paraId="3D7EB7F0"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40.0</w:t>
            </w:r>
          </w:p>
        </w:tc>
        <w:tc>
          <w:tcPr>
            <w:tcW w:w="1616" w:type="dxa"/>
            <w:shd w:val="clear" w:color="D9D9D9" w:fill="D9D9D9"/>
            <w:noWrap/>
            <w:vAlign w:val="bottom"/>
            <w:hideMark/>
          </w:tcPr>
          <w:p w14:paraId="4163365F"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38.5</w:t>
            </w:r>
          </w:p>
        </w:tc>
        <w:tc>
          <w:tcPr>
            <w:tcW w:w="2425" w:type="dxa"/>
            <w:shd w:val="clear" w:color="D9D9D9" w:fill="D9D9D9"/>
            <w:noWrap/>
            <w:vAlign w:val="bottom"/>
            <w:hideMark/>
          </w:tcPr>
          <w:p w14:paraId="1629BF98"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2.1</w:t>
            </w:r>
          </w:p>
        </w:tc>
      </w:tr>
      <w:tr w:rsidR="00D05C36" w:rsidRPr="00E24F3E" w14:paraId="4B701505" w14:textId="77777777" w:rsidTr="00D05C36">
        <w:trPr>
          <w:trHeight w:val="308"/>
        </w:trPr>
        <w:tc>
          <w:tcPr>
            <w:tcW w:w="2224" w:type="dxa"/>
            <w:shd w:val="clear" w:color="auto" w:fill="auto"/>
            <w:noWrap/>
            <w:vAlign w:val="bottom"/>
            <w:hideMark/>
          </w:tcPr>
          <w:p w14:paraId="0A6EF3AD"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Extraction Neg</w:t>
            </w:r>
          </w:p>
        </w:tc>
        <w:tc>
          <w:tcPr>
            <w:tcW w:w="1162" w:type="dxa"/>
            <w:shd w:val="clear" w:color="auto" w:fill="auto"/>
            <w:noWrap/>
            <w:vAlign w:val="bottom"/>
            <w:hideMark/>
          </w:tcPr>
          <w:p w14:paraId="22CBB1A9"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auto" w:fill="auto"/>
            <w:noWrap/>
            <w:vAlign w:val="bottom"/>
            <w:hideMark/>
          </w:tcPr>
          <w:p w14:paraId="7B6B756F"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37.1</w:t>
            </w:r>
          </w:p>
        </w:tc>
        <w:tc>
          <w:tcPr>
            <w:tcW w:w="1616" w:type="dxa"/>
            <w:shd w:val="clear" w:color="auto" w:fill="auto"/>
            <w:noWrap/>
            <w:vAlign w:val="bottom"/>
            <w:hideMark/>
          </w:tcPr>
          <w:p w14:paraId="648529BE"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38.5</w:t>
            </w:r>
          </w:p>
        </w:tc>
        <w:tc>
          <w:tcPr>
            <w:tcW w:w="2425" w:type="dxa"/>
            <w:shd w:val="clear" w:color="auto" w:fill="auto"/>
            <w:noWrap/>
            <w:vAlign w:val="bottom"/>
            <w:hideMark/>
          </w:tcPr>
          <w:p w14:paraId="639F5921"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2.1</w:t>
            </w:r>
          </w:p>
        </w:tc>
      </w:tr>
      <w:tr w:rsidR="00D05C36" w:rsidRPr="00E24F3E" w14:paraId="1403E27F" w14:textId="77777777" w:rsidTr="00D05C36">
        <w:trPr>
          <w:trHeight w:val="308"/>
        </w:trPr>
        <w:tc>
          <w:tcPr>
            <w:tcW w:w="2224" w:type="dxa"/>
            <w:shd w:val="clear" w:color="D9D9D9" w:fill="D9D9D9"/>
            <w:noWrap/>
            <w:vAlign w:val="bottom"/>
            <w:hideMark/>
          </w:tcPr>
          <w:p w14:paraId="25E33CD5"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RT1</w:t>
            </w:r>
          </w:p>
        </w:tc>
        <w:tc>
          <w:tcPr>
            <w:tcW w:w="1162" w:type="dxa"/>
            <w:shd w:val="clear" w:color="D9D9D9" w:fill="D9D9D9"/>
            <w:noWrap/>
            <w:vAlign w:val="bottom"/>
            <w:hideMark/>
          </w:tcPr>
          <w:p w14:paraId="318DB6C3"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D9D9D9" w:fill="D9D9D9"/>
            <w:noWrap/>
            <w:vAlign w:val="bottom"/>
            <w:hideMark/>
          </w:tcPr>
          <w:p w14:paraId="24A92F8F"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33.6</w:t>
            </w:r>
          </w:p>
        </w:tc>
        <w:tc>
          <w:tcPr>
            <w:tcW w:w="1616" w:type="dxa"/>
            <w:shd w:val="clear" w:color="D9D9D9" w:fill="D9D9D9"/>
            <w:noWrap/>
            <w:vAlign w:val="bottom"/>
            <w:hideMark/>
          </w:tcPr>
          <w:p w14:paraId="099236D4"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D9D9D9" w:fill="D9D9D9"/>
            <w:noWrap/>
            <w:vAlign w:val="bottom"/>
            <w:hideMark/>
          </w:tcPr>
          <w:p w14:paraId="494E0721"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28EF827B" w14:textId="77777777" w:rsidTr="00D05C36">
        <w:trPr>
          <w:trHeight w:val="308"/>
        </w:trPr>
        <w:tc>
          <w:tcPr>
            <w:tcW w:w="2224" w:type="dxa"/>
            <w:shd w:val="clear" w:color="auto" w:fill="auto"/>
            <w:noWrap/>
            <w:vAlign w:val="bottom"/>
            <w:hideMark/>
          </w:tcPr>
          <w:p w14:paraId="7414E6FE"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RT1</w:t>
            </w:r>
          </w:p>
        </w:tc>
        <w:tc>
          <w:tcPr>
            <w:tcW w:w="1162" w:type="dxa"/>
            <w:shd w:val="clear" w:color="auto" w:fill="auto"/>
            <w:noWrap/>
            <w:vAlign w:val="bottom"/>
            <w:hideMark/>
          </w:tcPr>
          <w:p w14:paraId="4B0D7E73"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1:10</w:t>
            </w:r>
          </w:p>
        </w:tc>
        <w:tc>
          <w:tcPr>
            <w:tcW w:w="1464" w:type="dxa"/>
            <w:shd w:val="clear" w:color="auto" w:fill="auto"/>
            <w:noWrap/>
            <w:vAlign w:val="bottom"/>
            <w:hideMark/>
          </w:tcPr>
          <w:p w14:paraId="5FB8E043"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34.1</w:t>
            </w:r>
          </w:p>
        </w:tc>
        <w:tc>
          <w:tcPr>
            <w:tcW w:w="1616" w:type="dxa"/>
            <w:shd w:val="clear" w:color="auto" w:fill="auto"/>
            <w:noWrap/>
            <w:vAlign w:val="bottom"/>
            <w:hideMark/>
          </w:tcPr>
          <w:p w14:paraId="5280460D"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auto" w:fill="auto"/>
            <w:noWrap/>
            <w:vAlign w:val="bottom"/>
            <w:hideMark/>
          </w:tcPr>
          <w:p w14:paraId="1E0C4727"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1A129073" w14:textId="77777777" w:rsidTr="00D05C36">
        <w:trPr>
          <w:trHeight w:val="308"/>
        </w:trPr>
        <w:tc>
          <w:tcPr>
            <w:tcW w:w="2224" w:type="dxa"/>
            <w:shd w:val="clear" w:color="D9D9D9" w:fill="D9D9D9"/>
            <w:noWrap/>
            <w:vAlign w:val="bottom"/>
            <w:hideMark/>
          </w:tcPr>
          <w:p w14:paraId="076D6441"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RT2</w:t>
            </w:r>
          </w:p>
        </w:tc>
        <w:tc>
          <w:tcPr>
            <w:tcW w:w="1162" w:type="dxa"/>
            <w:shd w:val="clear" w:color="D9D9D9" w:fill="D9D9D9"/>
            <w:noWrap/>
            <w:vAlign w:val="bottom"/>
            <w:hideMark/>
          </w:tcPr>
          <w:p w14:paraId="314CE64D"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D9D9D9" w:fill="D9D9D9"/>
            <w:noWrap/>
            <w:vAlign w:val="bottom"/>
            <w:hideMark/>
          </w:tcPr>
          <w:p w14:paraId="6E2BE705"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40.0</w:t>
            </w:r>
          </w:p>
        </w:tc>
        <w:tc>
          <w:tcPr>
            <w:tcW w:w="1616" w:type="dxa"/>
            <w:shd w:val="clear" w:color="D9D9D9" w:fill="D9D9D9"/>
            <w:noWrap/>
            <w:vAlign w:val="bottom"/>
            <w:hideMark/>
          </w:tcPr>
          <w:p w14:paraId="254A9CDC"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D9D9D9" w:fill="D9D9D9"/>
            <w:noWrap/>
            <w:vAlign w:val="bottom"/>
            <w:hideMark/>
          </w:tcPr>
          <w:p w14:paraId="3A706915"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4A418032" w14:textId="77777777" w:rsidTr="00D05C36">
        <w:trPr>
          <w:trHeight w:val="308"/>
        </w:trPr>
        <w:tc>
          <w:tcPr>
            <w:tcW w:w="2224" w:type="dxa"/>
            <w:shd w:val="clear" w:color="auto" w:fill="auto"/>
            <w:noWrap/>
            <w:vAlign w:val="bottom"/>
            <w:hideMark/>
          </w:tcPr>
          <w:p w14:paraId="553C3E0E"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RT3</w:t>
            </w:r>
          </w:p>
        </w:tc>
        <w:tc>
          <w:tcPr>
            <w:tcW w:w="1162" w:type="dxa"/>
            <w:shd w:val="clear" w:color="auto" w:fill="auto"/>
            <w:noWrap/>
            <w:vAlign w:val="bottom"/>
            <w:hideMark/>
          </w:tcPr>
          <w:p w14:paraId="0B933CA2"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auto" w:fill="auto"/>
            <w:noWrap/>
            <w:vAlign w:val="bottom"/>
            <w:hideMark/>
          </w:tcPr>
          <w:p w14:paraId="2A89BADD"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34.4</w:t>
            </w:r>
          </w:p>
        </w:tc>
        <w:tc>
          <w:tcPr>
            <w:tcW w:w="1616" w:type="dxa"/>
            <w:shd w:val="clear" w:color="auto" w:fill="auto"/>
            <w:noWrap/>
            <w:vAlign w:val="bottom"/>
            <w:hideMark/>
          </w:tcPr>
          <w:p w14:paraId="00D289FA"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auto" w:fill="auto"/>
            <w:noWrap/>
            <w:vAlign w:val="bottom"/>
            <w:hideMark/>
          </w:tcPr>
          <w:p w14:paraId="2803FF8F"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24D8B57E" w14:textId="77777777" w:rsidTr="00D05C36">
        <w:trPr>
          <w:trHeight w:val="308"/>
        </w:trPr>
        <w:tc>
          <w:tcPr>
            <w:tcW w:w="2224" w:type="dxa"/>
            <w:shd w:val="clear" w:color="D9D9D9" w:fill="D9D9D9"/>
            <w:noWrap/>
            <w:vAlign w:val="bottom"/>
            <w:hideMark/>
          </w:tcPr>
          <w:p w14:paraId="4DDFDD19"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RT3</w:t>
            </w:r>
          </w:p>
        </w:tc>
        <w:tc>
          <w:tcPr>
            <w:tcW w:w="1162" w:type="dxa"/>
            <w:shd w:val="clear" w:color="D9D9D9" w:fill="D9D9D9"/>
            <w:noWrap/>
            <w:vAlign w:val="bottom"/>
            <w:hideMark/>
          </w:tcPr>
          <w:p w14:paraId="31658969"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1:10</w:t>
            </w:r>
          </w:p>
        </w:tc>
        <w:tc>
          <w:tcPr>
            <w:tcW w:w="1464" w:type="dxa"/>
            <w:shd w:val="clear" w:color="D9D9D9" w:fill="D9D9D9"/>
            <w:noWrap/>
            <w:vAlign w:val="bottom"/>
            <w:hideMark/>
          </w:tcPr>
          <w:p w14:paraId="1F55439C"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34.9</w:t>
            </w:r>
          </w:p>
        </w:tc>
        <w:tc>
          <w:tcPr>
            <w:tcW w:w="1616" w:type="dxa"/>
            <w:shd w:val="clear" w:color="D9D9D9" w:fill="D9D9D9"/>
            <w:noWrap/>
            <w:vAlign w:val="bottom"/>
            <w:hideMark/>
          </w:tcPr>
          <w:p w14:paraId="250F6F92"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D9D9D9" w:fill="D9D9D9"/>
            <w:noWrap/>
            <w:vAlign w:val="bottom"/>
            <w:hideMark/>
          </w:tcPr>
          <w:p w14:paraId="5C37FAD8"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6A9739ED" w14:textId="77777777" w:rsidTr="00D05C36">
        <w:trPr>
          <w:trHeight w:val="308"/>
        </w:trPr>
        <w:tc>
          <w:tcPr>
            <w:tcW w:w="2224" w:type="dxa"/>
            <w:shd w:val="clear" w:color="auto" w:fill="auto"/>
            <w:noWrap/>
            <w:vAlign w:val="bottom"/>
            <w:hideMark/>
          </w:tcPr>
          <w:p w14:paraId="28B77AD1"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RT5</w:t>
            </w:r>
          </w:p>
        </w:tc>
        <w:tc>
          <w:tcPr>
            <w:tcW w:w="1162" w:type="dxa"/>
            <w:shd w:val="clear" w:color="auto" w:fill="auto"/>
            <w:noWrap/>
            <w:vAlign w:val="bottom"/>
            <w:hideMark/>
          </w:tcPr>
          <w:p w14:paraId="3D5CCDCD"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auto" w:fill="auto"/>
            <w:noWrap/>
            <w:vAlign w:val="bottom"/>
            <w:hideMark/>
          </w:tcPr>
          <w:p w14:paraId="2C500505"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40.0</w:t>
            </w:r>
          </w:p>
        </w:tc>
        <w:tc>
          <w:tcPr>
            <w:tcW w:w="1616" w:type="dxa"/>
            <w:shd w:val="clear" w:color="auto" w:fill="auto"/>
            <w:noWrap/>
            <w:vAlign w:val="bottom"/>
            <w:hideMark/>
          </w:tcPr>
          <w:p w14:paraId="14DD589A"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auto" w:fill="auto"/>
            <w:noWrap/>
            <w:vAlign w:val="bottom"/>
            <w:hideMark/>
          </w:tcPr>
          <w:p w14:paraId="0A9CBFE0"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27D025A5" w14:textId="77777777" w:rsidTr="00D05C36">
        <w:trPr>
          <w:trHeight w:val="308"/>
        </w:trPr>
        <w:tc>
          <w:tcPr>
            <w:tcW w:w="2224" w:type="dxa"/>
            <w:shd w:val="clear" w:color="D9D9D9" w:fill="D9D9D9"/>
            <w:noWrap/>
            <w:vAlign w:val="bottom"/>
            <w:hideMark/>
          </w:tcPr>
          <w:p w14:paraId="46961615"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RT5</w:t>
            </w:r>
          </w:p>
        </w:tc>
        <w:tc>
          <w:tcPr>
            <w:tcW w:w="1162" w:type="dxa"/>
            <w:shd w:val="clear" w:color="D9D9D9" w:fill="D9D9D9"/>
            <w:noWrap/>
            <w:vAlign w:val="bottom"/>
            <w:hideMark/>
          </w:tcPr>
          <w:p w14:paraId="5C3C42CD"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1:10</w:t>
            </w:r>
          </w:p>
        </w:tc>
        <w:tc>
          <w:tcPr>
            <w:tcW w:w="1464" w:type="dxa"/>
            <w:shd w:val="clear" w:color="D9D9D9" w:fill="D9D9D9"/>
            <w:noWrap/>
            <w:vAlign w:val="bottom"/>
            <w:hideMark/>
          </w:tcPr>
          <w:p w14:paraId="0EDBAA49"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37.3</w:t>
            </w:r>
          </w:p>
        </w:tc>
        <w:tc>
          <w:tcPr>
            <w:tcW w:w="1616" w:type="dxa"/>
            <w:shd w:val="clear" w:color="D9D9D9" w:fill="D9D9D9"/>
            <w:noWrap/>
            <w:vAlign w:val="bottom"/>
            <w:hideMark/>
          </w:tcPr>
          <w:p w14:paraId="1C207702"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36.3</w:t>
            </w:r>
          </w:p>
        </w:tc>
        <w:tc>
          <w:tcPr>
            <w:tcW w:w="2425" w:type="dxa"/>
            <w:shd w:val="clear" w:color="D9D9D9" w:fill="D9D9D9"/>
            <w:noWrap/>
            <w:vAlign w:val="bottom"/>
            <w:hideMark/>
          </w:tcPr>
          <w:p w14:paraId="24823BF4"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62F1CCEC" w14:textId="77777777" w:rsidTr="00D05C36">
        <w:trPr>
          <w:trHeight w:val="308"/>
        </w:trPr>
        <w:tc>
          <w:tcPr>
            <w:tcW w:w="2224" w:type="dxa"/>
            <w:shd w:val="clear" w:color="auto" w:fill="auto"/>
            <w:noWrap/>
            <w:vAlign w:val="bottom"/>
            <w:hideMark/>
          </w:tcPr>
          <w:p w14:paraId="7740F9D6" w14:textId="77777777" w:rsidR="00D05C36" w:rsidRPr="00CD6920" w:rsidRDefault="00D05C36" w:rsidP="00CD6920">
            <w:pPr>
              <w:spacing w:line="240" w:lineRule="auto"/>
              <w:rPr>
                <w:rFonts w:ascii="Calibri" w:eastAsia="Times New Roman" w:hAnsi="Calibri" w:cs="Calibri"/>
                <w:color w:val="000000"/>
                <w:sz w:val="18"/>
                <w:szCs w:val="18"/>
                <w:lang w:val="en-GB"/>
              </w:rPr>
            </w:pPr>
            <w:proofErr w:type="spellStart"/>
            <w:r w:rsidRPr="00CD6920">
              <w:rPr>
                <w:rFonts w:ascii="Calibri" w:eastAsia="Times New Roman" w:hAnsi="Calibri" w:cs="Calibri"/>
                <w:color w:val="000000"/>
                <w:sz w:val="18"/>
                <w:szCs w:val="18"/>
                <w:lang w:val="en-GB"/>
              </w:rPr>
              <w:t>PCR.Blk</w:t>
            </w:r>
            <w:proofErr w:type="spellEnd"/>
          </w:p>
        </w:tc>
        <w:tc>
          <w:tcPr>
            <w:tcW w:w="1162" w:type="dxa"/>
            <w:shd w:val="clear" w:color="auto" w:fill="auto"/>
            <w:noWrap/>
            <w:vAlign w:val="bottom"/>
            <w:hideMark/>
          </w:tcPr>
          <w:p w14:paraId="6580D5E7"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auto" w:fill="auto"/>
            <w:noWrap/>
            <w:vAlign w:val="bottom"/>
            <w:hideMark/>
          </w:tcPr>
          <w:p w14:paraId="1A9ADA1C"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39.8</w:t>
            </w:r>
          </w:p>
        </w:tc>
        <w:tc>
          <w:tcPr>
            <w:tcW w:w="1616" w:type="dxa"/>
            <w:shd w:val="clear" w:color="auto" w:fill="auto"/>
            <w:noWrap/>
            <w:vAlign w:val="bottom"/>
            <w:hideMark/>
          </w:tcPr>
          <w:p w14:paraId="41AE19D2"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39.9</w:t>
            </w:r>
          </w:p>
        </w:tc>
        <w:tc>
          <w:tcPr>
            <w:tcW w:w="2425" w:type="dxa"/>
            <w:shd w:val="clear" w:color="auto" w:fill="auto"/>
            <w:noWrap/>
            <w:vAlign w:val="bottom"/>
            <w:hideMark/>
          </w:tcPr>
          <w:p w14:paraId="4F21693A"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0.1</w:t>
            </w:r>
          </w:p>
        </w:tc>
      </w:tr>
      <w:tr w:rsidR="00D05C36" w:rsidRPr="00E24F3E" w14:paraId="2DA35484" w14:textId="77777777" w:rsidTr="00D05C36">
        <w:trPr>
          <w:trHeight w:val="308"/>
        </w:trPr>
        <w:tc>
          <w:tcPr>
            <w:tcW w:w="2224" w:type="dxa"/>
            <w:shd w:val="clear" w:color="D9D9D9" w:fill="D9D9D9"/>
            <w:noWrap/>
            <w:vAlign w:val="bottom"/>
            <w:hideMark/>
          </w:tcPr>
          <w:p w14:paraId="714F55F8" w14:textId="77777777" w:rsidR="00D05C36" w:rsidRPr="00CD6920" w:rsidRDefault="00D05C36" w:rsidP="00CD6920">
            <w:pPr>
              <w:spacing w:line="240" w:lineRule="auto"/>
              <w:rPr>
                <w:rFonts w:ascii="Calibri" w:eastAsia="Times New Roman" w:hAnsi="Calibri" w:cs="Calibri"/>
                <w:color w:val="000000"/>
                <w:sz w:val="18"/>
                <w:szCs w:val="18"/>
                <w:lang w:val="en-GB"/>
              </w:rPr>
            </w:pPr>
            <w:proofErr w:type="spellStart"/>
            <w:r w:rsidRPr="00CD6920">
              <w:rPr>
                <w:rFonts w:ascii="Calibri" w:eastAsia="Times New Roman" w:hAnsi="Calibri" w:cs="Calibri"/>
                <w:color w:val="000000"/>
                <w:sz w:val="18"/>
                <w:szCs w:val="18"/>
                <w:lang w:val="en-GB"/>
              </w:rPr>
              <w:t>PCR.Blk</w:t>
            </w:r>
            <w:proofErr w:type="spellEnd"/>
          </w:p>
        </w:tc>
        <w:tc>
          <w:tcPr>
            <w:tcW w:w="1162" w:type="dxa"/>
            <w:shd w:val="clear" w:color="D9D9D9" w:fill="D9D9D9"/>
            <w:noWrap/>
            <w:vAlign w:val="bottom"/>
            <w:hideMark/>
          </w:tcPr>
          <w:p w14:paraId="35BD7BB4"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D9D9D9" w:fill="D9D9D9"/>
            <w:noWrap/>
            <w:vAlign w:val="bottom"/>
            <w:hideMark/>
          </w:tcPr>
          <w:p w14:paraId="413F6E4D"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40</w:t>
            </w:r>
          </w:p>
        </w:tc>
        <w:tc>
          <w:tcPr>
            <w:tcW w:w="1616" w:type="dxa"/>
            <w:shd w:val="clear" w:color="D9D9D9" w:fill="D9D9D9"/>
            <w:noWrap/>
            <w:vAlign w:val="bottom"/>
            <w:hideMark/>
          </w:tcPr>
          <w:p w14:paraId="39774582"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39.9</w:t>
            </w:r>
          </w:p>
        </w:tc>
        <w:tc>
          <w:tcPr>
            <w:tcW w:w="2425" w:type="dxa"/>
            <w:shd w:val="clear" w:color="D9D9D9" w:fill="D9D9D9"/>
            <w:noWrap/>
            <w:vAlign w:val="bottom"/>
            <w:hideMark/>
          </w:tcPr>
          <w:p w14:paraId="2FB25548"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0.1</w:t>
            </w:r>
          </w:p>
        </w:tc>
      </w:tr>
      <w:tr w:rsidR="00D05C36" w:rsidRPr="00E24F3E" w14:paraId="4D3296C6" w14:textId="77777777" w:rsidTr="00D05C36">
        <w:trPr>
          <w:trHeight w:val="308"/>
        </w:trPr>
        <w:tc>
          <w:tcPr>
            <w:tcW w:w="2224" w:type="dxa"/>
            <w:shd w:val="clear" w:color="auto" w:fill="auto"/>
            <w:noWrap/>
            <w:vAlign w:val="bottom"/>
            <w:hideMark/>
          </w:tcPr>
          <w:p w14:paraId="6DEE06EB"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Water sample 1</w:t>
            </w:r>
          </w:p>
        </w:tc>
        <w:tc>
          <w:tcPr>
            <w:tcW w:w="1162" w:type="dxa"/>
            <w:shd w:val="clear" w:color="auto" w:fill="auto"/>
            <w:noWrap/>
            <w:vAlign w:val="bottom"/>
            <w:hideMark/>
          </w:tcPr>
          <w:p w14:paraId="64E03CC4"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auto" w:fill="auto"/>
            <w:noWrap/>
            <w:vAlign w:val="bottom"/>
            <w:hideMark/>
          </w:tcPr>
          <w:p w14:paraId="09880E30"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26.99</w:t>
            </w:r>
          </w:p>
        </w:tc>
        <w:tc>
          <w:tcPr>
            <w:tcW w:w="1616" w:type="dxa"/>
            <w:shd w:val="clear" w:color="auto" w:fill="auto"/>
            <w:noWrap/>
            <w:vAlign w:val="bottom"/>
            <w:hideMark/>
          </w:tcPr>
          <w:p w14:paraId="4394F8E4"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27.6</w:t>
            </w:r>
          </w:p>
        </w:tc>
        <w:tc>
          <w:tcPr>
            <w:tcW w:w="2425" w:type="dxa"/>
            <w:shd w:val="clear" w:color="auto" w:fill="auto"/>
            <w:noWrap/>
            <w:vAlign w:val="bottom"/>
            <w:hideMark/>
          </w:tcPr>
          <w:p w14:paraId="451D182C"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7C114680" w14:textId="77777777" w:rsidTr="00D05C36">
        <w:trPr>
          <w:trHeight w:val="308"/>
        </w:trPr>
        <w:tc>
          <w:tcPr>
            <w:tcW w:w="2224" w:type="dxa"/>
            <w:shd w:val="clear" w:color="D9D9D9" w:fill="D9D9D9"/>
            <w:noWrap/>
            <w:vAlign w:val="bottom"/>
            <w:hideMark/>
          </w:tcPr>
          <w:p w14:paraId="28CF092A"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Water sample 2</w:t>
            </w:r>
          </w:p>
        </w:tc>
        <w:tc>
          <w:tcPr>
            <w:tcW w:w="1162" w:type="dxa"/>
            <w:shd w:val="clear" w:color="D9D9D9" w:fill="D9D9D9"/>
            <w:noWrap/>
            <w:vAlign w:val="bottom"/>
            <w:hideMark/>
          </w:tcPr>
          <w:p w14:paraId="21FFC50D"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D9D9D9" w:fill="D9D9D9"/>
            <w:noWrap/>
            <w:vAlign w:val="bottom"/>
            <w:hideMark/>
          </w:tcPr>
          <w:p w14:paraId="6C373818"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25.12</w:t>
            </w:r>
          </w:p>
        </w:tc>
        <w:tc>
          <w:tcPr>
            <w:tcW w:w="1616" w:type="dxa"/>
            <w:shd w:val="clear" w:color="D9D9D9" w:fill="D9D9D9"/>
            <w:noWrap/>
            <w:vAlign w:val="bottom"/>
            <w:hideMark/>
          </w:tcPr>
          <w:p w14:paraId="1D6FEFA6"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27.6</w:t>
            </w:r>
          </w:p>
        </w:tc>
        <w:tc>
          <w:tcPr>
            <w:tcW w:w="2425" w:type="dxa"/>
            <w:shd w:val="clear" w:color="D9D9D9" w:fill="D9D9D9"/>
            <w:noWrap/>
            <w:vAlign w:val="bottom"/>
            <w:hideMark/>
          </w:tcPr>
          <w:p w14:paraId="6A4981C1"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r w:rsidR="00D05C36" w:rsidRPr="00E24F3E" w14:paraId="677799DA" w14:textId="77777777" w:rsidTr="00D05C36">
        <w:trPr>
          <w:trHeight w:val="308"/>
        </w:trPr>
        <w:tc>
          <w:tcPr>
            <w:tcW w:w="2224" w:type="dxa"/>
            <w:shd w:val="clear" w:color="auto" w:fill="auto"/>
            <w:noWrap/>
            <w:vAlign w:val="bottom"/>
            <w:hideMark/>
          </w:tcPr>
          <w:p w14:paraId="3DCA8CD1"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Water sample 3</w:t>
            </w:r>
          </w:p>
        </w:tc>
        <w:tc>
          <w:tcPr>
            <w:tcW w:w="1162" w:type="dxa"/>
            <w:shd w:val="clear" w:color="auto" w:fill="auto"/>
            <w:noWrap/>
            <w:vAlign w:val="bottom"/>
            <w:hideMark/>
          </w:tcPr>
          <w:p w14:paraId="20FEEA06" w14:textId="77777777" w:rsidR="00D05C36" w:rsidRPr="00CD6920" w:rsidRDefault="00D05C36" w:rsidP="00CD6920">
            <w:pPr>
              <w:spacing w:line="240" w:lineRule="auto"/>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1:1</w:t>
            </w:r>
          </w:p>
        </w:tc>
        <w:tc>
          <w:tcPr>
            <w:tcW w:w="1464" w:type="dxa"/>
            <w:shd w:val="clear" w:color="auto" w:fill="auto"/>
            <w:noWrap/>
            <w:vAlign w:val="bottom"/>
            <w:hideMark/>
          </w:tcPr>
          <w:p w14:paraId="6E649FA0"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30.68</w:t>
            </w:r>
          </w:p>
        </w:tc>
        <w:tc>
          <w:tcPr>
            <w:tcW w:w="1616" w:type="dxa"/>
            <w:shd w:val="clear" w:color="auto" w:fill="auto"/>
            <w:noWrap/>
            <w:vAlign w:val="bottom"/>
            <w:hideMark/>
          </w:tcPr>
          <w:p w14:paraId="254CA6DA"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27.6</w:t>
            </w:r>
          </w:p>
        </w:tc>
        <w:tc>
          <w:tcPr>
            <w:tcW w:w="2425" w:type="dxa"/>
            <w:shd w:val="clear" w:color="auto" w:fill="auto"/>
            <w:noWrap/>
            <w:vAlign w:val="bottom"/>
            <w:hideMark/>
          </w:tcPr>
          <w:p w14:paraId="08A9B810" w14:textId="77777777" w:rsidR="00D05C36" w:rsidRPr="00CD6920" w:rsidRDefault="00D05C36" w:rsidP="00CD6920">
            <w:pPr>
              <w:spacing w:line="240" w:lineRule="auto"/>
              <w:jc w:val="right"/>
              <w:rPr>
                <w:rFonts w:ascii="Calibri" w:eastAsia="Times New Roman" w:hAnsi="Calibri" w:cs="Calibri"/>
                <w:color w:val="000000"/>
                <w:sz w:val="18"/>
                <w:szCs w:val="18"/>
                <w:lang w:val="en-GB"/>
              </w:rPr>
            </w:pPr>
            <w:r w:rsidRPr="00CD6920">
              <w:rPr>
                <w:rFonts w:ascii="Calibri" w:eastAsia="Times New Roman" w:hAnsi="Calibri" w:cs="Calibri"/>
                <w:color w:val="000000"/>
                <w:sz w:val="18"/>
                <w:szCs w:val="18"/>
                <w:lang w:val="en-GB"/>
              </w:rPr>
              <w:t>2.8</w:t>
            </w:r>
          </w:p>
        </w:tc>
      </w:tr>
    </w:tbl>
    <w:p w14:paraId="0AB796FF" w14:textId="77777777" w:rsidR="00CD6920" w:rsidRPr="00E24F3E" w:rsidRDefault="00CD6920">
      <w:pPr>
        <w:rPr>
          <w:rFonts w:asciiTheme="majorHAnsi" w:hAnsiTheme="majorHAnsi" w:cstheme="majorHAnsi"/>
          <w:sz w:val="40"/>
          <w:szCs w:val="40"/>
          <w:lang w:val="en-GB"/>
        </w:rPr>
      </w:pPr>
      <w:r w:rsidRPr="00E24F3E">
        <w:rPr>
          <w:rFonts w:asciiTheme="majorHAnsi" w:hAnsiTheme="majorHAnsi" w:cstheme="majorHAnsi"/>
          <w:lang w:val="en-GB"/>
        </w:rPr>
        <w:br w:type="page"/>
      </w:r>
    </w:p>
    <w:p w14:paraId="2508702B" w14:textId="49C7A2A6" w:rsidR="00F30D05" w:rsidRPr="00E24F3E" w:rsidRDefault="00843131">
      <w:pPr>
        <w:pStyle w:val="Heading1"/>
        <w:rPr>
          <w:rFonts w:asciiTheme="majorHAnsi" w:hAnsiTheme="majorHAnsi" w:cstheme="majorHAnsi"/>
          <w:lang w:val="en-GB"/>
        </w:rPr>
      </w:pPr>
      <w:bookmarkStart w:id="1" w:name="_g8u8n7rfto8t" w:colFirst="0" w:colLast="0"/>
      <w:bookmarkEnd w:id="1"/>
      <w:r w:rsidRPr="00E24F3E">
        <w:rPr>
          <w:rFonts w:asciiTheme="majorHAnsi" w:hAnsiTheme="majorHAnsi" w:cstheme="majorHAnsi"/>
          <w:lang w:val="en-GB"/>
        </w:rPr>
        <w:lastRenderedPageBreak/>
        <w:t>Host genomes for host filtering</w:t>
      </w:r>
    </w:p>
    <w:p w14:paraId="4FC3DDDD" w14:textId="3C0B884B" w:rsidR="00AC5780" w:rsidRPr="00E24F3E" w:rsidRDefault="00AC5780" w:rsidP="00AC5780">
      <w:pPr>
        <w:rPr>
          <w:rFonts w:asciiTheme="majorHAnsi" w:hAnsiTheme="majorHAnsi" w:cstheme="majorHAnsi"/>
          <w:b/>
          <w:lang w:val="en-GB"/>
        </w:rPr>
      </w:pPr>
      <w:r w:rsidRPr="00E24F3E">
        <w:rPr>
          <w:rFonts w:asciiTheme="majorHAnsi" w:hAnsiTheme="majorHAnsi" w:cstheme="majorHAnsi"/>
          <w:b/>
          <w:lang w:val="en-GB"/>
        </w:rPr>
        <w:t xml:space="preserve">Supplementary Table </w:t>
      </w:r>
      <w:r w:rsidR="00284D5A" w:rsidRPr="00E24F3E">
        <w:rPr>
          <w:rFonts w:asciiTheme="majorHAnsi" w:hAnsiTheme="majorHAnsi" w:cstheme="majorHAnsi"/>
          <w:b/>
          <w:lang w:val="en-GB"/>
        </w:rPr>
        <w:t>2</w:t>
      </w:r>
      <w:r w:rsidRPr="00E24F3E">
        <w:rPr>
          <w:rFonts w:asciiTheme="majorHAnsi" w:hAnsiTheme="majorHAnsi" w:cstheme="majorHAnsi"/>
          <w:b/>
          <w:lang w:val="en-GB"/>
        </w:rPr>
        <w:t>) Host genomes for host filtering</w:t>
      </w:r>
    </w:p>
    <w:p w14:paraId="615E518C" w14:textId="77777777" w:rsidR="00AC5780" w:rsidRPr="00E24F3E" w:rsidRDefault="00AC5780" w:rsidP="00AC5780">
      <w:pPr>
        <w:rPr>
          <w:lang w:val="en-GB"/>
        </w:rPr>
      </w:pPr>
    </w:p>
    <w:tbl>
      <w:tblPr>
        <w:tblStyle w:val="a"/>
        <w:tblpPr w:leftFromText="180" w:rightFromText="180" w:vertAnchor="page" w:horzAnchor="margin" w:tblpY="2788"/>
        <w:tblW w:w="8364" w:type="dxa"/>
        <w:tblBorders>
          <w:top w:val="nil"/>
          <w:left w:val="nil"/>
          <w:bottom w:val="nil"/>
          <w:right w:val="nil"/>
          <w:insideH w:val="nil"/>
          <w:insideV w:val="nil"/>
        </w:tblBorders>
        <w:tblLayout w:type="fixed"/>
        <w:tblLook w:val="0600" w:firstRow="0" w:lastRow="0" w:firstColumn="0" w:lastColumn="0" w:noHBand="1" w:noVBand="1"/>
      </w:tblPr>
      <w:tblGrid>
        <w:gridCol w:w="1193"/>
        <w:gridCol w:w="1560"/>
        <w:gridCol w:w="5611"/>
      </w:tblGrid>
      <w:tr w:rsidR="00CD6920" w:rsidRPr="00E24F3E" w14:paraId="4A565FC8" w14:textId="77777777" w:rsidTr="00CD6920">
        <w:trPr>
          <w:trHeight w:val="372"/>
        </w:trPr>
        <w:tc>
          <w:tcPr>
            <w:tcW w:w="1193" w:type="dxa"/>
            <w:tcBorders>
              <w:top w:val="nil"/>
              <w:left w:val="nil"/>
              <w:bottom w:val="nil"/>
              <w:right w:val="nil"/>
            </w:tcBorders>
            <w:shd w:val="clear" w:color="auto" w:fill="CCCCCC"/>
            <w:tcMar>
              <w:top w:w="40" w:type="dxa"/>
              <w:left w:w="40" w:type="dxa"/>
              <w:bottom w:w="40" w:type="dxa"/>
              <w:right w:w="40" w:type="dxa"/>
            </w:tcMar>
            <w:vAlign w:val="bottom"/>
          </w:tcPr>
          <w:p w14:paraId="431A94DD" w14:textId="77777777" w:rsidR="00CD6920" w:rsidRPr="00E24F3E" w:rsidRDefault="00CD6920" w:rsidP="00CD6920">
            <w:pPr>
              <w:keepLines/>
              <w:spacing w:line="240" w:lineRule="auto"/>
              <w:jc w:val="center"/>
              <w:rPr>
                <w:rFonts w:asciiTheme="majorHAnsi" w:hAnsiTheme="majorHAnsi" w:cstheme="majorHAnsi"/>
                <w:b/>
                <w:sz w:val="16"/>
                <w:szCs w:val="16"/>
                <w:lang w:val="en-GB"/>
              </w:rPr>
            </w:pPr>
            <w:r w:rsidRPr="00E24F3E">
              <w:rPr>
                <w:rFonts w:asciiTheme="majorHAnsi" w:eastAsia="Calibri" w:hAnsiTheme="majorHAnsi" w:cstheme="majorHAnsi"/>
                <w:b/>
                <w:sz w:val="16"/>
                <w:szCs w:val="16"/>
                <w:lang w:val="en-GB"/>
              </w:rPr>
              <w:t>Species</w:t>
            </w:r>
          </w:p>
        </w:tc>
        <w:tc>
          <w:tcPr>
            <w:tcW w:w="1560" w:type="dxa"/>
            <w:tcBorders>
              <w:top w:val="nil"/>
              <w:left w:val="nil"/>
              <w:bottom w:val="nil"/>
              <w:right w:val="nil"/>
            </w:tcBorders>
            <w:shd w:val="clear" w:color="auto" w:fill="CCCCCC"/>
            <w:tcMar>
              <w:top w:w="40" w:type="dxa"/>
              <w:left w:w="40" w:type="dxa"/>
              <w:bottom w:w="40" w:type="dxa"/>
              <w:right w:w="40" w:type="dxa"/>
            </w:tcMar>
            <w:vAlign w:val="bottom"/>
          </w:tcPr>
          <w:p w14:paraId="6DCDC8B6" w14:textId="77777777" w:rsidR="00CD6920" w:rsidRPr="00E24F3E" w:rsidRDefault="00CD6920" w:rsidP="00CD6920">
            <w:pPr>
              <w:keepLines/>
              <w:spacing w:line="240" w:lineRule="auto"/>
              <w:jc w:val="center"/>
              <w:rPr>
                <w:rFonts w:asciiTheme="majorHAnsi" w:hAnsiTheme="majorHAnsi" w:cstheme="majorHAnsi"/>
                <w:b/>
                <w:sz w:val="16"/>
                <w:szCs w:val="16"/>
                <w:lang w:val="en-GB"/>
              </w:rPr>
            </w:pPr>
            <w:r w:rsidRPr="00E24F3E">
              <w:rPr>
                <w:rFonts w:asciiTheme="majorHAnsi" w:eastAsia="Calibri" w:hAnsiTheme="majorHAnsi" w:cstheme="majorHAnsi"/>
                <w:b/>
                <w:sz w:val="16"/>
                <w:szCs w:val="16"/>
                <w:lang w:val="en-GB"/>
              </w:rPr>
              <w:t>NCBI Taxonomy ID</w:t>
            </w:r>
          </w:p>
        </w:tc>
        <w:tc>
          <w:tcPr>
            <w:tcW w:w="5611" w:type="dxa"/>
            <w:tcBorders>
              <w:top w:val="nil"/>
              <w:left w:val="nil"/>
              <w:bottom w:val="nil"/>
              <w:right w:val="nil"/>
            </w:tcBorders>
            <w:shd w:val="clear" w:color="auto" w:fill="CCCCCC"/>
            <w:tcMar>
              <w:top w:w="40" w:type="dxa"/>
              <w:left w:w="40" w:type="dxa"/>
              <w:bottom w:w="40" w:type="dxa"/>
              <w:right w:w="40" w:type="dxa"/>
            </w:tcMar>
            <w:vAlign w:val="bottom"/>
          </w:tcPr>
          <w:p w14:paraId="0A99D393" w14:textId="77777777" w:rsidR="00CD6920" w:rsidRPr="00E24F3E" w:rsidRDefault="00CD6920" w:rsidP="00CD6920">
            <w:pPr>
              <w:keepLines/>
              <w:spacing w:line="240" w:lineRule="auto"/>
              <w:jc w:val="center"/>
              <w:rPr>
                <w:rFonts w:asciiTheme="majorHAnsi" w:hAnsiTheme="majorHAnsi" w:cstheme="majorHAnsi"/>
                <w:b/>
                <w:sz w:val="16"/>
                <w:szCs w:val="16"/>
                <w:lang w:val="en-GB"/>
              </w:rPr>
            </w:pPr>
            <w:proofErr w:type="spellStart"/>
            <w:r w:rsidRPr="00E24F3E">
              <w:rPr>
                <w:rFonts w:asciiTheme="majorHAnsi" w:eastAsia="Calibri" w:hAnsiTheme="majorHAnsi" w:cstheme="majorHAnsi"/>
                <w:b/>
                <w:sz w:val="16"/>
                <w:szCs w:val="16"/>
                <w:lang w:val="en-GB"/>
              </w:rPr>
              <w:t>Accesion</w:t>
            </w:r>
            <w:proofErr w:type="spellEnd"/>
            <w:r w:rsidRPr="00E24F3E">
              <w:rPr>
                <w:rFonts w:asciiTheme="majorHAnsi" w:eastAsia="Calibri" w:hAnsiTheme="majorHAnsi" w:cstheme="majorHAnsi"/>
                <w:b/>
                <w:sz w:val="16"/>
                <w:szCs w:val="16"/>
                <w:lang w:val="en-GB"/>
              </w:rPr>
              <w:t xml:space="preserve"> ID</w:t>
            </w:r>
          </w:p>
        </w:tc>
      </w:tr>
      <w:tr w:rsidR="00CD6920" w:rsidRPr="00E24F3E" w14:paraId="1D470FEE" w14:textId="77777777" w:rsidTr="00CD6920">
        <w:trPr>
          <w:trHeight w:val="253"/>
        </w:trPr>
        <w:tc>
          <w:tcPr>
            <w:tcW w:w="1193" w:type="dxa"/>
            <w:tcBorders>
              <w:top w:val="nil"/>
              <w:left w:val="nil"/>
              <w:bottom w:val="nil"/>
              <w:right w:val="nil"/>
            </w:tcBorders>
            <w:tcMar>
              <w:top w:w="40" w:type="dxa"/>
              <w:left w:w="40" w:type="dxa"/>
              <w:bottom w:w="40" w:type="dxa"/>
              <w:right w:w="40" w:type="dxa"/>
            </w:tcMar>
            <w:vAlign w:val="bottom"/>
          </w:tcPr>
          <w:p w14:paraId="6EA54A07" w14:textId="77777777" w:rsidR="00CD6920" w:rsidRPr="00E24F3E" w:rsidRDefault="00CD6920" w:rsidP="00CD6920">
            <w:pPr>
              <w:spacing w:line="240" w:lineRule="auto"/>
              <w:jc w:val="center"/>
              <w:rPr>
                <w:rFonts w:asciiTheme="majorHAnsi" w:hAnsiTheme="majorHAnsi" w:cstheme="majorHAnsi"/>
                <w:i/>
                <w:sz w:val="16"/>
                <w:szCs w:val="16"/>
                <w:lang w:val="en-GB"/>
              </w:rPr>
            </w:pPr>
            <w:r w:rsidRPr="00E24F3E">
              <w:rPr>
                <w:rFonts w:asciiTheme="majorHAnsi" w:hAnsiTheme="majorHAnsi" w:cstheme="majorHAnsi"/>
                <w:i/>
                <w:sz w:val="16"/>
                <w:szCs w:val="16"/>
                <w:lang w:val="en-GB"/>
              </w:rPr>
              <w:t>Oncorhynchus mykiss</w:t>
            </w:r>
          </w:p>
        </w:tc>
        <w:tc>
          <w:tcPr>
            <w:tcW w:w="1560" w:type="dxa"/>
            <w:tcBorders>
              <w:top w:val="nil"/>
              <w:left w:val="nil"/>
              <w:bottom w:val="nil"/>
              <w:right w:val="nil"/>
            </w:tcBorders>
            <w:tcMar>
              <w:top w:w="40" w:type="dxa"/>
              <w:left w:w="40" w:type="dxa"/>
              <w:bottom w:w="40" w:type="dxa"/>
              <w:right w:w="40" w:type="dxa"/>
            </w:tcMar>
            <w:vAlign w:val="bottom"/>
          </w:tcPr>
          <w:p w14:paraId="5615EE98" w14:textId="77777777" w:rsidR="00CD6920" w:rsidRPr="00E24F3E" w:rsidRDefault="00CD6920" w:rsidP="00CD6920">
            <w:pPr>
              <w:keepLines/>
              <w:spacing w:line="240" w:lineRule="auto"/>
              <w:jc w:val="center"/>
              <w:rPr>
                <w:rFonts w:asciiTheme="majorHAnsi" w:hAnsiTheme="majorHAnsi" w:cstheme="majorHAnsi"/>
                <w:sz w:val="16"/>
                <w:szCs w:val="16"/>
                <w:lang w:val="en-GB"/>
              </w:rPr>
            </w:pPr>
            <w:r w:rsidRPr="00E24F3E">
              <w:rPr>
                <w:rFonts w:asciiTheme="majorHAnsi" w:eastAsia="Calibri" w:hAnsiTheme="majorHAnsi" w:cstheme="majorHAnsi"/>
                <w:sz w:val="16"/>
                <w:szCs w:val="16"/>
                <w:lang w:val="en-GB"/>
              </w:rPr>
              <w:t>NCBI:txid8022</w:t>
            </w:r>
          </w:p>
        </w:tc>
        <w:tc>
          <w:tcPr>
            <w:tcW w:w="5611" w:type="dxa"/>
            <w:tcBorders>
              <w:top w:val="nil"/>
              <w:left w:val="nil"/>
              <w:bottom w:val="nil"/>
              <w:right w:val="nil"/>
            </w:tcBorders>
            <w:tcMar>
              <w:top w:w="40" w:type="dxa"/>
              <w:left w:w="40" w:type="dxa"/>
              <w:bottom w:w="40" w:type="dxa"/>
              <w:right w:w="40" w:type="dxa"/>
            </w:tcMar>
            <w:vAlign w:val="bottom"/>
          </w:tcPr>
          <w:p w14:paraId="226F2765" w14:textId="77777777" w:rsidR="00CD6920" w:rsidRPr="00E24F3E" w:rsidRDefault="00D03FF8" w:rsidP="00CD6920">
            <w:pPr>
              <w:keepLines/>
              <w:spacing w:line="240" w:lineRule="auto"/>
              <w:jc w:val="center"/>
              <w:rPr>
                <w:rFonts w:asciiTheme="majorHAnsi" w:hAnsiTheme="majorHAnsi" w:cstheme="majorHAnsi"/>
                <w:sz w:val="16"/>
                <w:szCs w:val="16"/>
                <w:lang w:val="en-GB"/>
              </w:rPr>
            </w:pPr>
            <w:hyperlink r:id="rId6">
              <w:r w:rsidR="00CD6920" w:rsidRPr="00E24F3E">
                <w:rPr>
                  <w:rFonts w:asciiTheme="majorHAnsi" w:hAnsiTheme="majorHAnsi" w:cstheme="majorHAnsi"/>
                  <w:color w:val="1155CC"/>
                  <w:sz w:val="16"/>
                  <w:szCs w:val="16"/>
                  <w:u w:val="single"/>
                  <w:lang w:val="en-GB"/>
                </w:rPr>
                <w:t>GCF_002163495.1_Omyk_1.0</w:t>
              </w:r>
            </w:hyperlink>
          </w:p>
        </w:tc>
      </w:tr>
      <w:tr w:rsidR="00CD6920" w:rsidRPr="00E24F3E" w14:paraId="756A4B7E" w14:textId="77777777" w:rsidTr="00CD6920">
        <w:trPr>
          <w:trHeight w:val="253"/>
        </w:trPr>
        <w:tc>
          <w:tcPr>
            <w:tcW w:w="1193" w:type="dxa"/>
            <w:tcBorders>
              <w:top w:val="nil"/>
              <w:left w:val="nil"/>
              <w:bottom w:val="nil"/>
              <w:right w:val="nil"/>
            </w:tcBorders>
            <w:shd w:val="clear" w:color="auto" w:fill="EFEFEF"/>
            <w:tcMar>
              <w:top w:w="40" w:type="dxa"/>
              <w:left w:w="40" w:type="dxa"/>
              <w:bottom w:w="40" w:type="dxa"/>
              <w:right w:w="40" w:type="dxa"/>
            </w:tcMar>
            <w:vAlign w:val="bottom"/>
          </w:tcPr>
          <w:p w14:paraId="4A3AE6D1" w14:textId="77777777" w:rsidR="00CD6920" w:rsidRPr="00E24F3E" w:rsidRDefault="00CD6920" w:rsidP="00CD6920">
            <w:pPr>
              <w:spacing w:line="240" w:lineRule="auto"/>
              <w:jc w:val="center"/>
              <w:rPr>
                <w:rFonts w:asciiTheme="majorHAnsi" w:hAnsiTheme="majorHAnsi" w:cstheme="majorHAnsi"/>
                <w:i/>
                <w:sz w:val="16"/>
                <w:szCs w:val="16"/>
                <w:lang w:val="en-GB"/>
              </w:rPr>
            </w:pPr>
            <w:r w:rsidRPr="00E24F3E">
              <w:rPr>
                <w:rFonts w:asciiTheme="majorHAnsi" w:hAnsiTheme="majorHAnsi" w:cstheme="majorHAnsi"/>
                <w:i/>
                <w:sz w:val="16"/>
                <w:szCs w:val="16"/>
                <w:lang w:val="en-GB"/>
              </w:rPr>
              <w:t xml:space="preserve">Salmo </w:t>
            </w:r>
            <w:proofErr w:type="spellStart"/>
            <w:r w:rsidRPr="00E24F3E">
              <w:rPr>
                <w:rFonts w:asciiTheme="majorHAnsi" w:hAnsiTheme="majorHAnsi" w:cstheme="majorHAnsi"/>
                <w:i/>
                <w:sz w:val="16"/>
                <w:szCs w:val="16"/>
                <w:lang w:val="en-GB"/>
              </w:rPr>
              <w:t>salar</w:t>
            </w:r>
            <w:proofErr w:type="spellEnd"/>
          </w:p>
        </w:tc>
        <w:tc>
          <w:tcPr>
            <w:tcW w:w="1560" w:type="dxa"/>
            <w:tcBorders>
              <w:top w:val="nil"/>
              <w:left w:val="nil"/>
              <w:bottom w:val="nil"/>
              <w:right w:val="nil"/>
            </w:tcBorders>
            <w:shd w:val="clear" w:color="auto" w:fill="EFEFEF"/>
            <w:tcMar>
              <w:top w:w="40" w:type="dxa"/>
              <w:left w:w="40" w:type="dxa"/>
              <w:bottom w:w="40" w:type="dxa"/>
              <w:right w:w="40" w:type="dxa"/>
            </w:tcMar>
            <w:vAlign w:val="bottom"/>
          </w:tcPr>
          <w:p w14:paraId="50B5B318" w14:textId="77777777" w:rsidR="00CD6920" w:rsidRPr="00E24F3E" w:rsidRDefault="00CD6920" w:rsidP="00CD6920">
            <w:pPr>
              <w:keepLines/>
              <w:spacing w:line="240" w:lineRule="auto"/>
              <w:jc w:val="center"/>
              <w:rPr>
                <w:rFonts w:asciiTheme="majorHAnsi" w:hAnsiTheme="majorHAnsi" w:cstheme="majorHAnsi"/>
                <w:sz w:val="16"/>
                <w:szCs w:val="16"/>
                <w:lang w:val="en-GB"/>
              </w:rPr>
            </w:pPr>
            <w:r w:rsidRPr="00E24F3E">
              <w:rPr>
                <w:rFonts w:asciiTheme="majorHAnsi" w:eastAsia="Calibri" w:hAnsiTheme="majorHAnsi" w:cstheme="majorHAnsi"/>
                <w:sz w:val="16"/>
                <w:szCs w:val="16"/>
                <w:lang w:val="en-GB"/>
              </w:rPr>
              <w:t>NCBI:txid8030</w:t>
            </w:r>
          </w:p>
        </w:tc>
        <w:tc>
          <w:tcPr>
            <w:tcW w:w="5611" w:type="dxa"/>
            <w:tcBorders>
              <w:top w:val="nil"/>
              <w:left w:val="nil"/>
              <w:bottom w:val="nil"/>
              <w:right w:val="nil"/>
            </w:tcBorders>
            <w:shd w:val="clear" w:color="auto" w:fill="EFEFEF"/>
            <w:tcMar>
              <w:top w:w="40" w:type="dxa"/>
              <w:left w:w="40" w:type="dxa"/>
              <w:bottom w:w="40" w:type="dxa"/>
              <w:right w:w="40" w:type="dxa"/>
            </w:tcMar>
            <w:vAlign w:val="bottom"/>
          </w:tcPr>
          <w:p w14:paraId="65A49162" w14:textId="77777777" w:rsidR="00CD6920" w:rsidRPr="00E24F3E" w:rsidRDefault="00D03FF8" w:rsidP="00CD6920">
            <w:pPr>
              <w:keepLines/>
              <w:spacing w:line="240" w:lineRule="auto"/>
              <w:jc w:val="center"/>
              <w:rPr>
                <w:rFonts w:asciiTheme="majorHAnsi" w:hAnsiTheme="majorHAnsi" w:cstheme="majorHAnsi"/>
                <w:sz w:val="16"/>
                <w:szCs w:val="16"/>
                <w:lang w:val="en-GB"/>
              </w:rPr>
            </w:pPr>
            <w:hyperlink r:id="rId7">
              <w:r w:rsidR="00CD6920" w:rsidRPr="00E24F3E">
                <w:rPr>
                  <w:rFonts w:asciiTheme="majorHAnsi" w:hAnsiTheme="majorHAnsi" w:cstheme="majorHAnsi"/>
                  <w:color w:val="1155CC"/>
                  <w:sz w:val="16"/>
                  <w:szCs w:val="16"/>
                  <w:u w:val="single"/>
                  <w:lang w:val="en-GB"/>
                </w:rPr>
                <w:t>GCF_000233375.1_ICSASG_v2</w:t>
              </w:r>
            </w:hyperlink>
          </w:p>
        </w:tc>
      </w:tr>
      <w:tr w:rsidR="00CD6920" w:rsidRPr="00E24F3E" w14:paraId="0B650889" w14:textId="77777777" w:rsidTr="00CD6920">
        <w:trPr>
          <w:trHeight w:val="372"/>
        </w:trPr>
        <w:tc>
          <w:tcPr>
            <w:tcW w:w="1193" w:type="dxa"/>
            <w:tcBorders>
              <w:top w:val="nil"/>
              <w:left w:val="nil"/>
              <w:bottom w:val="nil"/>
              <w:right w:val="nil"/>
            </w:tcBorders>
            <w:tcMar>
              <w:top w:w="40" w:type="dxa"/>
              <w:left w:w="40" w:type="dxa"/>
              <w:bottom w:w="40" w:type="dxa"/>
              <w:right w:w="40" w:type="dxa"/>
            </w:tcMar>
            <w:vAlign w:val="bottom"/>
          </w:tcPr>
          <w:p w14:paraId="09DF1A63" w14:textId="77777777" w:rsidR="00CD6920" w:rsidRPr="00E24F3E" w:rsidRDefault="00CD6920" w:rsidP="00CD6920">
            <w:pPr>
              <w:spacing w:line="240" w:lineRule="auto"/>
              <w:jc w:val="center"/>
              <w:rPr>
                <w:rFonts w:asciiTheme="majorHAnsi" w:hAnsiTheme="majorHAnsi" w:cstheme="majorHAnsi"/>
                <w:i/>
                <w:sz w:val="16"/>
                <w:szCs w:val="16"/>
                <w:lang w:val="en-GB"/>
              </w:rPr>
            </w:pPr>
            <w:r w:rsidRPr="00E24F3E">
              <w:rPr>
                <w:rFonts w:asciiTheme="majorHAnsi" w:hAnsiTheme="majorHAnsi" w:cstheme="majorHAnsi"/>
                <w:i/>
                <w:sz w:val="16"/>
                <w:szCs w:val="16"/>
                <w:lang w:val="en-GB"/>
              </w:rPr>
              <w:t>Coregonus sp.</w:t>
            </w:r>
          </w:p>
        </w:tc>
        <w:tc>
          <w:tcPr>
            <w:tcW w:w="1560" w:type="dxa"/>
            <w:tcBorders>
              <w:top w:val="nil"/>
              <w:left w:val="nil"/>
              <w:bottom w:val="nil"/>
              <w:right w:val="nil"/>
            </w:tcBorders>
            <w:tcMar>
              <w:top w:w="40" w:type="dxa"/>
              <w:left w:w="40" w:type="dxa"/>
              <w:bottom w:w="40" w:type="dxa"/>
              <w:right w:w="40" w:type="dxa"/>
            </w:tcMar>
            <w:vAlign w:val="bottom"/>
          </w:tcPr>
          <w:p w14:paraId="4F03F3F2" w14:textId="77777777" w:rsidR="00CD6920" w:rsidRPr="00E24F3E" w:rsidRDefault="00CD6920" w:rsidP="00CD6920">
            <w:pPr>
              <w:keepLines/>
              <w:spacing w:line="240" w:lineRule="auto"/>
              <w:jc w:val="center"/>
              <w:rPr>
                <w:rFonts w:asciiTheme="majorHAnsi" w:hAnsiTheme="majorHAnsi" w:cstheme="majorHAnsi"/>
                <w:sz w:val="16"/>
                <w:szCs w:val="16"/>
                <w:lang w:val="en-GB"/>
              </w:rPr>
            </w:pPr>
            <w:r w:rsidRPr="00E24F3E">
              <w:rPr>
                <w:rFonts w:asciiTheme="majorHAnsi" w:eastAsia="Calibri" w:hAnsiTheme="majorHAnsi" w:cstheme="majorHAnsi"/>
                <w:sz w:val="16"/>
                <w:szCs w:val="16"/>
                <w:lang w:val="en-GB"/>
              </w:rPr>
              <w:t>NCBI:txid861768</w:t>
            </w:r>
          </w:p>
        </w:tc>
        <w:tc>
          <w:tcPr>
            <w:tcW w:w="5611" w:type="dxa"/>
            <w:tcBorders>
              <w:top w:val="nil"/>
              <w:left w:val="nil"/>
              <w:bottom w:val="nil"/>
              <w:right w:val="nil"/>
            </w:tcBorders>
            <w:tcMar>
              <w:top w:w="40" w:type="dxa"/>
              <w:left w:w="40" w:type="dxa"/>
              <w:bottom w:w="40" w:type="dxa"/>
              <w:right w:w="40" w:type="dxa"/>
            </w:tcMar>
            <w:vAlign w:val="bottom"/>
          </w:tcPr>
          <w:p w14:paraId="65B27CA7" w14:textId="77777777" w:rsidR="00CD6920" w:rsidRPr="00E24F3E" w:rsidRDefault="00D03FF8" w:rsidP="00CD6920">
            <w:pPr>
              <w:keepLines/>
              <w:spacing w:line="240" w:lineRule="auto"/>
              <w:jc w:val="center"/>
              <w:rPr>
                <w:rFonts w:asciiTheme="majorHAnsi" w:hAnsiTheme="majorHAnsi" w:cstheme="majorHAnsi"/>
                <w:sz w:val="16"/>
                <w:szCs w:val="16"/>
                <w:lang w:val="en-GB"/>
              </w:rPr>
            </w:pPr>
            <w:hyperlink r:id="rId8">
              <w:r w:rsidR="00CD6920" w:rsidRPr="00E24F3E">
                <w:rPr>
                  <w:rFonts w:asciiTheme="majorHAnsi" w:hAnsiTheme="majorHAnsi" w:cstheme="majorHAnsi"/>
                  <w:color w:val="1155CC"/>
                  <w:sz w:val="16"/>
                  <w:szCs w:val="16"/>
                  <w:u w:val="single"/>
                  <w:lang w:val="en-GB"/>
                </w:rPr>
                <w:t>GCA_902175075.1_AWG_v1</w:t>
              </w:r>
            </w:hyperlink>
          </w:p>
        </w:tc>
      </w:tr>
    </w:tbl>
    <w:p w14:paraId="7A6B3F4C" w14:textId="012167B7" w:rsidR="00F30D05" w:rsidRPr="00E24F3E" w:rsidRDefault="00843131">
      <w:pPr>
        <w:pStyle w:val="Heading1"/>
        <w:rPr>
          <w:rFonts w:asciiTheme="majorHAnsi" w:hAnsiTheme="majorHAnsi" w:cstheme="majorHAnsi"/>
          <w:lang w:val="en-GB"/>
        </w:rPr>
      </w:pPr>
      <w:r w:rsidRPr="00E24F3E">
        <w:rPr>
          <w:rFonts w:asciiTheme="majorHAnsi" w:hAnsiTheme="majorHAnsi" w:cstheme="majorHAnsi"/>
          <w:lang w:val="en-GB"/>
        </w:rPr>
        <w:t>Data Generation and Quality Control</w:t>
      </w:r>
    </w:p>
    <w:p w14:paraId="7994802A" w14:textId="77777777" w:rsidR="00CD6920" w:rsidRPr="00E24F3E" w:rsidRDefault="00CD6920" w:rsidP="00CD6920">
      <w:pPr>
        <w:rPr>
          <w:lang w:val="en-GB"/>
        </w:rPr>
      </w:pPr>
    </w:p>
    <w:p w14:paraId="7F6845D6" w14:textId="24041F72" w:rsidR="00F30D05" w:rsidRPr="00E24F3E" w:rsidRDefault="00843131">
      <w:pPr>
        <w:rPr>
          <w:rFonts w:asciiTheme="majorHAnsi" w:hAnsiTheme="majorHAnsi" w:cstheme="majorHAnsi"/>
          <w:b/>
          <w:lang w:val="en-GB"/>
        </w:rPr>
      </w:pPr>
      <w:r w:rsidRPr="00E24F3E">
        <w:rPr>
          <w:rFonts w:asciiTheme="majorHAnsi" w:hAnsiTheme="majorHAnsi" w:cstheme="majorHAnsi"/>
          <w:b/>
          <w:lang w:val="en-GB"/>
        </w:rPr>
        <w:t xml:space="preserve">Supplementary Table </w:t>
      </w:r>
      <w:r w:rsidR="00284D5A" w:rsidRPr="00E24F3E">
        <w:rPr>
          <w:rFonts w:asciiTheme="majorHAnsi" w:hAnsiTheme="majorHAnsi" w:cstheme="majorHAnsi"/>
          <w:b/>
          <w:lang w:val="en-GB"/>
        </w:rPr>
        <w:t>3</w:t>
      </w:r>
      <w:r w:rsidRPr="00E24F3E">
        <w:rPr>
          <w:rFonts w:asciiTheme="majorHAnsi" w:hAnsiTheme="majorHAnsi" w:cstheme="majorHAnsi"/>
          <w:b/>
          <w:lang w:val="en-GB"/>
        </w:rPr>
        <w:t>) Shotgun sequencing output and quality control output</w:t>
      </w:r>
    </w:p>
    <w:tbl>
      <w:tblPr>
        <w:tblStyle w:val="a0"/>
        <w:tblW w:w="8460" w:type="dxa"/>
        <w:tblBorders>
          <w:top w:val="nil"/>
          <w:left w:val="nil"/>
          <w:bottom w:val="nil"/>
          <w:right w:val="nil"/>
          <w:insideH w:val="nil"/>
          <w:insideV w:val="nil"/>
        </w:tblBorders>
        <w:tblLayout w:type="fixed"/>
        <w:tblLook w:val="0600" w:firstRow="0" w:lastRow="0" w:firstColumn="0" w:lastColumn="0" w:noHBand="1" w:noVBand="1"/>
      </w:tblPr>
      <w:tblGrid>
        <w:gridCol w:w="1695"/>
        <w:gridCol w:w="1350"/>
        <w:gridCol w:w="1140"/>
        <w:gridCol w:w="1710"/>
        <w:gridCol w:w="2565"/>
      </w:tblGrid>
      <w:tr w:rsidR="00F30D05" w:rsidRPr="005D2BEC" w14:paraId="37FA8DBC" w14:textId="77777777" w:rsidTr="00843131">
        <w:trPr>
          <w:trHeight w:val="415"/>
        </w:trPr>
        <w:tc>
          <w:tcPr>
            <w:tcW w:w="1695" w:type="dxa"/>
            <w:tcBorders>
              <w:top w:val="nil"/>
              <w:left w:val="nil"/>
              <w:bottom w:val="nil"/>
              <w:right w:val="nil"/>
            </w:tcBorders>
            <w:shd w:val="clear" w:color="auto" w:fill="CCCCCC"/>
            <w:tcMar>
              <w:top w:w="40" w:type="dxa"/>
              <w:left w:w="40" w:type="dxa"/>
              <w:bottom w:w="40" w:type="dxa"/>
              <w:right w:w="40" w:type="dxa"/>
            </w:tcMar>
            <w:vAlign w:val="bottom"/>
          </w:tcPr>
          <w:p w14:paraId="5E4C0D10"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b/>
                <w:sz w:val="16"/>
                <w:szCs w:val="16"/>
                <w:lang w:val="en-GB"/>
              </w:rPr>
              <w:t>Sample</w:t>
            </w:r>
          </w:p>
        </w:tc>
        <w:tc>
          <w:tcPr>
            <w:tcW w:w="1350" w:type="dxa"/>
            <w:tcBorders>
              <w:top w:val="nil"/>
              <w:left w:val="nil"/>
              <w:bottom w:val="nil"/>
              <w:right w:val="nil"/>
            </w:tcBorders>
            <w:shd w:val="clear" w:color="auto" w:fill="CCCCCC"/>
            <w:tcMar>
              <w:top w:w="40" w:type="dxa"/>
              <w:left w:w="40" w:type="dxa"/>
              <w:bottom w:w="40" w:type="dxa"/>
              <w:right w:w="40" w:type="dxa"/>
            </w:tcMar>
            <w:vAlign w:val="bottom"/>
          </w:tcPr>
          <w:p w14:paraId="269E156D"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b/>
                <w:sz w:val="16"/>
                <w:szCs w:val="16"/>
                <w:lang w:val="en-GB"/>
              </w:rPr>
              <w:t>Host Species</w:t>
            </w:r>
          </w:p>
        </w:tc>
        <w:tc>
          <w:tcPr>
            <w:tcW w:w="1140" w:type="dxa"/>
            <w:tcBorders>
              <w:top w:val="nil"/>
              <w:left w:val="nil"/>
              <w:bottom w:val="nil"/>
              <w:right w:val="nil"/>
            </w:tcBorders>
            <w:shd w:val="clear" w:color="auto" w:fill="CCCCCC"/>
            <w:tcMar>
              <w:top w:w="40" w:type="dxa"/>
              <w:left w:w="40" w:type="dxa"/>
              <w:bottom w:w="40" w:type="dxa"/>
              <w:right w:w="40" w:type="dxa"/>
            </w:tcMar>
            <w:vAlign w:val="bottom"/>
          </w:tcPr>
          <w:p w14:paraId="19A8BEAE"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b/>
                <w:sz w:val="16"/>
                <w:szCs w:val="16"/>
                <w:lang w:val="en-GB"/>
              </w:rPr>
              <w:t>No.  Million Raw Reads</w:t>
            </w:r>
          </w:p>
        </w:tc>
        <w:tc>
          <w:tcPr>
            <w:tcW w:w="1710" w:type="dxa"/>
            <w:tcBorders>
              <w:top w:val="nil"/>
              <w:left w:val="nil"/>
              <w:bottom w:val="nil"/>
              <w:right w:val="nil"/>
            </w:tcBorders>
            <w:shd w:val="clear" w:color="auto" w:fill="CCCCCC"/>
            <w:tcMar>
              <w:top w:w="40" w:type="dxa"/>
              <w:left w:w="40" w:type="dxa"/>
              <w:bottom w:w="40" w:type="dxa"/>
              <w:right w:w="40" w:type="dxa"/>
            </w:tcMar>
            <w:vAlign w:val="bottom"/>
          </w:tcPr>
          <w:p w14:paraId="79A7E902"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b/>
                <w:sz w:val="16"/>
                <w:szCs w:val="16"/>
                <w:lang w:val="en-GB"/>
              </w:rPr>
              <w:t>Paired End Length (bp)</w:t>
            </w:r>
          </w:p>
        </w:tc>
        <w:tc>
          <w:tcPr>
            <w:tcW w:w="2565" w:type="dxa"/>
            <w:tcBorders>
              <w:top w:val="nil"/>
              <w:left w:val="nil"/>
              <w:bottom w:val="nil"/>
              <w:right w:val="nil"/>
            </w:tcBorders>
            <w:shd w:val="clear" w:color="auto" w:fill="CCCCCC"/>
            <w:tcMar>
              <w:top w:w="40" w:type="dxa"/>
              <w:left w:w="40" w:type="dxa"/>
              <w:bottom w:w="40" w:type="dxa"/>
              <w:right w:w="40" w:type="dxa"/>
            </w:tcMar>
            <w:vAlign w:val="bottom"/>
          </w:tcPr>
          <w:p w14:paraId="39A2DCBA"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b/>
                <w:sz w:val="16"/>
                <w:szCs w:val="16"/>
                <w:lang w:val="en-GB"/>
              </w:rPr>
              <w:t>No. Million Reads post QC &amp; Filtering</w:t>
            </w:r>
          </w:p>
        </w:tc>
      </w:tr>
      <w:tr w:rsidR="00F30D05" w:rsidRPr="00E24F3E" w14:paraId="77A52E8F"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221C27AF" w14:textId="77777777" w:rsidR="00F30D05" w:rsidRPr="00E24F3E" w:rsidRDefault="00843131" w:rsidP="00AD0D3A">
            <w:pPr>
              <w:widowControl w:val="0"/>
              <w:rPr>
                <w:rFonts w:asciiTheme="majorHAnsi" w:hAnsiTheme="majorHAnsi" w:cstheme="majorHAnsi"/>
                <w:sz w:val="20"/>
                <w:szCs w:val="20"/>
                <w:lang w:val="en-GB"/>
              </w:rPr>
            </w:pPr>
            <w:r w:rsidRPr="00E24F3E">
              <w:rPr>
                <w:rFonts w:asciiTheme="majorHAnsi" w:eastAsia="Calibri" w:hAnsiTheme="majorHAnsi" w:cstheme="majorHAnsi"/>
                <w:sz w:val="16"/>
                <w:szCs w:val="16"/>
                <w:lang w:val="en-GB"/>
              </w:rPr>
              <w:t>RT1_1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2D2B3BD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eastAsia="Calibri" w:hAnsiTheme="majorHAnsi" w:cstheme="majorHAnsi"/>
                <w:sz w:val="16"/>
                <w:szCs w:val="16"/>
                <w:lang w:val="en-GB"/>
              </w:rPr>
              <w:t>Oncorhynchus mykiss</w:t>
            </w:r>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6EA47E93" w14:textId="77777777" w:rsidR="00F30D05" w:rsidRPr="00E24F3E" w:rsidRDefault="00843131">
            <w:pPr>
              <w:widowControl w:val="0"/>
              <w:jc w:val="right"/>
              <w:rPr>
                <w:rFonts w:asciiTheme="majorHAnsi" w:hAnsiTheme="majorHAnsi" w:cstheme="majorHAnsi"/>
                <w:sz w:val="20"/>
                <w:szCs w:val="20"/>
                <w:lang w:val="en-GB"/>
              </w:rPr>
            </w:pPr>
            <w:r w:rsidRPr="00E24F3E">
              <w:rPr>
                <w:rFonts w:asciiTheme="majorHAnsi" w:eastAsia="Calibri" w:hAnsiTheme="majorHAnsi" w:cstheme="majorHAnsi"/>
                <w:sz w:val="16"/>
                <w:szCs w:val="16"/>
                <w:lang w:val="en-GB"/>
              </w:rPr>
              <w:t>216.424</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3798BFD2" w14:textId="77777777" w:rsidR="00F30D05" w:rsidRPr="00E24F3E" w:rsidRDefault="00843131">
            <w:pPr>
              <w:widowControl w:val="0"/>
              <w:rPr>
                <w:rFonts w:asciiTheme="majorHAnsi" w:hAnsiTheme="majorHAnsi" w:cstheme="majorHAnsi"/>
                <w:sz w:val="20"/>
                <w:szCs w:val="20"/>
                <w:lang w:val="en-GB"/>
              </w:rPr>
            </w:pPr>
            <w:r w:rsidRPr="00E24F3E">
              <w:rPr>
                <w:rFonts w:asciiTheme="majorHAnsi" w:eastAsia="Calibri" w:hAnsiTheme="majorHAnsi" w:cstheme="majorHAnsi"/>
                <w:sz w:val="16"/>
                <w:szCs w:val="16"/>
                <w:lang w:val="en-GB"/>
              </w:rPr>
              <w:t>150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7A039CD9"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26.061</w:t>
            </w:r>
          </w:p>
        </w:tc>
      </w:tr>
      <w:tr w:rsidR="00F30D05" w:rsidRPr="00E24F3E" w14:paraId="7239C5AC"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16F81C5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RT1_2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4764CB5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00DA95BE"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216.424</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5CAF3D2A"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49CA555E"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31.428</w:t>
            </w:r>
          </w:p>
        </w:tc>
      </w:tr>
      <w:tr w:rsidR="00F30D05" w:rsidRPr="00E24F3E" w14:paraId="6A1A80FF"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2D613F1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RT2_1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06BEF71B"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671A89C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210.547</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0025196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2A4D148F"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16.691</w:t>
            </w:r>
          </w:p>
        </w:tc>
      </w:tr>
      <w:tr w:rsidR="00F30D05" w:rsidRPr="00E24F3E" w14:paraId="42F6E6EB"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15D3B711"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RT2_2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7622C76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2F48145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210.547</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7B41B66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22FF9B56"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20.406</w:t>
            </w:r>
          </w:p>
        </w:tc>
      </w:tr>
      <w:tr w:rsidR="00F30D05" w:rsidRPr="00E24F3E" w14:paraId="7A78F9AF"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1505937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RT3_1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11F66099"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33E47B70"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195.024</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5F6057D2"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0E15EED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10.318</w:t>
            </w:r>
          </w:p>
        </w:tc>
      </w:tr>
      <w:tr w:rsidR="00F30D05" w:rsidRPr="00E24F3E" w14:paraId="5DD25958"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0E0F9C46"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RT3_2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07EAD9E9"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57B68720"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195.024</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106ABB6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69A44405"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12.167</w:t>
            </w:r>
          </w:p>
        </w:tc>
      </w:tr>
      <w:tr w:rsidR="00F30D05" w:rsidRPr="00E24F3E" w14:paraId="6D6235BF"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69BA6387"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RT4_1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2E8914BA"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5BECDF83"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227.968</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29478A6B"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3895FEF1"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8.168</w:t>
            </w:r>
          </w:p>
        </w:tc>
      </w:tr>
      <w:tr w:rsidR="00F30D05" w:rsidRPr="00E24F3E" w14:paraId="3A480776"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6BB4C430"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RT4_2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10D7638C"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321299F2"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227.968</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0EA8B99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79E3FC03"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10.838</w:t>
            </w:r>
          </w:p>
        </w:tc>
      </w:tr>
      <w:tr w:rsidR="00F30D05" w:rsidRPr="00E24F3E" w14:paraId="30AD57D0"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785303D1"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RT5_1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23C673D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0F56F652"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209.142</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16345AE5"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718FB205"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15.078</w:t>
            </w:r>
          </w:p>
        </w:tc>
      </w:tr>
      <w:tr w:rsidR="00F30D05" w:rsidRPr="00E24F3E" w14:paraId="0ECD0D34"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050E92EB"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RT5_2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1B26F85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Oncorhynchus mykiss</w:t>
            </w:r>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4113146D"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209.142</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1403711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150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6317455E"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16.206</w:t>
            </w:r>
          </w:p>
        </w:tc>
      </w:tr>
      <w:tr w:rsidR="00F30D05" w:rsidRPr="00E24F3E" w14:paraId="2C4D0A21"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6B804680"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AS1_1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331D88B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0F11F999"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46.733</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3FA10965"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1FF244F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0.885</w:t>
            </w:r>
          </w:p>
        </w:tc>
      </w:tr>
      <w:tr w:rsidR="00F30D05" w:rsidRPr="00E24F3E" w14:paraId="43D9981A"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228A6FA1"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AS1_2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33E92C96"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136039B5"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46.733</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6D92859B"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291C75A2"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0.885</w:t>
            </w:r>
          </w:p>
        </w:tc>
      </w:tr>
      <w:tr w:rsidR="00F30D05" w:rsidRPr="00E24F3E" w14:paraId="22088EEA"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0DACE58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AS3_1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3CEE3BD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1A7A921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24.024</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6B43D7F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24C12DD8"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4.349</w:t>
            </w:r>
          </w:p>
        </w:tc>
      </w:tr>
      <w:tr w:rsidR="00F30D05" w:rsidRPr="00E24F3E" w14:paraId="042C6406"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3D5F598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AS3_2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0DF9BA67"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4070C3A8"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24.024</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410ECD6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6FEA2222"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4.349</w:t>
            </w:r>
          </w:p>
        </w:tc>
      </w:tr>
      <w:tr w:rsidR="00F30D05" w:rsidRPr="00E24F3E" w14:paraId="5FB03D0E"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3605DC6C"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AS4_1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19E5F57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26060AEE"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13.521</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50DE113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72486DF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15.871</w:t>
            </w:r>
          </w:p>
        </w:tc>
      </w:tr>
      <w:tr w:rsidR="00F30D05" w:rsidRPr="00E24F3E" w14:paraId="1FDE95AA"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07231A21"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AS4_2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68AE27D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7C3C8594"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13.521</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38DD6A5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21464555"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15.871</w:t>
            </w:r>
          </w:p>
        </w:tc>
      </w:tr>
      <w:tr w:rsidR="00F30D05" w:rsidRPr="00E24F3E" w14:paraId="14E603FE"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39204EA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lastRenderedPageBreak/>
              <w:t>AS5_1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277764B2"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2A5EC154"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53.497</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102B83F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70735DE5"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4.448</w:t>
            </w:r>
          </w:p>
        </w:tc>
      </w:tr>
      <w:tr w:rsidR="00F30D05" w:rsidRPr="00E24F3E" w14:paraId="0B40A7D2"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5733ED0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AS5_2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7E1929D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2667FAF3"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53.497</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7E12F2E6"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37FD4B5B"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4.448</w:t>
            </w:r>
          </w:p>
        </w:tc>
      </w:tr>
      <w:tr w:rsidR="00F30D05" w:rsidRPr="00E24F3E" w14:paraId="6A951876"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4A72DAE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AS6_1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334407C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53EAA0C0"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32.376</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6B25C894"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238CC603"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6.139</w:t>
            </w:r>
          </w:p>
        </w:tc>
      </w:tr>
      <w:tr w:rsidR="00F30D05" w:rsidRPr="00E24F3E" w14:paraId="73F032A3"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74D8499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AS6_2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288D420A"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4E2B350D"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32.376</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6A9F0F22"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73147C44"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6.139</w:t>
            </w:r>
          </w:p>
        </w:tc>
      </w:tr>
      <w:tr w:rsidR="00F30D05" w:rsidRPr="00E24F3E" w14:paraId="6DA2E2CB"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60D393D2"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AS7_1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2FDABBD4"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75647400"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45.849</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29C328D9"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3F02E89F"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1.951</w:t>
            </w:r>
          </w:p>
        </w:tc>
      </w:tr>
      <w:tr w:rsidR="00F30D05" w:rsidRPr="00E24F3E" w14:paraId="729494E2"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1CE36715"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AS7_2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5AF6424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345A9496"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45.849</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120307B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194B2344"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1.951</w:t>
            </w:r>
          </w:p>
        </w:tc>
      </w:tr>
      <w:tr w:rsidR="00F30D05" w:rsidRPr="00E24F3E" w14:paraId="0D7D6DB1"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4920903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AS142_1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014A9B54"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2635A236"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53.735</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729CAA09"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7F341E5A"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6.778</w:t>
            </w:r>
          </w:p>
        </w:tc>
      </w:tr>
      <w:tr w:rsidR="00F30D05" w:rsidRPr="00E24F3E" w14:paraId="0AFCE9DC"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1FE5D0A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AS142_2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4E837196"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23A9612F"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53.735</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34020BC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4D8BE5D5"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6.778</w:t>
            </w:r>
          </w:p>
        </w:tc>
      </w:tr>
      <w:tr w:rsidR="00F30D05" w:rsidRPr="00E24F3E" w14:paraId="6B93241E"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23A4495B"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AS391_1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709EF6E1"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1D72193D"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62.770</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3D3F0A9C"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3686C728"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2.588</w:t>
            </w:r>
          </w:p>
        </w:tc>
      </w:tr>
      <w:tr w:rsidR="00F30D05" w:rsidRPr="00E24F3E" w14:paraId="79A601FF" w14:textId="77777777" w:rsidTr="00843131">
        <w:trPr>
          <w:trHeight w:val="41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06DD83E5"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AS391_2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7B19985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Salmo </w:t>
            </w:r>
            <w:proofErr w:type="spellStart"/>
            <w:r w:rsidRPr="00E24F3E">
              <w:rPr>
                <w:rFonts w:asciiTheme="majorHAnsi" w:hAnsiTheme="majorHAnsi" w:cstheme="majorHAnsi"/>
                <w:sz w:val="16"/>
                <w:szCs w:val="16"/>
                <w:lang w:val="en-GB"/>
              </w:rPr>
              <w:t>salar</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1FF7467C"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62.770</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6C57D218"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0023D4C4"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2.588</w:t>
            </w:r>
          </w:p>
        </w:tc>
      </w:tr>
      <w:tr w:rsidR="00F30D05" w:rsidRPr="00E24F3E" w14:paraId="396D4BA9" w14:textId="77777777" w:rsidTr="00843131">
        <w:trPr>
          <w:trHeight w:val="415"/>
        </w:trPr>
        <w:tc>
          <w:tcPr>
            <w:tcW w:w="1695" w:type="dxa"/>
            <w:tcBorders>
              <w:top w:val="nil"/>
              <w:left w:val="nil"/>
              <w:bottom w:val="nil"/>
              <w:right w:val="nil"/>
            </w:tcBorders>
            <w:shd w:val="clear" w:color="auto" w:fill="FFFFFF"/>
            <w:tcMar>
              <w:top w:w="40" w:type="dxa"/>
              <w:left w:w="40" w:type="dxa"/>
              <w:bottom w:w="40" w:type="dxa"/>
              <w:right w:w="40" w:type="dxa"/>
            </w:tcMar>
            <w:vAlign w:val="bottom"/>
          </w:tcPr>
          <w:p w14:paraId="70A78693"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WF_1</w:t>
            </w:r>
          </w:p>
        </w:tc>
        <w:tc>
          <w:tcPr>
            <w:tcW w:w="1350" w:type="dxa"/>
            <w:tcBorders>
              <w:top w:val="nil"/>
              <w:left w:val="nil"/>
              <w:bottom w:val="nil"/>
              <w:right w:val="nil"/>
            </w:tcBorders>
            <w:shd w:val="clear" w:color="auto" w:fill="FFFFFF"/>
            <w:tcMar>
              <w:top w:w="40" w:type="dxa"/>
              <w:left w:w="40" w:type="dxa"/>
              <w:bottom w:w="40" w:type="dxa"/>
              <w:right w:w="40" w:type="dxa"/>
            </w:tcMar>
            <w:vAlign w:val="bottom"/>
          </w:tcPr>
          <w:p w14:paraId="65E2B60D"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Coregonus </w:t>
            </w:r>
            <w:proofErr w:type="spellStart"/>
            <w:r w:rsidRPr="00E24F3E">
              <w:rPr>
                <w:rFonts w:asciiTheme="majorHAnsi" w:hAnsiTheme="majorHAnsi" w:cstheme="majorHAnsi"/>
                <w:sz w:val="16"/>
                <w:szCs w:val="16"/>
                <w:lang w:val="en-GB"/>
              </w:rPr>
              <w:t>lavaretus</w:t>
            </w:r>
            <w:proofErr w:type="spellEnd"/>
          </w:p>
        </w:tc>
        <w:tc>
          <w:tcPr>
            <w:tcW w:w="1140" w:type="dxa"/>
            <w:tcBorders>
              <w:top w:val="nil"/>
              <w:left w:val="nil"/>
              <w:bottom w:val="nil"/>
              <w:right w:val="nil"/>
            </w:tcBorders>
            <w:shd w:val="clear" w:color="auto" w:fill="FFFFFF"/>
            <w:tcMar>
              <w:top w:w="40" w:type="dxa"/>
              <w:left w:w="40" w:type="dxa"/>
              <w:bottom w:w="40" w:type="dxa"/>
              <w:right w:w="40" w:type="dxa"/>
            </w:tcMar>
            <w:vAlign w:val="bottom"/>
          </w:tcPr>
          <w:p w14:paraId="456F0C48"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46.429</w:t>
            </w:r>
          </w:p>
        </w:tc>
        <w:tc>
          <w:tcPr>
            <w:tcW w:w="1710" w:type="dxa"/>
            <w:tcBorders>
              <w:top w:val="nil"/>
              <w:left w:val="nil"/>
              <w:bottom w:val="nil"/>
              <w:right w:val="nil"/>
            </w:tcBorders>
            <w:shd w:val="clear" w:color="auto" w:fill="FFFFFF"/>
            <w:tcMar>
              <w:top w:w="40" w:type="dxa"/>
              <w:left w:w="40" w:type="dxa"/>
              <w:bottom w:w="40" w:type="dxa"/>
              <w:right w:w="40" w:type="dxa"/>
            </w:tcMar>
            <w:vAlign w:val="bottom"/>
          </w:tcPr>
          <w:p w14:paraId="5036EDC9"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FFFFFF"/>
            <w:tcMar>
              <w:top w:w="40" w:type="dxa"/>
              <w:left w:w="40" w:type="dxa"/>
              <w:bottom w:w="40" w:type="dxa"/>
              <w:right w:w="40" w:type="dxa"/>
            </w:tcMar>
            <w:vAlign w:val="bottom"/>
          </w:tcPr>
          <w:p w14:paraId="664D2ABC"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21.754</w:t>
            </w:r>
          </w:p>
        </w:tc>
      </w:tr>
      <w:tr w:rsidR="00F30D05" w:rsidRPr="00E24F3E" w14:paraId="0919CAED" w14:textId="77777777" w:rsidTr="00843131">
        <w:trPr>
          <w:trHeight w:val="445"/>
        </w:trPr>
        <w:tc>
          <w:tcPr>
            <w:tcW w:w="1695" w:type="dxa"/>
            <w:tcBorders>
              <w:top w:val="nil"/>
              <w:left w:val="nil"/>
              <w:bottom w:val="nil"/>
              <w:right w:val="nil"/>
            </w:tcBorders>
            <w:shd w:val="clear" w:color="auto" w:fill="EFEFEF"/>
            <w:tcMar>
              <w:top w:w="40" w:type="dxa"/>
              <w:left w:w="40" w:type="dxa"/>
              <w:bottom w:w="40" w:type="dxa"/>
              <w:right w:w="40" w:type="dxa"/>
            </w:tcMar>
            <w:vAlign w:val="bottom"/>
          </w:tcPr>
          <w:p w14:paraId="30FC524F"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WF_2</w:t>
            </w:r>
          </w:p>
        </w:tc>
        <w:tc>
          <w:tcPr>
            <w:tcW w:w="1350" w:type="dxa"/>
            <w:tcBorders>
              <w:top w:val="nil"/>
              <w:left w:val="nil"/>
              <w:bottom w:val="nil"/>
              <w:right w:val="nil"/>
            </w:tcBorders>
            <w:shd w:val="clear" w:color="auto" w:fill="EFEFEF"/>
            <w:tcMar>
              <w:top w:w="40" w:type="dxa"/>
              <w:left w:w="40" w:type="dxa"/>
              <w:bottom w:w="40" w:type="dxa"/>
              <w:right w:w="40" w:type="dxa"/>
            </w:tcMar>
            <w:vAlign w:val="bottom"/>
          </w:tcPr>
          <w:p w14:paraId="5AEE7837"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 xml:space="preserve">Coregonus </w:t>
            </w:r>
            <w:proofErr w:type="spellStart"/>
            <w:r w:rsidRPr="00E24F3E">
              <w:rPr>
                <w:rFonts w:asciiTheme="majorHAnsi" w:hAnsiTheme="majorHAnsi" w:cstheme="majorHAnsi"/>
                <w:sz w:val="16"/>
                <w:szCs w:val="16"/>
                <w:lang w:val="en-GB"/>
              </w:rPr>
              <w:t>lavaretus</w:t>
            </w:r>
            <w:proofErr w:type="spellEnd"/>
          </w:p>
        </w:tc>
        <w:tc>
          <w:tcPr>
            <w:tcW w:w="1140" w:type="dxa"/>
            <w:tcBorders>
              <w:top w:val="nil"/>
              <w:left w:val="nil"/>
              <w:bottom w:val="nil"/>
              <w:right w:val="nil"/>
            </w:tcBorders>
            <w:shd w:val="clear" w:color="auto" w:fill="EFEFEF"/>
            <w:tcMar>
              <w:top w:w="40" w:type="dxa"/>
              <w:left w:w="40" w:type="dxa"/>
              <w:bottom w:w="40" w:type="dxa"/>
              <w:right w:w="40" w:type="dxa"/>
            </w:tcMar>
            <w:vAlign w:val="bottom"/>
          </w:tcPr>
          <w:p w14:paraId="0986B5D1"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47.398</w:t>
            </w:r>
          </w:p>
        </w:tc>
        <w:tc>
          <w:tcPr>
            <w:tcW w:w="1710" w:type="dxa"/>
            <w:tcBorders>
              <w:top w:val="nil"/>
              <w:left w:val="nil"/>
              <w:bottom w:val="nil"/>
              <w:right w:val="nil"/>
            </w:tcBorders>
            <w:shd w:val="clear" w:color="auto" w:fill="EFEFEF"/>
            <w:tcMar>
              <w:top w:w="40" w:type="dxa"/>
              <w:left w:w="40" w:type="dxa"/>
              <w:bottom w:w="40" w:type="dxa"/>
              <w:right w:w="40" w:type="dxa"/>
            </w:tcMar>
            <w:vAlign w:val="bottom"/>
          </w:tcPr>
          <w:p w14:paraId="0FF9D29E" w14:textId="77777777" w:rsidR="00F30D05" w:rsidRPr="00E24F3E" w:rsidRDefault="00843131">
            <w:pPr>
              <w:widowControl w:val="0"/>
              <w:rPr>
                <w:rFonts w:asciiTheme="majorHAnsi" w:hAnsiTheme="majorHAnsi" w:cstheme="majorHAnsi"/>
                <w:sz w:val="20"/>
                <w:szCs w:val="20"/>
                <w:lang w:val="en-GB"/>
              </w:rPr>
            </w:pPr>
            <w:r w:rsidRPr="00E24F3E">
              <w:rPr>
                <w:rFonts w:asciiTheme="majorHAnsi" w:hAnsiTheme="majorHAnsi" w:cstheme="majorHAnsi"/>
                <w:sz w:val="16"/>
                <w:szCs w:val="16"/>
                <w:lang w:val="en-GB"/>
              </w:rPr>
              <w:t>100</w:t>
            </w:r>
          </w:p>
        </w:tc>
        <w:tc>
          <w:tcPr>
            <w:tcW w:w="2565" w:type="dxa"/>
            <w:tcBorders>
              <w:top w:val="nil"/>
              <w:left w:val="nil"/>
              <w:bottom w:val="nil"/>
              <w:right w:val="nil"/>
            </w:tcBorders>
            <w:shd w:val="clear" w:color="auto" w:fill="EFEFEF"/>
            <w:tcMar>
              <w:top w:w="40" w:type="dxa"/>
              <w:left w:w="40" w:type="dxa"/>
              <w:bottom w:w="40" w:type="dxa"/>
              <w:right w:w="40" w:type="dxa"/>
            </w:tcMar>
            <w:vAlign w:val="bottom"/>
          </w:tcPr>
          <w:p w14:paraId="7E11BA02" w14:textId="77777777" w:rsidR="00F30D05" w:rsidRPr="00E24F3E" w:rsidRDefault="00843131">
            <w:pPr>
              <w:widowControl w:val="0"/>
              <w:jc w:val="center"/>
              <w:rPr>
                <w:rFonts w:asciiTheme="majorHAnsi" w:hAnsiTheme="majorHAnsi" w:cstheme="majorHAnsi"/>
                <w:sz w:val="20"/>
                <w:szCs w:val="20"/>
                <w:lang w:val="en-GB"/>
              </w:rPr>
            </w:pPr>
            <w:r w:rsidRPr="00E24F3E">
              <w:rPr>
                <w:rFonts w:asciiTheme="majorHAnsi" w:hAnsiTheme="majorHAnsi" w:cstheme="majorHAnsi"/>
                <w:sz w:val="16"/>
                <w:szCs w:val="16"/>
                <w:lang w:val="en-GB"/>
              </w:rPr>
              <w:t>22.218</w:t>
            </w:r>
          </w:p>
        </w:tc>
      </w:tr>
    </w:tbl>
    <w:p w14:paraId="3D8AA4AA" w14:textId="77777777" w:rsidR="00900740" w:rsidRPr="00E24F3E" w:rsidRDefault="00900740">
      <w:pPr>
        <w:rPr>
          <w:rFonts w:asciiTheme="majorHAnsi" w:hAnsiTheme="majorHAnsi" w:cstheme="majorHAnsi"/>
          <w:b/>
          <w:lang w:val="en-GB"/>
        </w:rPr>
      </w:pPr>
    </w:p>
    <w:p w14:paraId="0ADBDAF0" w14:textId="3948C64D" w:rsidR="00F30D05" w:rsidRPr="00E24F3E" w:rsidRDefault="00843131">
      <w:pPr>
        <w:pStyle w:val="Heading1"/>
        <w:rPr>
          <w:rFonts w:asciiTheme="majorHAnsi" w:hAnsiTheme="majorHAnsi" w:cstheme="majorHAnsi"/>
          <w:i/>
          <w:lang w:val="en-GB"/>
        </w:rPr>
      </w:pPr>
      <w:bookmarkStart w:id="2" w:name="_vvztt3lexfqr" w:colFirst="0" w:colLast="0"/>
      <w:bookmarkEnd w:id="2"/>
      <w:r w:rsidRPr="00E24F3E">
        <w:rPr>
          <w:rFonts w:asciiTheme="majorHAnsi" w:hAnsiTheme="majorHAnsi" w:cstheme="majorHAnsi"/>
          <w:lang w:val="en-GB"/>
        </w:rPr>
        <w:br w:type="page"/>
      </w:r>
    </w:p>
    <w:p w14:paraId="7D9BA64B" w14:textId="707558A9" w:rsidR="00970498" w:rsidRDefault="00970498" w:rsidP="00900740">
      <w:pPr>
        <w:rPr>
          <w:rFonts w:asciiTheme="majorHAnsi" w:eastAsia="Calibri" w:hAnsiTheme="majorHAnsi" w:cstheme="majorHAnsi"/>
          <w:b/>
          <w:sz w:val="20"/>
          <w:szCs w:val="20"/>
          <w:lang w:val="en-GB"/>
        </w:rPr>
      </w:pPr>
      <w:bookmarkStart w:id="3" w:name="_p1abajrzchqu" w:colFirst="0" w:colLast="0"/>
      <w:bookmarkEnd w:id="3"/>
      <w:r>
        <w:rPr>
          <w:rFonts w:asciiTheme="majorHAnsi" w:eastAsia="Calibri" w:hAnsiTheme="majorHAnsi" w:cstheme="majorHAnsi"/>
          <w:b/>
          <w:noProof/>
          <w:sz w:val="20"/>
          <w:szCs w:val="20"/>
          <w:lang w:val="da-DK" w:eastAsia="da-DK"/>
        </w:rPr>
        <w:lastRenderedPageBreak/>
        <w:drawing>
          <wp:inline distT="0" distB="0" distL="0" distR="0" wp14:anchorId="60D73A70" wp14:editId="38E2FEDA">
            <wp:extent cx="5500577" cy="815363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
                      <a:extLst>
                        <a:ext uri="{28A0092B-C50C-407E-A947-70E740481C1C}">
                          <a14:useLocalDpi xmlns:a14="http://schemas.microsoft.com/office/drawing/2010/main" val="0"/>
                        </a:ext>
                      </a:extLst>
                    </a:blip>
                    <a:stretch>
                      <a:fillRect/>
                    </a:stretch>
                  </pic:blipFill>
                  <pic:spPr>
                    <a:xfrm>
                      <a:off x="0" y="0"/>
                      <a:ext cx="5503793" cy="8158400"/>
                    </a:xfrm>
                    <a:prstGeom prst="rect">
                      <a:avLst/>
                    </a:prstGeom>
                  </pic:spPr>
                </pic:pic>
              </a:graphicData>
            </a:graphic>
          </wp:inline>
        </w:drawing>
      </w:r>
    </w:p>
    <w:p w14:paraId="2F6AE01C" w14:textId="37EC418E" w:rsidR="00900740" w:rsidRPr="00E24F3E" w:rsidRDefault="00900740" w:rsidP="00900740">
      <w:pPr>
        <w:rPr>
          <w:rFonts w:asciiTheme="majorHAnsi" w:eastAsia="Calibri" w:hAnsiTheme="majorHAnsi" w:cstheme="majorHAnsi"/>
          <w:bCs/>
          <w:sz w:val="20"/>
          <w:szCs w:val="20"/>
          <w:lang w:val="en-GB"/>
        </w:rPr>
      </w:pPr>
      <w:r w:rsidRPr="00E24F3E">
        <w:rPr>
          <w:rFonts w:asciiTheme="majorHAnsi" w:eastAsia="Calibri" w:hAnsiTheme="majorHAnsi" w:cstheme="majorHAnsi"/>
          <w:b/>
          <w:sz w:val="20"/>
          <w:szCs w:val="20"/>
          <w:lang w:val="en-GB"/>
        </w:rPr>
        <w:t xml:space="preserve">Supplementary Figure 1. Collectors curves of all paired end reads </w:t>
      </w:r>
      <w:r w:rsidRPr="00E24F3E">
        <w:rPr>
          <w:rFonts w:asciiTheme="majorHAnsi" w:eastAsia="Calibri" w:hAnsiTheme="majorHAnsi" w:cstheme="majorHAnsi"/>
          <w:bCs/>
          <w:sz w:val="20"/>
          <w:szCs w:val="20"/>
          <w:lang w:val="en-GB"/>
        </w:rPr>
        <w:t xml:space="preserve">for rainbow trout, Atlantic salmon, and European whitefish, estimated using </w:t>
      </w:r>
      <w:proofErr w:type="spellStart"/>
      <w:r w:rsidRPr="00E24F3E">
        <w:rPr>
          <w:rFonts w:asciiTheme="majorHAnsi" w:eastAsia="Calibri" w:hAnsiTheme="majorHAnsi" w:cstheme="majorHAnsi"/>
          <w:bCs/>
          <w:sz w:val="20"/>
          <w:szCs w:val="20"/>
          <w:lang w:val="en-GB"/>
        </w:rPr>
        <w:t>khmer</w:t>
      </w:r>
      <w:proofErr w:type="spellEnd"/>
      <w:r w:rsidRPr="00E24F3E">
        <w:rPr>
          <w:rFonts w:asciiTheme="majorHAnsi" w:eastAsia="Calibri" w:hAnsiTheme="majorHAnsi" w:cstheme="majorHAnsi"/>
          <w:bCs/>
          <w:sz w:val="20"/>
          <w:szCs w:val="20"/>
          <w:lang w:val="en-GB"/>
        </w:rPr>
        <w:t xml:space="preserve">. Saturation of curves indicate saturated read depth for 5X of all reads. </w:t>
      </w:r>
    </w:p>
    <w:p w14:paraId="3224717B" w14:textId="77777777" w:rsidR="00900740" w:rsidRPr="00E24F3E" w:rsidRDefault="00900740">
      <w:pPr>
        <w:rPr>
          <w:rFonts w:asciiTheme="majorHAnsi" w:hAnsiTheme="majorHAnsi" w:cstheme="majorHAnsi"/>
          <w:iCs/>
          <w:lang w:val="en-GB"/>
        </w:rPr>
      </w:pPr>
    </w:p>
    <w:p w14:paraId="3B225752" w14:textId="1D799CEE" w:rsidR="00900740" w:rsidRPr="00E24F3E" w:rsidRDefault="00900740">
      <w:pPr>
        <w:rPr>
          <w:rFonts w:asciiTheme="majorHAnsi" w:hAnsiTheme="majorHAnsi" w:cstheme="majorHAnsi"/>
          <w:i/>
          <w:sz w:val="40"/>
          <w:szCs w:val="40"/>
          <w:lang w:val="en-GB"/>
        </w:rPr>
      </w:pPr>
      <w:r w:rsidRPr="00E24F3E">
        <w:rPr>
          <w:rFonts w:asciiTheme="majorHAnsi" w:hAnsiTheme="majorHAnsi" w:cstheme="majorHAnsi"/>
          <w:iCs/>
          <w:lang w:val="en-GB"/>
        </w:rPr>
        <w:t xml:space="preserve">Saturation of read depth for 5X coverage </w:t>
      </w:r>
      <w:r w:rsidR="00017985">
        <w:rPr>
          <w:rFonts w:asciiTheme="majorHAnsi" w:hAnsiTheme="majorHAnsi" w:cstheme="majorHAnsi"/>
          <w:iCs/>
          <w:lang w:val="en-GB"/>
        </w:rPr>
        <w:t>is</w:t>
      </w:r>
      <w:r w:rsidR="00017985" w:rsidRPr="00E24F3E">
        <w:rPr>
          <w:rFonts w:asciiTheme="majorHAnsi" w:hAnsiTheme="majorHAnsi" w:cstheme="majorHAnsi"/>
          <w:iCs/>
          <w:lang w:val="en-GB"/>
        </w:rPr>
        <w:t xml:space="preserve"> </w:t>
      </w:r>
      <w:r w:rsidRPr="00E24F3E">
        <w:rPr>
          <w:rFonts w:asciiTheme="majorHAnsi" w:hAnsiTheme="majorHAnsi" w:cstheme="majorHAnsi"/>
          <w:iCs/>
          <w:lang w:val="en-GB"/>
        </w:rPr>
        <w:t>only fully saturated for rainbow trout. Atlantic salmon and European whitefish would need more data for fully saturated read depth, as see</w:t>
      </w:r>
      <w:r w:rsidR="00017985">
        <w:rPr>
          <w:rFonts w:asciiTheme="majorHAnsi" w:hAnsiTheme="majorHAnsi" w:cstheme="majorHAnsi"/>
          <w:iCs/>
          <w:lang w:val="en-GB"/>
        </w:rPr>
        <w:t>n</w:t>
      </w:r>
      <w:r w:rsidRPr="00E24F3E">
        <w:rPr>
          <w:rFonts w:asciiTheme="majorHAnsi" w:hAnsiTheme="majorHAnsi" w:cstheme="majorHAnsi"/>
          <w:iCs/>
          <w:lang w:val="en-GB"/>
        </w:rPr>
        <w:t xml:space="preserve"> for a nearly linear progression between accumulated data versus novel reads found. Taken the completion of </w:t>
      </w:r>
      <w:proofErr w:type="spellStart"/>
      <w:r w:rsidRPr="00E24F3E">
        <w:rPr>
          <w:rFonts w:asciiTheme="majorHAnsi" w:hAnsiTheme="majorHAnsi" w:cstheme="majorHAnsi"/>
          <w:i/>
          <w:lang w:val="en-GB"/>
        </w:rPr>
        <w:t>Candidatus</w:t>
      </w:r>
      <w:proofErr w:type="spellEnd"/>
      <w:r w:rsidRPr="00E24F3E">
        <w:rPr>
          <w:rFonts w:asciiTheme="majorHAnsi" w:hAnsiTheme="majorHAnsi" w:cstheme="majorHAnsi"/>
          <w:i/>
          <w:lang w:val="en-GB"/>
        </w:rPr>
        <w:t xml:space="preserve"> Mycoplasma </w:t>
      </w:r>
      <w:proofErr w:type="spellStart"/>
      <w:r w:rsidRPr="00E24F3E">
        <w:rPr>
          <w:rFonts w:asciiTheme="majorHAnsi" w:hAnsiTheme="majorHAnsi" w:cstheme="majorHAnsi"/>
          <w:i/>
          <w:lang w:val="en-GB"/>
        </w:rPr>
        <w:t>lavaretus</w:t>
      </w:r>
      <w:proofErr w:type="spellEnd"/>
      <w:r w:rsidRPr="00E24F3E">
        <w:rPr>
          <w:rFonts w:asciiTheme="majorHAnsi" w:hAnsiTheme="majorHAnsi" w:cstheme="majorHAnsi"/>
          <w:i/>
          <w:lang w:val="en-GB"/>
        </w:rPr>
        <w:t xml:space="preserve"> </w:t>
      </w:r>
      <w:r w:rsidRPr="00E24F3E">
        <w:rPr>
          <w:rFonts w:asciiTheme="majorHAnsi" w:hAnsiTheme="majorHAnsi" w:cstheme="majorHAnsi"/>
          <w:iCs/>
          <w:lang w:val="en-GB"/>
        </w:rPr>
        <w:t>(&gt;99% completion)</w:t>
      </w:r>
      <w:r w:rsidRPr="00E24F3E">
        <w:rPr>
          <w:rFonts w:asciiTheme="majorHAnsi" w:hAnsiTheme="majorHAnsi" w:cstheme="majorHAnsi"/>
          <w:i/>
          <w:lang w:val="en-GB"/>
        </w:rPr>
        <w:t xml:space="preserve"> </w:t>
      </w:r>
      <w:r w:rsidRPr="00E24F3E">
        <w:rPr>
          <w:rFonts w:asciiTheme="majorHAnsi" w:hAnsiTheme="majorHAnsi" w:cstheme="majorHAnsi"/>
          <w:iCs/>
          <w:lang w:val="en-GB"/>
        </w:rPr>
        <w:t xml:space="preserve">and </w:t>
      </w:r>
      <w:proofErr w:type="spellStart"/>
      <w:r w:rsidRPr="00E24F3E">
        <w:rPr>
          <w:rFonts w:asciiTheme="majorHAnsi" w:hAnsiTheme="majorHAnsi" w:cstheme="majorHAnsi"/>
          <w:i/>
          <w:lang w:val="en-GB"/>
        </w:rPr>
        <w:t>Candidatus</w:t>
      </w:r>
      <w:proofErr w:type="spellEnd"/>
      <w:r w:rsidRPr="00E24F3E">
        <w:rPr>
          <w:rFonts w:asciiTheme="majorHAnsi" w:hAnsiTheme="majorHAnsi" w:cstheme="majorHAnsi"/>
          <w:i/>
          <w:lang w:val="en-GB"/>
        </w:rPr>
        <w:t xml:space="preserve"> Mycoplasma </w:t>
      </w:r>
      <w:proofErr w:type="spellStart"/>
      <w:r w:rsidRPr="00E24F3E">
        <w:rPr>
          <w:rFonts w:asciiTheme="majorHAnsi" w:hAnsiTheme="majorHAnsi" w:cstheme="majorHAnsi"/>
          <w:i/>
          <w:lang w:val="en-GB"/>
        </w:rPr>
        <w:t>salmoninae</w:t>
      </w:r>
      <w:proofErr w:type="spellEnd"/>
      <w:r w:rsidRPr="00E24F3E">
        <w:rPr>
          <w:rFonts w:asciiTheme="majorHAnsi" w:hAnsiTheme="majorHAnsi" w:cstheme="majorHAnsi"/>
          <w:i/>
          <w:lang w:val="en-GB"/>
        </w:rPr>
        <w:t xml:space="preserve"> </w:t>
      </w:r>
      <w:proofErr w:type="spellStart"/>
      <w:r w:rsidRPr="00E24F3E">
        <w:rPr>
          <w:rFonts w:asciiTheme="majorHAnsi" w:hAnsiTheme="majorHAnsi" w:cstheme="majorHAnsi"/>
          <w:i/>
          <w:lang w:val="en-GB"/>
        </w:rPr>
        <w:t>salar</w:t>
      </w:r>
      <w:proofErr w:type="spellEnd"/>
      <w:r w:rsidRPr="00E24F3E">
        <w:rPr>
          <w:rFonts w:asciiTheme="majorHAnsi" w:hAnsiTheme="majorHAnsi" w:cstheme="majorHAnsi"/>
          <w:iCs/>
          <w:lang w:val="en-GB"/>
        </w:rPr>
        <w:t xml:space="preserve"> (&gt;85% completion)</w:t>
      </w:r>
      <w:r w:rsidR="0050400E" w:rsidRPr="00E24F3E">
        <w:rPr>
          <w:rFonts w:asciiTheme="majorHAnsi" w:hAnsiTheme="majorHAnsi" w:cstheme="majorHAnsi"/>
          <w:iCs/>
          <w:lang w:val="en-GB"/>
        </w:rPr>
        <w:t xml:space="preserve"> compared to </w:t>
      </w:r>
      <w:proofErr w:type="spellStart"/>
      <w:r w:rsidR="0050400E" w:rsidRPr="00E24F3E">
        <w:rPr>
          <w:rFonts w:asciiTheme="majorHAnsi" w:hAnsiTheme="majorHAnsi" w:cstheme="majorHAnsi"/>
          <w:i/>
          <w:lang w:val="en-GB"/>
        </w:rPr>
        <w:t>Candidatus</w:t>
      </w:r>
      <w:proofErr w:type="spellEnd"/>
      <w:r w:rsidR="0050400E" w:rsidRPr="00E24F3E">
        <w:rPr>
          <w:rFonts w:asciiTheme="majorHAnsi" w:hAnsiTheme="majorHAnsi" w:cstheme="majorHAnsi"/>
          <w:i/>
          <w:lang w:val="en-GB"/>
        </w:rPr>
        <w:t xml:space="preserve"> </w:t>
      </w:r>
      <w:proofErr w:type="spellStart"/>
      <w:r w:rsidR="0050400E" w:rsidRPr="00E24F3E">
        <w:rPr>
          <w:rFonts w:asciiTheme="majorHAnsi" w:hAnsiTheme="majorHAnsi" w:cstheme="majorHAnsi"/>
          <w:i/>
          <w:lang w:val="en-GB"/>
        </w:rPr>
        <w:t>salmoninae</w:t>
      </w:r>
      <w:proofErr w:type="spellEnd"/>
      <w:r w:rsidR="0050400E" w:rsidRPr="00E24F3E">
        <w:rPr>
          <w:rFonts w:asciiTheme="majorHAnsi" w:hAnsiTheme="majorHAnsi" w:cstheme="majorHAnsi"/>
          <w:i/>
          <w:lang w:val="en-GB"/>
        </w:rPr>
        <w:t xml:space="preserve"> mykiss </w:t>
      </w:r>
      <w:r w:rsidR="0050400E" w:rsidRPr="00E24F3E">
        <w:rPr>
          <w:rFonts w:asciiTheme="majorHAnsi" w:hAnsiTheme="majorHAnsi" w:cstheme="majorHAnsi"/>
          <w:iCs/>
          <w:lang w:val="en-GB"/>
        </w:rPr>
        <w:t>(&gt;95% completion)</w:t>
      </w:r>
      <w:r w:rsidRPr="00E24F3E">
        <w:rPr>
          <w:rFonts w:asciiTheme="majorHAnsi" w:hAnsiTheme="majorHAnsi" w:cstheme="majorHAnsi"/>
          <w:i/>
          <w:lang w:val="en-GB"/>
        </w:rPr>
        <w:t xml:space="preserve">, </w:t>
      </w:r>
      <w:r w:rsidRPr="00E24F3E">
        <w:rPr>
          <w:rFonts w:asciiTheme="majorHAnsi" w:hAnsiTheme="majorHAnsi" w:cstheme="majorHAnsi"/>
          <w:iCs/>
          <w:lang w:val="en-GB"/>
        </w:rPr>
        <w:t xml:space="preserve">the lack of read depth </w:t>
      </w:r>
      <w:r w:rsidR="00017985">
        <w:rPr>
          <w:rFonts w:asciiTheme="majorHAnsi" w:hAnsiTheme="majorHAnsi" w:cstheme="majorHAnsi"/>
          <w:iCs/>
          <w:lang w:val="en-GB"/>
        </w:rPr>
        <w:t>is not expected to</w:t>
      </w:r>
      <w:r w:rsidRPr="00E24F3E">
        <w:rPr>
          <w:rFonts w:asciiTheme="majorHAnsi" w:hAnsiTheme="majorHAnsi" w:cstheme="majorHAnsi"/>
          <w:iCs/>
          <w:lang w:val="en-GB"/>
        </w:rPr>
        <w:t xml:space="preserve"> affect the investigation of dominant species</w:t>
      </w:r>
      <w:r w:rsidR="0050400E" w:rsidRPr="00E24F3E">
        <w:rPr>
          <w:rFonts w:asciiTheme="majorHAnsi" w:hAnsiTheme="majorHAnsi" w:cstheme="majorHAnsi"/>
          <w:iCs/>
          <w:lang w:val="en-GB"/>
        </w:rPr>
        <w:t xml:space="preserve">, like </w:t>
      </w:r>
      <w:r w:rsidR="0050400E" w:rsidRPr="00E24F3E">
        <w:rPr>
          <w:rFonts w:asciiTheme="majorHAnsi" w:hAnsiTheme="majorHAnsi" w:cstheme="majorHAnsi"/>
          <w:i/>
          <w:lang w:val="en-GB"/>
        </w:rPr>
        <w:t>Mycoplasma</w:t>
      </w:r>
      <w:r w:rsidR="0050400E" w:rsidRPr="00E24F3E">
        <w:rPr>
          <w:rFonts w:asciiTheme="majorHAnsi" w:hAnsiTheme="majorHAnsi" w:cstheme="majorHAnsi"/>
          <w:iCs/>
          <w:lang w:val="en-GB"/>
        </w:rPr>
        <w:t>,</w:t>
      </w:r>
      <w:r w:rsidRPr="00E24F3E">
        <w:rPr>
          <w:rFonts w:asciiTheme="majorHAnsi" w:hAnsiTheme="majorHAnsi" w:cstheme="majorHAnsi"/>
          <w:iCs/>
          <w:lang w:val="en-GB"/>
        </w:rPr>
        <w:t xml:space="preserve"> in </w:t>
      </w:r>
      <w:r w:rsidR="0050400E" w:rsidRPr="00E24F3E">
        <w:rPr>
          <w:rFonts w:asciiTheme="majorHAnsi" w:hAnsiTheme="majorHAnsi" w:cstheme="majorHAnsi"/>
          <w:iCs/>
          <w:lang w:val="en-GB"/>
        </w:rPr>
        <w:t>the metagenomes of Atlantic salmon and European whitefish.</w:t>
      </w:r>
      <w:r w:rsidRPr="00E24F3E">
        <w:rPr>
          <w:rFonts w:asciiTheme="majorHAnsi" w:hAnsiTheme="majorHAnsi" w:cstheme="majorHAnsi"/>
          <w:i/>
          <w:lang w:val="en-GB"/>
        </w:rPr>
        <w:br w:type="page"/>
      </w:r>
    </w:p>
    <w:p w14:paraId="384E7FB2" w14:textId="28A97587" w:rsidR="003D2E80" w:rsidRDefault="003D2E80">
      <w:pPr>
        <w:pStyle w:val="Heading1"/>
        <w:rPr>
          <w:rFonts w:asciiTheme="majorHAnsi" w:hAnsiTheme="majorHAnsi" w:cstheme="majorHAnsi"/>
          <w:iCs/>
          <w:lang w:val="en-GB"/>
        </w:rPr>
      </w:pPr>
      <w:r>
        <w:rPr>
          <w:rFonts w:asciiTheme="majorHAnsi" w:hAnsiTheme="majorHAnsi" w:cstheme="majorHAnsi"/>
          <w:iCs/>
          <w:lang w:val="en-GB"/>
        </w:rPr>
        <w:lastRenderedPageBreak/>
        <w:t xml:space="preserve">Quality Control of Assembled </w:t>
      </w:r>
      <w:r>
        <w:rPr>
          <w:rFonts w:asciiTheme="majorHAnsi" w:hAnsiTheme="majorHAnsi" w:cstheme="majorHAnsi"/>
          <w:i/>
          <w:lang w:val="en-GB"/>
        </w:rPr>
        <w:t>Mycoplasma</w:t>
      </w:r>
      <w:r>
        <w:rPr>
          <w:rFonts w:asciiTheme="majorHAnsi" w:hAnsiTheme="majorHAnsi" w:cstheme="majorHAnsi"/>
          <w:iCs/>
          <w:lang w:val="en-GB"/>
        </w:rPr>
        <w:t xml:space="preserve"> MAGs</w:t>
      </w:r>
    </w:p>
    <w:p w14:paraId="080E869A" w14:textId="55AAC9D7" w:rsidR="003D2E80" w:rsidRDefault="003D2E80" w:rsidP="003D2E80">
      <w:pPr>
        <w:rPr>
          <w:lang w:val="en-GB"/>
        </w:rPr>
      </w:pPr>
      <w:r>
        <w:rPr>
          <w:noProof/>
          <w:lang w:val="da-DK" w:eastAsia="da-DK"/>
        </w:rPr>
        <w:drawing>
          <wp:inline distT="0" distB="0" distL="0" distR="0" wp14:anchorId="6404CFA6" wp14:editId="36D99EB8">
            <wp:extent cx="4901609" cy="5555229"/>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4902965" cy="5556766"/>
                    </a:xfrm>
                    <a:prstGeom prst="rect">
                      <a:avLst/>
                    </a:prstGeom>
                  </pic:spPr>
                </pic:pic>
              </a:graphicData>
            </a:graphic>
          </wp:inline>
        </w:drawing>
      </w:r>
    </w:p>
    <w:p w14:paraId="140E2482" w14:textId="74966E3F" w:rsidR="003D2E80" w:rsidRPr="009C462B" w:rsidRDefault="003D2E80" w:rsidP="009C462B">
      <w:pPr>
        <w:rPr>
          <w:bCs/>
          <w:lang w:val="en-GB"/>
        </w:rPr>
      </w:pPr>
      <w:r w:rsidRPr="00E24F3E">
        <w:rPr>
          <w:rFonts w:asciiTheme="majorHAnsi" w:eastAsia="Calibri" w:hAnsiTheme="majorHAnsi" w:cstheme="majorHAnsi"/>
          <w:b/>
          <w:sz w:val="20"/>
          <w:szCs w:val="20"/>
          <w:lang w:val="en-GB"/>
        </w:rPr>
        <w:t xml:space="preserve">Supplementary Figure </w:t>
      </w:r>
      <w:r>
        <w:rPr>
          <w:rFonts w:asciiTheme="majorHAnsi" w:eastAsia="Calibri" w:hAnsiTheme="majorHAnsi" w:cstheme="majorHAnsi"/>
          <w:b/>
          <w:sz w:val="20"/>
          <w:szCs w:val="20"/>
          <w:lang w:val="en-GB"/>
        </w:rPr>
        <w:t>2</w:t>
      </w:r>
      <w:r w:rsidRPr="00E24F3E">
        <w:rPr>
          <w:rFonts w:asciiTheme="majorHAnsi" w:eastAsia="Calibri" w:hAnsiTheme="majorHAnsi" w:cstheme="majorHAnsi"/>
          <w:b/>
          <w:sz w:val="20"/>
          <w:szCs w:val="20"/>
          <w:lang w:val="en-GB"/>
        </w:rPr>
        <w:t xml:space="preserve">. </w:t>
      </w:r>
      <w:r>
        <w:rPr>
          <w:rFonts w:asciiTheme="majorHAnsi" w:eastAsia="Calibri" w:hAnsiTheme="majorHAnsi" w:cstheme="majorHAnsi"/>
          <w:b/>
          <w:sz w:val="20"/>
          <w:szCs w:val="20"/>
          <w:lang w:val="en-GB"/>
        </w:rPr>
        <w:t xml:space="preserve">Quality control of </w:t>
      </w:r>
      <w:r w:rsidR="008D45AF">
        <w:rPr>
          <w:rFonts w:asciiTheme="majorHAnsi" w:eastAsia="Calibri" w:hAnsiTheme="majorHAnsi" w:cstheme="majorHAnsi"/>
          <w:b/>
          <w:sz w:val="20"/>
          <w:szCs w:val="20"/>
          <w:lang w:val="en-GB"/>
        </w:rPr>
        <w:t>metagenomic assembled genomes (MAGs) from European whitefish (</w:t>
      </w:r>
      <w:proofErr w:type="spellStart"/>
      <w:r w:rsidR="008D45AF" w:rsidRPr="00970498">
        <w:rPr>
          <w:rFonts w:asciiTheme="majorHAnsi" w:eastAsia="Calibri" w:hAnsiTheme="majorHAnsi" w:cstheme="majorHAnsi"/>
          <w:b/>
          <w:i/>
          <w:iCs/>
          <w:sz w:val="20"/>
          <w:szCs w:val="20"/>
          <w:lang w:val="en-GB"/>
        </w:rPr>
        <w:t>Candidatus</w:t>
      </w:r>
      <w:proofErr w:type="spellEnd"/>
      <w:r w:rsidR="008D45AF" w:rsidRPr="00970498">
        <w:rPr>
          <w:rFonts w:asciiTheme="majorHAnsi" w:eastAsia="Calibri" w:hAnsiTheme="majorHAnsi" w:cstheme="majorHAnsi"/>
          <w:b/>
          <w:i/>
          <w:iCs/>
          <w:sz w:val="20"/>
          <w:szCs w:val="20"/>
          <w:lang w:val="en-GB"/>
        </w:rPr>
        <w:t xml:space="preserve"> Mycoplasma </w:t>
      </w:r>
      <w:proofErr w:type="spellStart"/>
      <w:r w:rsidR="008D45AF" w:rsidRPr="00970498">
        <w:rPr>
          <w:rFonts w:asciiTheme="majorHAnsi" w:eastAsia="Calibri" w:hAnsiTheme="majorHAnsi" w:cstheme="majorHAnsi"/>
          <w:b/>
          <w:i/>
          <w:iCs/>
          <w:sz w:val="20"/>
          <w:szCs w:val="20"/>
          <w:lang w:val="en-GB"/>
        </w:rPr>
        <w:t>laveretus</w:t>
      </w:r>
      <w:proofErr w:type="spellEnd"/>
      <w:r w:rsidR="008D45AF">
        <w:rPr>
          <w:rFonts w:asciiTheme="majorHAnsi" w:eastAsia="Calibri" w:hAnsiTheme="majorHAnsi" w:cstheme="majorHAnsi"/>
          <w:b/>
          <w:sz w:val="20"/>
          <w:szCs w:val="20"/>
          <w:lang w:val="en-GB"/>
        </w:rPr>
        <w:t>), rainbow trout (</w:t>
      </w:r>
      <w:proofErr w:type="spellStart"/>
      <w:r w:rsidR="008D45AF" w:rsidRPr="00970498">
        <w:rPr>
          <w:rFonts w:asciiTheme="majorHAnsi" w:eastAsia="Calibri" w:hAnsiTheme="majorHAnsi" w:cstheme="majorHAnsi"/>
          <w:b/>
          <w:i/>
          <w:iCs/>
          <w:sz w:val="20"/>
          <w:szCs w:val="20"/>
          <w:lang w:val="en-GB"/>
        </w:rPr>
        <w:t>Candidatus</w:t>
      </w:r>
      <w:proofErr w:type="spellEnd"/>
      <w:r w:rsidR="008D45AF" w:rsidRPr="00970498">
        <w:rPr>
          <w:rFonts w:asciiTheme="majorHAnsi" w:eastAsia="Calibri" w:hAnsiTheme="majorHAnsi" w:cstheme="majorHAnsi"/>
          <w:b/>
          <w:i/>
          <w:iCs/>
          <w:sz w:val="20"/>
          <w:szCs w:val="20"/>
          <w:lang w:val="en-GB"/>
        </w:rPr>
        <w:t xml:space="preserve"> Mycoplasma </w:t>
      </w:r>
      <w:proofErr w:type="spellStart"/>
      <w:r w:rsidR="008D45AF" w:rsidRPr="00970498">
        <w:rPr>
          <w:rFonts w:asciiTheme="majorHAnsi" w:eastAsia="Calibri" w:hAnsiTheme="majorHAnsi" w:cstheme="majorHAnsi"/>
          <w:b/>
          <w:i/>
          <w:iCs/>
          <w:sz w:val="20"/>
          <w:szCs w:val="20"/>
          <w:lang w:val="en-GB"/>
        </w:rPr>
        <w:t>salmoninae</w:t>
      </w:r>
      <w:proofErr w:type="spellEnd"/>
      <w:r w:rsidR="008D45AF" w:rsidRPr="00970498">
        <w:rPr>
          <w:rFonts w:asciiTheme="majorHAnsi" w:eastAsia="Calibri" w:hAnsiTheme="majorHAnsi" w:cstheme="majorHAnsi"/>
          <w:b/>
          <w:i/>
          <w:iCs/>
          <w:sz w:val="20"/>
          <w:szCs w:val="20"/>
          <w:lang w:val="en-GB"/>
        </w:rPr>
        <w:t xml:space="preserve"> mykiss</w:t>
      </w:r>
      <w:r w:rsidR="008D45AF">
        <w:rPr>
          <w:rFonts w:asciiTheme="majorHAnsi" w:eastAsia="Calibri" w:hAnsiTheme="majorHAnsi" w:cstheme="majorHAnsi"/>
          <w:b/>
          <w:sz w:val="20"/>
          <w:szCs w:val="20"/>
          <w:lang w:val="en-GB"/>
        </w:rPr>
        <w:t>), and Atlantic salmon (</w:t>
      </w:r>
      <w:proofErr w:type="spellStart"/>
      <w:r w:rsidR="008D45AF" w:rsidRPr="00970498">
        <w:rPr>
          <w:rFonts w:asciiTheme="majorHAnsi" w:eastAsia="Calibri" w:hAnsiTheme="majorHAnsi" w:cstheme="majorHAnsi"/>
          <w:b/>
          <w:i/>
          <w:iCs/>
          <w:sz w:val="20"/>
          <w:szCs w:val="20"/>
          <w:lang w:val="en-GB"/>
        </w:rPr>
        <w:t>Candidatus</w:t>
      </w:r>
      <w:proofErr w:type="spellEnd"/>
      <w:r w:rsidR="008D45AF" w:rsidRPr="00970498">
        <w:rPr>
          <w:rFonts w:asciiTheme="majorHAnsi" w:eastAsia="Calibri" w:hAnsiTheme="majorHAnsi" w:cstheme="majorHAnsi"/>
          <w:b/>
          <w:i/>
          <w:iCs/>
          <w:sz w:val="20"/>
          <w:szCs w:val="20"/>
          <w:lang w:val="en-GB"/>
        </w:rPr>
        <w:t xml:space="preserve"> Mycoplasma </w:t>
      </w:r>
      <w:proofErr w:type="spellStart"/>
      <w:r w:rsidR="008D45AF" w:rsidRPr="00970498">
        <w:rPr>
          <w:rFonts w:asciiTheme="majorHAnsi" w:eastAsia="Calibri" w:hAnsiTheme="majorHAnsi" w:cstheme="majorHAnsi"/>
          <w:b/>
          <w:i/>
          <w:iCs/>
          <w:sz w:val="20"/>
          <w:szCs w:val="20"/>
          <w:lang w:val="en-GB"/>
        </w:rPr>
        <w:t>salmoninae</w:t>
      </w:r>
      <w:proofErr w:type="spellEnd"/>
      <w:r w:rsidR="008D45AF" w:rsidRPr="00970498">
        <w:rPr>
          <w:rFonts w:asciiTheme="majorHAnsi" w:eastAsia="Calibri" w:hAnsiTheme="majorHAnsi" w:cstheme="majorHAnsi"/>
          <w:b/>
          <w:i/>
          <w:iCs/>
          <w:sz w:val="20"/>
          <w:szCs w:val="20"/>
          <w:lang w:val="en-GB"/>
        </w:rPr>
        <w:t xml:space="preserve"> </w:t>
      </w:r>
      <w:proofErr w:type="spellStart"/>
      <w:r w:rsidR="008D45AF" w:rsidRPr="00970498">
        <w:rPr>
          <w:rFonts w:asciiTheme="majorHAnsi" w:eastAsia="Calibri" w:hAnsiTheme="majorHAnsi" w:cstheme="majorHAnsi"/>
          <w:b/>
          <w:i/>
          <w:iCs/>
          <w:sz w:val="20"/>
          <w:szCs w:val="20"/>
          <w:lang w:val="en-GB"/>
        </w:rPr>
        <w:t>salar</w:t>
      </w:r>
      <w:proofErr w:type="spellEnd"/>
      <w:r w:rsidR="008D45AF">
        <w:rPr>
          <w:rFonts w:asciiTheme="majorHAnsi" w:eastAsia="Calibri" w:hAnsiTheme="majorHAnsi" w:cstheme="majorHAnsi"/>
          <w:b/>
          <w:sz w:val="20"/>
          <w:szCs w:val="20"/>
          <w:lang w:val="en-GB"/>
        </w:rPr>
        <w:t xml:space="preserve">), using </w:t>
      </w:r>
      <w:proofErr w:type="spellStart"/>
      <w:r w:rsidR="008D45AF">
        <w:rPr>
          <w:rFonts w:asciiTheme="majorHAnsi" w:eastAsia="Calibri" w:hAnsiTheme="majorHAnsi" w:cstheme="majorHAnsi"/>
          <w:b/>
          <w:sz w:val="20"/>
          <w:szCs w:val="20"/>
          <w:lang w:val="en-GB"/>
        </w:rPr>
        <w:t>CheckM</w:t>
      </w:r>
      <w:proofErr w:type="spellEnd"/>
      <w:r w:rsidR="008D45AF">
        <w:rPr>
          <w:rFonts w:asciiTheme="majorHAnsi" w:eastAsia="Calibri" w:hAnsiTheme="majorHAnsi" w:cstheme="majorHAnsi"/>
          <w:b/>
          <w:sz w:val="20"/>
          <w:szCs w:val="20"/>
          <w:lang w:val="en-GB"/>
        </w:rPr>
        <w:t xml:space="preserve">. </w:t>
      </w:r>
      <w:r w:rsidR="008D45AF" w:rsidRPr="009C462B">
        <w:rPr>
          <w:rFonts w:asciiTheme="majorHAnsi" w:eastAsia="Calibri" w:hAnsiTheme="majorHAnsi" w:cstheme="majorHAnsi"/>
          <w:bCs/>
          <w:sz w:val="20"/>
          <w:szCs w:val="20"/>
          <w:lang w:val="en-GB"/>
        </w:rPr>
        <w:t xml:space="preserve">A) Hidden Markov Model (HMM) hits across assembled contigs for each </w:t>
      </w:r>
      <w:r w:rsidR="008D45AF" w:rsidRPr="009C462B">
        <w:rPr>
          <w:rFonts w:asciiTheme="majorHAnsi" w:eastAsia="Calibri" w:hAnsiTheme="majorHAnsi" w:cstheme="majorHAnsi"/>
          <w:bCs/>
          <w:i/>
          <w:iCs/>
          <w:sz w:val="20"/>
          <w:szCs w:val="20"/>
          <w:lang w:val="en-GB"/>
        </w:rPr>
        <w:t xml:space="preserve">Mycoplasma </w:t>
      </w:r>
      <w:r w:rsidR="008D45AF" w:rsidRPr="009C462B">
        <w:rPr>
          <w:rFonts w:asciiTheme="majorHAnsi" w:eastAsia="Calibri" w:hAnsiTheme="majorHAnsi" w:cstheme="majorHAnsi"/>
          <w:bCs/>
          <w:sz w:val="20"/>
          <w:szCs w:val="20"/>
          <w:lang w:val="en-GB"/>
        </w:rPr>
        <w:t>related</w:t>
      </w:r>
      <w:r w:rsidR="008D45AF" w:rsidRPr="009C462B">
        <w:rPr>
          <w:rFonts w:asciiTheme="majorHAnsi" w:eastAsia="Calibri" w:hAnsiTheme="majorHAnsi" w:cstheme="majorHAnsi"/>
          <w:bCs/>
          <w:sz w:val="20"/>
          <w:szCs w:val="20"/>
          <w:lang w:val="en-GB"/>
        </w:rPr>
        <w:softHyphen/>
      </w:r>
      <w:r w:rsidR="008D45AF" w:rsidRPr="009C462B">
        <w:rPr>
          <w:rFonts w:asciiTheme="majorHAnsi" w:eastAsia="Calibri" w:hAnsiTheme="majorHAnsi" w:cstheme="majorHAnsi"/>
          <w:bCs/>
          <w:sz w:val="20"/>
          <w:szCs w:val="20"/>
          <w:lang w:val="en-GB"/>
        </w:rPr>
        <w:softHyphen/>
      </w:r>
      <w:r w:rsidR="008D45AF" w:rsidRPr="009C462B">
        <w:rPr>
          <w:rFonts w:asciiTheme="majorHAnsi" w:eastAsia="Calibri" w:hAnsiTheme="majorHAnsi" w:cstheme="majorHAnsi"/>
          <w:bCs/>
          <w:sz w:val="20"/>
          <w:szCs w:val="20"/>
          <w:lang w:val="en-GB"/>
        </w:rPr>
        <w:softHyphen/>
        <w:t xml:space="preserve"> MAG, providing information regarding the extent to which marker genes are coll</w:t>
      </w:r>
      <w:r w:rsidR="00970498">
        <w:rPr>
          <w:rFonts w:asciiTheme="majorHAnsi" w:eastAsia="Calibri" w:hAnsiTheme="majorHAnsi" w:cstheme="majorHAnsi"/>
          <w:bCs/>
          <w:sz w:val="20"/>
          <w:szCs w:val="20"/>
          <w:lang w:val="en-GB"/>
        </w:rPr>
        <w:t>e</w:t>
      </w:r>
      <w:r w:rsidR="008D45AF" w:rsidRPr="009C462B">
        <w:rPr>
          <w:rFonts w:asciiTheme="majorHAnsi" w:eastAsia="Calibri" w:hAnsiTheme="majorHAnsi" w:cstheme="majorHAnsi"/>
          <w:bCs/>
          <w:sz w:val="20"/>
          <w:szCs w:val="20"/>
          <w:lang w:val="en-GB"/>
        </w:rPr>
        <w:t xml:space="preserve">cted. The number of marker genes within a fixed size window is indicated by different colours. Sequences without any marker genes are not shown. B) Histogram of contig length and line chart of ratio of MAG described by a given sequencing length for each </w:t>
      </w:r>
      <w:r w:rsidR="008D45AF" w:rsidRPr="009C462B">
        <w:rPr>
          <w:rFonts w:asciiTheme="majorHAnsi" w:eastAsia="Calibri" w:hAnsiTheme="majorHAnsi" w:cstheme="majorHAnsi"/>
          <w:bCs/>
          <w:i/>
          <w:iCs/>
          <w:sz w:val="20"/>
          <w:szCs w:val="20"/>
          <w:lang w:val="en-GB"/>
        </w:rPr>
        <w:t xml:space="preserve">Mycoplasma </w:t>
      </w:r>
      <w:r w:rsidR="008D45AF" w:rsidRPr="009C462B">
        <w:rPr>
          <w:rFonts w:asciiTheme="majorHAnsi" w:eastAsia="Calibri" w:hAnsiTheme="majorHAnsi" w:cstheme="majorHAnsi"/>
          <w:bCs/>
          <w:sz w:val="20"/>
          <w:szCs w:val="20"/>
          <w:lang w:val="en-GB"/>
        </w:rPr>
        <w:t>related MAG.</w:t>
      </w:r>
    </w:p>
    <w:p w14:paraId="514FA5EF" w14:textId="77777777" w:rsidR="008D45AF" w:rsidRDefault="008D45AF">
      <w:pPr>
        <w:rPr>
          <w:rFonts w:asciiTheme="majorHAnsi" w:hAnsiTheme="majorHAnsi" w:cstheme="majorHAnsi"/>
          <w:i/>
          <w:sz w:val="40"/>
          <w:szCs w:val="40"/>
          <w:lang w:val="en-GB"/>
        </w:rPr>
      </w:pPr>
      <w:r>
        <w:rPr>
          <w:rFonts w:asciiTheme="majorHAnsi" w:hAnsiTheme="majorHAnsi" w:cstheme="majorHAnsi"/>
          <w:i/>
          <w:lang w:val="en-GB"/>
        </w:rPr>
        <w:br w:type="page"/>
      </w:r>
    </w:p>
    <w:p w14:paraId="2F7CC440" w14:textId="4A9BAD2E" w:rsidR="00F30D05" w:rsidRPr="00E24F3E" w:rsidRDefault="00843131">
      <w:pPr>
        <w:pStyle w:val="Heading1"/>
        <w:rPr>
          <w:rFonts w:asciiTheme="majorHAnsi" w:hAnsiTheme="majorHAnsi" w:cstheme="majorHAnsi"/>
          <w:lang w:val="en-GB"/>
        </w:rPr>
      </w:pPr>
      <w:r w:rsidRPr="00E24F3E">
        <w:rPr>
          <w:rFonts w:asciiTheme="majorHAnsi" w:hAnsiTheme="majorHAnsi" w:cstheme="majorHAnsi"/>
          <w:i/>
          <w:lang w:val="en-GB"/>
        </w:rPr>
        <w:lastRenderedPageBreak/>
        <w:t xml:space="preserve">Mycoplasma </w:t>
      </w:r>
      <w:r w:rsidRPr="00E24F3E">
        <w:rPr>
          <w:rFonts w:asciiTheme="majorHAnsi" w:hAnsiTheme="majorHAnsi" w:cstheme="majorHAnsi"/>
          <w:lang w:val="en-GB"/>
        </w:rPr>
        <w:t>isolates for comparative genetics</w:t>
      </w:r>
    </w:p>
    <w:p w14:paraId="60818E76" w14:textId="570056C5" w:rsidR="00F30D05" w:rsidRPr="00E24F3E" w:rsidRDefault="00843131">
      <w:pPr>
        <w:rPr>
          <w:rFonts w:asciiTheme="majorHAnsi" w:hAnsiTheme="majorHAnsi" w:cstheme="majorHAnsi"/>
          <w:b/>
          <w:lang w:val="en-GB"/>
        </w:rPr>
      </w:pPr>
      <w:r w:rsidRPr="00E24F3E">
        <w:rPr>
          <w:rFonts w:asciiTheme="majorHAnsi" w:hAnsiTheme="majorHAnsi" w:cstheme="majorHAnsi"/>
          <w:b/>
          <w:lang w:val="en-GB"/>
        </w:rPr>
        <w:t xml:space="preserve">Supplementary Table </w:t>
      </w:r>
      <w:r w:rsidR="00284D5A" w:rsidRPr="00E24F3E">
        <w:rPr>
          <w:rFonts w:asciiTheme="majorHAnsi" w:hAnsiTheme="majorHAnsi" w:cstheme="majorHAnsi"/>
          <w:b/>
          <w:lang w:val="en-GB"/>
        </w:rPr>
        <w:t>4</w:t>
      </w:r>
      <w:r w:rsidRPr="00E24F3E">
        <w:rPr>
          <w:rFonts w:asciiTheme="majorHAnsi" w:hAnsiTheme="majorHAnsi" w:cstheme="majorHAnsi"/>
          <w:b/>
          <w:lang w:val="en-GB"/>
        </w:rPr>
        <w:t xml:space="preserve">) Summary of </w:t>
      </w:r>
      <w:r w:rsidRPr="00E24F3E">
        <w:rPr>
          <w:rFonts w:asciiTheme="majorHAnsi" w:hAnsiTheme="majorHAnsi" w:cstheme="majorHAnsi"/>
          <w:b/>
          <w:i/>
          <w:lang w:val="en-GB"/>
        </w:rPr>
        <w:t xml:space="preserve">Mycoplasma </w:t>
      </w:r>
      <w:r w:rsidRPr="00E24F3E">
        <w:rPr>
          <w:rFonts w:asciiTheme="majorHAnsi" w:hAnsiTheme="majorHAnsi" w:cstheme="majorHAnsi"/>
          <w:b/>
          <w:lang w:val="en-GB"/>
        </w:rPr>
        <w:t xml:space="preserve">genomes for comparative genomics </w:t>
      </w:r>
    </w:p>
    <w:p w14:paraId="65431C15" w14:textId="77777777" w:rsidR="00F30D05" w:rsidRPr="00E24F3E" w:rsidRDefault="00F30D05">
      <w:pPr>
        <w:rPr>
          <w:rFonts w:asciiTheme="majorHAnsi" w:hAnsiTheme="majorHAnsi" w:cstheme="majorHAnsi"/>
          <w:lang w:val="en-GB"/>
        </w:rPr>
      </w:pPr>
    </w:p>
    <w:p w14:paraId="5A993BF3" w14:textId="78FCACA1" w:rsidR="00AD0D3A" w:rsidRPr="00E24F3E" w:rsidRDefault="000C4A58">
      <w:pPr>
        <w:rPr>
          <w:rFonts w:asciiTheme="majorHAnsi" w:hAnsiTheme="majorHAnsi" w:cstheme="majorHAnsi"/>
          <w:lang w:val="en-GB"/>
        </w:rPr>
      </w:pPr>
      <w:r w:rsidRPr="00E24F3E">
        <w:rPr>
          <w:rFonts w:asciiTheme="majorHAnsi" w:hAnsiTheme="majorHAnsi" w:cstheme="majorHAnsi"/>
          <w:lang w:val="en-GB"/>
        </w:rPr>
        <w:t>Please find table in provided Excel file “Supplementary_Table_</w:t>
      </w:r>
      <w:r w:rsidR="00284D5A" w:rsidRPr="00E24F3E">
        <w:rPr>
          <w:rFonts w:asciiTheme="majorHAnsi" w:hAnsiTheme="majorHAnsi" w:cstheme="majorHAnsi"/>
          <w:lang w:val="en-GB"/>
        </w:rPr>
        <w:t>4</w:t>
      </w:r>
      <w:r w:rsidRPr="00E24F3E">
        <w:rPr>
          <w:rFonts w:asciiTheme="majorHAnsi" w:hAnsiTheme="majorHAnsi" w:cstheme="majorHAnsi"/>
          <w:lang w:val="en-GB"/>
        </w:rPr>
        <w:t>.xlsx”.</w:t>
      </w:r>
    </w:p>
    <w:p w14:paraId="13E0E3E4" w14:textId="77777777" w:rsidR="000C4A58" w:rsidRPr="00E24F3E" w:rsidRDefault="000C4A58">
      <w:pPr>
        <w:rPr>
          <w:rFonts w:asciiTheme="majorHAnsi" w:hAnsiTheme="majorHAnsi" w:cstheme="majorHAnsi"/>
          <w:lang w:val="en-GB"/>
        </w:rPr>
      </w:pPr>
    </w:p>
    <w:p w14:paraId="439DCFD0" w14:textId="77777777" w:rsidR="00F30D05" w:rsidRPr="00E24F3E" w:rsidRDefault="00AD0D3A">
      <w:pPr>
        <w:rPr>
          <w:rFonts w:asciiTheme="majorHAnsi" w:hAnsiTheme="majorHAnsi" w:cstheme="majorHAnsi"/>
          <w:sz w:val="16"/>
          <w:szCs w:val="16"/>
          <w:lang w:val="en-GB"/>
        </w:rPr>
      </w:pPr>
      <w:r w:rsidRPr="00E24F3E">
        <w:rPr>
          <w:rFonts w:asciiTheme="majorHAnsi" w:hAnsiTheme="majorHAnsi" w:cstheme="majorHAnsi"/>
          <w:lang w:val="en-GB"/>
        </w:rPr>
        <w:t>Further information of external genomes used in this study, including GenBank Accession IDs, can be found at:</w:t>
      </w:r>
      <w:r w:rsidR="00234325" w:rsidRPr="00E24F3E">
        <w:rPr>
          <w:rFonts w:asciiTheme="majorHAnsi" w:hAnsiTheme="majorHAnsi" w:cstheme="majorHAnsi"/>
          <w:lang w:val="en-GB"/>
        </w:rPr>
        <w:t xml:space="preserve"> https://github.com/JacobAgerbo/Comparative_Mycoplasma/blob/main/Pangenome</w:t>
      </w:r>
      <w:r w:rsidRPr="00E24F3E">
        <w:rPr>
          <w:rFonts w:asciiTheme="majorHAnsi" w:hAnsiTheme="majorHAnsi" w:cstheme="majorHAnsi"/>
          <w:lang w:val="en-GB"/>
        </w:rPr>
        <w:t>.</w:t>
      </w:r>
      <w:r w:rsidR="00843131" w:rsidRPr="00E24F3E">
        <w:rPr>
          <w:rFonts w:asciiTheme="majorHAnsi" w:hAnsiTheme="majorHAnsi" w:cstheme="majorHAnsi"/>
          <w:lang w:val="en-GB"/>
        </w:rPr>
        <w:br w:type="page"/>
      </w:r>
    </w:p>
    <w:p w14:paraId="6279EC46" w14:textId="77777777" w:rsidR="0012430E" w:rsidRDefault="00843131" w:rsidP="0012430E">
      <w:pPr>
        <w:pStyle w:val="Heading1"/>
        <w:rPr>
          <w:rFonts w:asciiTheme="majorHAnsi" w:hAnsiTheme="majorHAnsi" w:cstheme="majorHAnsi"/>
          <w:lang w:val="en-GB"/>
        </w:rPr>
      </w:pPr>
      <w:bookmarkStart w:id="4" w:name="_kv8nc6w5959i" w:colFirst="0" w:colLast="0"/>
      <w:bookmarkEnd w:id="4"/>
      <w:r w:rsidRPr="00E24F3E">
        <w:rPr>
          <w:rFonts w:asciiTheme="majorHAnsi" w:hAnsiTheme="majorHAnsi" w:cstheme="majorHAnsi"/>
          <w:lang w:val="en-GB"/>
        </w:rPr>
        <w:lastRenderedPageBreak/>
        <w:t>Comparison of novel MAGs from each host individual from of Atlantic Salmon, Rainbow Trout, Common Whitefish</w:t>
      </w:r>
    </w:p>
    <w:p w14:paraId="0E9DC18E" w14:textId="34FEE67C" w:rsidR="00F30D05" w:rsidRPr="00E24F3E" w:rsidRDefault="003D2E80" w:rsidP="0012430E">
      <w:pPr>
        <w:pStyle w:val="Heading1"/>
        <w:rPr>
          <w:rFonts w:asciiTheme="majorHAnsi" w:hAnsiTheme="majorHAnsi" w:cstheme="majorHAnsi"/>
          <w:lang w:val="en-GB"/>
        </w:rPr>
      </w:pPr>
      <w:r>
        <w:rPr>
          <w:rFonts w:asciiTheme="majorHAnsi" w:hAnsiTheme="majorHAnsi" w:cstheme="majorHAnsi"/>
          <w:noProof/>
          <w:lang w:val="da-DK" w:eastAsia="da-DK"/>
        </w:rPr>
        <w:drawing>
          <wp:inline distT="0" distB="0" distL="0" distR="0" wp14:anchorId="31DCF6F8" wp14:editId="45C49C40">
            <wp:extent cx="5733001" cy="75060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1">
                      <a:extLst>
                        <a:ext uri="{28A0092B-C50C-407E-A947-70E740481C1C}">
                          <a14:useLocalDpi xmlns:a14="http://schemas.microsoft.com/office/drawing/2010/main" val="0"/>
                        </a:ext>
                      </a:extLst>
                    </a:blip>
                    <a:srcRect t="786" b="6693"/>
                    <a:stretch/>
                  </pic:blipFill>
                  <pic:spPr bwMode="auto">
                    <a:xfrm>
                      <a:off x="0" y="0"/>
                      <a:ext cx="5733415" cy="7506581"/>
                    </a:xfrm>
                    <a:prstGeom prst="rect">
                      <a:avLst/>
                    </a:prstGeom>
                    <a:ln>
                      <a:noFill/>
                    </a:ln>
                    <a:extLst>
                      <a:ext uri="{53640926-AAD7-44D8-BBD7-CCE9431645EC}">
                        <a14:shadowObscured xmlns:a14="http://schemas.microsoft.com/office/drawing/2010/main"/>
                      </a:ext>
                    </a:extLst>
                  </pic:spPr>
                </pic:pic>
              </a:graphicData>
            </a:graphic>
          </wp:inline>
        </w:drawing>
      </w:r>
    </w:p>
    <w:p w14:paraId="7486D283" w14:textId="79E0558E" w:rsidR="00F30D05" w:rsidRPr="00E24F3E" w:rsidRDefault="00843131" w:rsidP="007D73BD">
      <w:pPr>
        <w:jc w:val="both"/>
        <w:rPr>
          <w:rFonts w:asciiTheme="majorHAnsi" w:hAnsiTheme="majorHAnsi" w:cstheme="majorHAnsi"/>
          <w:lang w:val="en-GB"/>
        </w:rPr>
      </w:pPr>
      <w:r w:rsidRPr="00E24F3E">
        <w:rPr>
          <w:rFonts w:asciiTheme="majorHAnsi" w:eastAsia="Calibri" w:hAnsiTheme="majorHAnsi" w:cstheme="majorHAnsi"/>
          <w:b/>
          <w:sz w:val="20"/>
          <w:szCs w:val="20"/>
          <w:lang w:val="en-GB"/>
        </w:rPr>
        <w:lastRenderedPageBreak/>
        <w:t xml:space="preserve">Supplementary Figure </w:t>
      </w:r>
      <w:r w:rsidR="003D2E80">
        <w:rPr>
          <w:rFonts w:asciiTheme="majorHAnsi" w:eastAsia="Calibri" w:hAnsiTheme="majorHAnsi" w:cstheme="majorHAnsi"/>
          <w:b/>
          <w:sz w:val="20"/>
          <w:szCs w:val="20"/>
          <w:lang w:val="en-GB"/>
        </w:rPr>
        <w:t>3</w:t>
      </w:r>
      <w:r w:rsidRPr="00E24F3E">
        <w:rPr>
          <w:rFonts w:asciiTheme="majorHAnsi" w:eastAsia="Calibri" w:hAnsiTheme="majorHAnsi" w:cstheme="majorHAnsi"/>
          <w:b/>
          <w:sz w:val="20"/>
          <w:szCs w:val="20"/>
          <w:lang w:val="en-GB"/>
        </w:rPr>
        <w:t xml:space="preserve">. Comparison of novel </w:t>
      </w:r>
      <w:r w:rsidRPr="00E24F3E">
        <w:rPr>
          <w:rFonts w:asciiTheme="majorHAnsi" w:eastAsia="Calibri" w:hAnsiTheme="majorHAnsi" w:cstheme="majorHAnsi"/>
          <w:b/>
          <w:i/>
          <w:sz w:val="20"/>
          <w:szCs w:val="20"/>
          <w:lang w:val="en-GB"/>
        </w:rPr>
        <w:t xml:space="preserve">Mycoplasma </w:t>
      </w:r>
      <w:r w:rsidRPr="00E24F3E">
        <w:rPr>
          <w:rFonts w:asciiTheme="majorHAnsi" w:eastAsia="Calibri" w:hAnsiTheme="majorHAnsi" w:cstheme="majorHAnsi"/>
          <w:b/>
          <w:sz w:val="20"/>
          <w:szCs w:val="20"/>
          <w:lang w:val="en-GB"/>
        </w:rPr>
        <w:t>with nearest relatives across sampled individuals.</w:t>
      </w:r>
      <w:r w:rsidRPr="00E24F3E">
        <w:rPr>
          <w:rFonts w:asciiTheme="majorHAnsi" w:eastAsia="Calibri" w:hAnsiTheme="majorHAnsi" w:cstheme="majorHAnsi"/>
          <w:b/>
          <w:i/>
          <w:sz w:val="20"/>
          <w:szCs w:val="20"/>
          <w:lang w:val="en-GB"/>
        </w:rPr>
        <w:t xml:space="preserve"> </w:t>
      </w:r>
      <w:r w:rsidRPr="00E24F3E">
        <w:rPr>
          <w:rFonts w:asciiTheme="majorHAnsi" w:eastAsia="Calibri" w:hAnsiTheme="majorHAnsi" w:cstheme="majorHAnsi"/>
          <w:b/>
          <w:sz w:val="20"/>
          <w:szCs w:val="20"/>
          <w:lang w:val="en-GB"/>
        </w:rPr>
        <w:t xml:space="preserve">A) Comparative genomics between the novel </w:t>
      </w:r>
      <w:r w:rsidRPr="00E24F3E">
        <w:rPr>
          <w:rFonts w:asciiTheme="majorHAnsi" w:eastAsia="Calibri" w:hAnsiTheme="majorHAnsi" w:cstheme="majorHAnsi"/>
          <w:b/>
          <w:i/>
          <w:sz w:val="20"/>
          <w:szCs w:val="20"/>
          <w:lang w:val="en-GB"/>
        </w:rPr>
        <w:t xml:space="preserve">Mycoplasma </w:t>
      </w:r>
      <w:r w:rsidRPr="00E24F3E">
        <w:rPr>
          <w:rFonts w:asciiTheme="majorHAnsi" w:eastAsia="Calibri" w:hAnsiTheme="majorHAnsi" w:cstheme="majorHAnsi"/>
          <w:b/>
          <w:sz w:val="20"/>
          <w:szCs w:val="20"/>
          <w:lang w:val="en-GB"/>
        </w:rPr>
        <w:t xml:space="preserve">single assembled MAGs. </w:t>
      </w:r>
      <w:r w:rsidRPr="00E24F3E">
        <w:rPr>
          <w:rFonts w:asciiTheme="majorHAnsi" w:eastAsia="Calibri" w:hAnsiTheme="majorHAnsi" w:cstheme="majorHAnsi"/>
          <w:sz w:val="20"/>
          <w:szCs w:val="20"/>
          <w:lang w:val="en-GB"/>
        </w:rPr>
        <w:t xml:space="preserve">Each one of the </w:t>
      </w:r>
      <w:r w:rsidR="000470EF" w:rsidRPr="00E24F3E">
        <w:rPr>
          <w:rFonts w:asciiTheme="majorHAnsi" w:eastAsia="Calibri" w:hAnsiTheme="majorHAnsi" w:cstheme="majorHAnsi"/>
          <w:sz w:val="20"/>
          <w:szCs w:val="20"/>
          <w:lang w:val="en-GB"/>
        </w:rPr>
        <w:t>3477 gene</w:t>
      </w:r>
      <w:r w:rsidRPr="00E24F3E">
        <w:rPr>
          <w:rFonts w:asciiTheme="majorHAnsi" w:eastAsia="Calibri" w:hAnsiTheme="majorHAnsi" w:cstheme="majorHAnsi"/>
          <w:sz w:val="20"/>
          <w:szCs w:val="20"/>
          <w:lang w:val="en-GB"/>
        </w:rPr>
        <w:t xml:space="preserve"> clusters (GCs) contains one or more genes contributed by one or more isolated genomes. Bars in the 14 layers indicate the occurrence of GCs in a given isolated genome, black bars indicate presence of GCs, whereas grey indicates absence. GCs are organised based on their distribution across genomes, and layers of genomes are organised based on their average nucleotide identity (ANI), using Euclidean distance and ward ordination. Heatmap indicates ANI clusters of </w:t>
      </w:r>
      <w:r w:rsidRPr="00E24F3E">
        <w:rPr>
          <w:rFonts w:asciiTheme="majorHAnsi" w:eastAsia="Calibri" w:hAnsiTheme="majorHAnsi" w:cstheme="majorHAnsi"/>
          <w:i/>
          <w:sz w:val="20"/>
          <w:szCs w:val="20"/>
          <w:lang w:val="en-GB"/>
        </w:rPr>
        <w:t xml:space="preserve">Mycoplasma </w:t>
      </w:r>
      <w:r w:rsidRPr="00E24F3E">
        <w:rPr>
          <w:rFonts w:asciiTheme="majorHAnsi" w:eastAsia="Calibri" w:hAnsiTheme="majorHAnsi" w:cstheme="majorHAnsi"/>
          <w:sz w:val="20"/>
          <w:szCs w:val="20"/>
          <w:lang w:val="en-GB"/>
        </w:rPr>
        <w:t xml:space="preserve">isolates, where red indicates higher similarity between genomes. The five </w:t>
      </w:r>
      <w:proofErr w:type="spellStart"/>
      <w:r w:rsidRPr="00E24F3E">
        <w:rPr>
          <w:rFonts w:asciiTheme="majorHAnsi" w:eastAsia="Calibri" w:hAnsiTheme="majorHAnsi" w:cstheme="majorHAnsi"/>
          <w:sz w:val="20"/>
          <w:szCs w:val="20"/>
          <w:lang w:val="en-GB"/>
        </w:rPr>
        <w:t>barplots</w:t>
      </w:r>
      <w:proofErr w:type="spellEnd"/>
      <w:r w:rsidRPr="00E24F3E">
        <w:rPr>
          <w:rFonts w:asciiTheme="majorHAnsi" w:eastAsia="Calibri" w:hAnsiTheme="majorHAnsi" w:cstheme="majorHAnsi"/>
          <w:sz w:val="20"/>
          <w:szCs w:val="20"/>
          <w:lang w:val="en-GB"/>
        </w:rPr>
        <w:t xml:space="preserve"> below the heatmap indicate singleton GCs (dark brown), redundancy (dark brown), completion (blue), GC-content (dark green), and length of genomes (grey). Functional annotation of GCs with KEGG and COG were visualised in outer layers with green and red. The layers are grey if no KEGG or COG annotation were found. Notations in the outer layer of co-clustering of novel genomes are visualised with different colours. Samples from Atlantic Salmon were abbreviated “AS”, samples from Rainbow Trout were abbreviated “RT”, and samples from Whitefish were abbreviated “WF”. </w:t>
      </w:r>
      <w:bookmarkStart w:id="5" w:name="_59h7q5nmfm8h" w:colFirst="0" w:colLast="0"/>
      <w:bookmarkEnd w:id="5"/>
      <w:r w:rsidR="007D73BD" w:rsidRPr="009772E6">
        <w:rPr>
          <w:rFonts w:asciiTheme="majorHAnsi" w:eastAsia="Calibri" w:hAnsiTheme="majorHAnsi" w:cstheme="majorHAnsi"/>
          <w:b/>
          <w:sz w:val="20"/>
          <w:szCs w:val="20"/>
          <w:lang w:val="en-GB"/>
        </w:rPr>
        <w:t xml:space="preserve">B) Comparison of KEGG classifications of novel </w:t>
      </w:r>
      <w:r w:rsidR="007D73BD" w:rsidRPr="009772E6">
        <w:rPr>
          <w:rFonts w:asciiTheme="majorHAnsi" w:eastAsia="Calibri" w:hAnsiTheme="majorHAnsi" w:cstheme="majorHAnsi"/>
          <w:b/>
          <w:i/>
          <w:sz w:val="20"/>
          <w:szCs w:val="20"/>
          <w:lang w:val="en-GB"/>
        </w:rPr>
        <w:t>Mycoplasma.</w:t>
      </w:r>
      <w:r w:rsidR="007D73BD" w:rsidRPr="009772E6">
        <w:rPr>
          <w:rFonts w:asciiTheme="majorHAnsi" w:eastAsia="Calibri" w:hAnsiTheme="majorHAnsi" w:cstheme="majorHAnsi"/>
          <w:b/>
          <w:sz w:val="20"/>
          <w:szCs w:val="20"/>
          <w:lang w:val="en-GB"/>
        </w:rPr>
        <w:t xml:space="preserve"> </w:t>
      </w:r>
      <w:r w:rsidR="007D73BD" w:rsidRPr="009772E6">
        <w:rPr>
          <w:rFonts w:asciiTheme="majorHAnsi" w:eastAsia="Calibri" w:hAnsiTheme="majorHAnsi" w:cstheme="majorHAnsi"/>
          <w:sz w:val="20"/>
          <w:szCs w:val="20"/>
          <w:lang w:val="en-GB"/>
        </w:rPr>
        <w:t xml:space="preserve">Venn diagram of KEGG functions concatenated from GCs from a co-assembly of the novel </w:t>
      </w:r>
      <w:r w:rsidR="007D73BD" w:rsidRPr="009772E6">
        <w:rPr>
          <w:rFonts w:asciiTheme="majorHAnsi" w:eastAsia="Calibri" w:hAnsiTheme="majorHAnsi" w:cstheme="majorHAnsi"/>
          <w:i/>
          <w:sz w:val="20"/>
          <w:szCs w:val="20"/>
          <w:lang w:val="en-GB"/>
        </w:rPr>
        <w:t xml:space="preserve">Mycoplasma </w:t>
      </w:r>
      <w:r w:rsidR="007D73BD" w:rsidRPr="009772E6">
        <w:rPr>
          <w:rFonts w:asciiTheme="majorHAnsi" w:eastAsia="Calibri" w:hAnsiTheme="majorHAnsi" w:cstheme="majorHAnsi"/>
          <w:sz w:val="20"/>
          <w:szCs w:val="20"/>
          <w:lang w:val="en-GB"/>
        </w:rPr>
        <w:t xml:space="preserve">genomes. Venn diagrams also include the nearest relative to the novel </w:t>
      </w:r>
      <w:r w:rsidR="007D73BD" w:rsidRPr="009772E6">
        <w:rPr>
          <w:rFonts w:asciiTheme="majorHAnsi" w:eastAsia="Calibri" w:hAnsiTheme="majorHAnsi" w:cstheme="majorHAnsi"/>
          <w:i/>
          <w:sz w:val="20"/>
          <w:szCs w:val="20"/>
          <w:lang w:val="en-GB"/>
        </w:rPr>
        <w:t xml:space="preserve">Mycoplasma </w:t>
      </w:r>
      <w:r w:rsidR="007D73BD" w:rsidRPr="009772E6">
        <w:rPr>
          <w:rFonts w:asciiTheme="majorHAnsi" w:eastAsia="Calibri" w:hAnsiTheme="majorHAnsi" w:cstheme="majorHAnsi"/>
          <w:sz w:val="20"/>
          <w:szCs w:val="20"/>
          <w:lang w:val="en-GB"/>
        </w:rPr>
        <w:t xml:space="preserve">genomes, including </w:t>
      </w:r>
      <w:r w:rsidR="007D73BD" w:rsidRPr="009772E6">
        <w:rPr>
          <w:rFonts w:asciiTheme="majorHAnsi" w:eastAsia="Calibri" w:hAnsiTheme="majorHAnsi" w:cstheme="majorHAnsi"/>
          <w:i/>
          <w:sz w:val="20"/>
          <w:szCs w:val="20"/>
          <w:lang w:val="en-GB"/>
        </w:rPr>
        <w:t xml:space="preserve">Mycoplasma mobile </w:t>
      </w:r>
      <w:r w:rsidR="007D73BD" w:rsidRPr="009772E6">
        <w:rPr>
          <w:rFonts w:asciiTheme="majorHAnsi" w:eastAsia="Calibri" w:hAnsiTheme="majorHAnsi" w:cstheme="majorHAnsi"/>
          <w:sz w:val="20"/>
          <w:szCs w:val="20"/>
          <w:lang w:val="en-GB"/>
        </w:rPr>
        <w:t xml:space="preserve">and </w:t>
      </w:r>
      <w:r w:rsidR="007D73BD" w:rsidRPr="009772E6">
        <w:rPr>
          <w:rFonts w:asciiTheme="majorHAnsi" w:eastAsia="Calibri" w:hAnsiTheme="majorHAnsi" w:cstheme="majorHAnsi"/>
          <w:i/>
          <w:sz w:val="20"/>
          <w:szCs w:val="20"/>
          <w:lang w:val="en-GB"/>
        </w:rPr>
        <w:t xml:space="preserve">Mycoplasma </w:t>
      </w:r>
      <w:proofErr w:type="spellStart"/>
      <w:r w:rsidR="007D73BD" w:rsidRPr="009772E6">
        <w:rPr>
          <w:rFonts w:asciiTheme="majorHAnsi" w:eastAsia="Calibri" w:hAnsiTheme="majorHAnsi" w:cstheme="majorHAnsi"/>
          <w:i/>
          <w:sz w:val="20"/>
          <w:szCs w:val="20"/>
          <w:lang w:val="en-GB"/>
        </w:rPr>
        <w:t>iowae</w:t>
      </w:r>
      <w:proofErr w:type="spellEnd"/>
      <w:r w:rsidR="007D73BD" w:rsidRPr="009772E6">
        <w:rPr>
          <w:rFonts w:asciiTheme="majorHAnsi" w:eastAsia="Calibri" w:hAnsiTheme="majorHAnsi" w:cstheme="majorHAnsi"/>
          <w:sz w:val="20"/>
          <w:szCs w:val="20"/>
          <w:lang w:val="en-GB"/>
        </w:rPr>
        <w:t>.</w:t>
      </w:r>
    </w:p>
    <w:p w14:paraId="66CC5A21" w14:textId="77777777" w:rsidR="004F01B1" w:rsidRDefault="004F01B1">
      <w:pPr>
        <w:rPr>
          <w:rFonts w:asciiTheme="majorHAnsi" w:hAnsiTheme="majorHAnsi" w:cstheme="majorHAnsi"/>
          <w:sz w:val="40"/>
          <w:szCs w:val="40"/>
          <w:lang w:val="en-GB"/>
        </w:rPr>
      </w:pPr>
      <w:bookmarkStart w:id="6" w:name="_a6m2nd3xst28" w:colFirst="0" w:colLast="0"/>
      <w:bookmarkEnd w:id="6"/>
      <w:r>
        <w:rPr>
          <w:rFonts w:asciiTheme="majorHAnsi" w:hAnsiTheme="majorHAnsi" w:cstheme="majorHAnsi"/>
          <w:lang w:val="en-GB"/>
        </w:rPr>
        <w:br w:type="page"/>
      </w:r>
    </w:p>
    <w:p w14:paraId="7346E8F1" w14:textId="3508869E" w:rsidR="00F30D05" w:rsidRDefault="004F01B1">
      <w:pPr>
        <w:pStyle w:val="Heading1"/>
        <w:rPr>
          <w:rFonts w:asciiTheme="majorHAnsi" w:hAnsiTheme="majorHAnsi" w:cstheme="majorHAnsi"/>
          <w:lang w:val="en-GB"/>
        </w:rPr>
      </w:pPr>
      <w:r w:rsidRPr="004F01B1">
        <w:rPr>
          <w:rFonts w:asciiTheme="majorHAnsi" w:hAnsiTheme="majorHAnsi" w:cstheme="majorHAnsi"/>
          <w:lang w:val="en-GB"/>
        </w:rPr>
        <w:lastRenderedPageBreak/>
        <w:t xml:space="preserve">Fluorescence in situ hybridization (FISH) </w:t>
      </w:r>
      <w:r>
        <w:rPr>
          <w:rFonts w:asciiTheme="majorHAnsi" w:hAnsiTheme="majorHAnsi" w:cstheme="majorHAnsi"/>
          <w:lang w:val="en-GB"/>
        </w:rPr>
        <w:t>of gut epithelia in rainbow trout</w:t>
      </w:r>
    </w:p>
    <w:p w14:paraId="6C12895E" w14:textId="3A12FB94" w:rsidR="004F01B1" w:rsidRPr="009C462B" w:rsidRDefault="004F01B1" w:rsidP="009C462B">
      <w:pPr>
        <w:rPr>
          <w:lang w:val="en-GB"/>
        </w:rPr>
      </w:pPr>
      <w:r>
        <w:rPr>
          <w:noProof/>
          <w:lang w:val="da-DK" w:eastAsia="da-DK"/>
        </w:rPr>
        <w:drawing>
          <wp:inline distT="0" distB="0" distL="0" distR="0" wp14:anchorId="054A2CA5" wp14:editId="1BB8069B">
            <wp:extent cx="5090160" cy="401320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2">
                      <a:extLst>
                        <a:ext uri="{28A0092B-C50C-407E-A947-70E740481C1C}">
                          <a14:useLocalDpi xmlns:a14="http://schemas.microsoft.com/office/drawing/2010/main" val="0"/>
                        </a:ext>
                      </a:extLst>
                    </a:blip>
                    <a:srcRect l="5670" t="10894" r="5549" b="39642"/>
                    <a:stretch/>
                  </pic:blipFill>
                  <pic:spPr bwMode="auto">
                    <a:xfrm>
                      <a:off x="0" y="0"/>
                      <a:ext cx="5090160" cy="4013200"/>
                    </a:xfrm>
                    <a:prstGeom prst="rect">
                      <a:avLst/>
                    </a:prstGeom>
                    <a:ln>
                      <a:noFill/>
                    </a:ln>
                    <a:extLst>
                      <a:ext uri="{53640926-AAD7-44D8-BBD7-CCE9431645EC}">
                        <a14:shadowObscured xmlns:a14="http://schemas.microsoft.com/office/drawing/2010/main"/>
                      </a:ext>
                    </a:extLst>
                  </pic:spPr>
                </pic:pic>
              </a:graphicData>
            </a:graphic>
          </wp:inline>
        </w:drawing>
      </w:r>
    </w:p>
    <w:p w14:paraId="02636169" w14:textId="47777934" w:rsidR="00F30D05" w:rsidRPr="009C462B" w:rsidRDefault="004F01B1" w:rsidP="009C462B">
      <w:pPr>
        <w:rPr>
          <w:rFonts w:asciiTheme="majorHAnsi" w:hAnsiTheme="majorHAnsi" w:cstheme="majorHAnsi"/>
          <w:sz w:val="20"/>
          <w:szCs w:val="20"/>
          <w:lang w:val="en-GB"/>
        </w:rPr>
      </w:pPr>
      <w:r w:rsidRPr="004F01B1">
        <w:rPr>
          <w:rFonts w:asciiTheme="majorHAnsi" w:eastAsia="Calibri" w:hAnsiTheme="majorHAnsi" w:cstheme="majorHAnsi"/>
          <w:b/>
          <w:sz w:val="20"/>
          <w:szCs w:val="20"/>
          <w:lang w:val="en-GB"/>
        </w:rPr>
        <w:t>Supplementary Figure 4.</w:t>
      </w:r>
      <w:r>
        <w:rPr>
          <w:rFonts w:asciiTheme="majorHAnsi" w:eastAsia="Calibri" w:hAnsiTheme="majorHAnsi" w:cstheme="majorHAnsi"/>
          <w:b/>
          <w:sz w:val="20"/>
          <w:szCs w:val="20"/>
          <w:lang w:val="en-GB"/>
        </w:rPr>
        <w:t xml:space="preserve"> </w:t>
      </w:r>
      <w:r w:rsidRPr="004F01B1">
        <w:rPr>
          <w:rFonts w:asciiTheme="majorHAnsi" w:eastAsia="Calibri" w:hAnsiTheme="majorHAnsi" w:cstheme="majorHAnsi"/>
          <w:b/>
          <w:sz w:val="20"/>
          <w:szCs w:val="20"/>
          <w:lang w:val="en-GB"/>
        </w:rPr>
        <w:t xml:space="preserve">Fluorescence </w:t>
      </w:r>
      <w:r w:rsidR="00611B88">
        <w:rPr>
          <w:rFonts w:asciiTheme="majorHAnsi" w:eastAsia="Calibri" w:hAnsiTheme="majorHAnsi" w:cstheme="majorHAnsi"/>
          <w:b/>
          <w:sz w:val="20"/>
          <w:szCs w:val="20"/>
          <w:lang w:val="en-GB"/>
        </w:rPr>
        <w:t>imaging</w:t>
      </w:r>
      <w:r w:rsidRPr="004F01B1">
        <w:rPr>
          <w:rFonts w:asciiTheme="majorHAnsi" w:eastAsia="Calibri" w:hAnsiTheme="majorHAnsi" w:cstheme="majorHAnsi"/>
          <w:b/>
          <w:sz w:val="20"/>
          <w:szCs w:val="20"/>
          <w:lang w:val="en-GB"/>
        </w:rPr>
        <w:t xml:space="preserve"> of gut epithelial in rainbow trout</w:t>
      </w:r>
      <w:r>
        <w:rPr>
          <w:rFonts w:asciiTheme="majorHAnsi" w:eastAsia="Calibri" w:hAnsiTheme="majorHAnsi" w:cstheme="majorHAnsi"/>
          <w:b/>
          <w:sz w:val="20"/>
          <w:szCs w:val="20"/>
          <w:lang w:val="en-GB"/>
        </w:rPr>
        <w:t>.</w:t>
      </w:r>
      <w:r w:rsidRPr="009C462B">
        <w:rPr>
          <w:rFonts w:asciiTheme="majorHAnsi" w:hAnsiTheme="majorHAnsi" w:cstheme="majorHAnsi"/>
          <w:sz w:val="20"/>
          <w:szCs w:val="20"/>
          <w:lang w:val="en-GB"/>
        </w:rPr>
        <w:t xml:space="preserve"> Four µm rainbow trout </w:t>
      </w:r>
      <w:r w:rsidRPr="004F01B1">
        <w:rPr>
          <w:rFonts w:asciiTheme="majorHAnsi" w:hAnsiTheme="majorHAnsi" w:cstheme="majorHAnsi"/>
          <w:sz w:val="20"/>
          <w:szCs w:val="20"/>
          <w:lang w:val="en-GB"/>
        </w:rPr>
        <w:t>intestine</w:t>
      </w:r>
      <w:r w:rsidRPr="009C462B">
        <w:rPr>
          <w:rFonts w:asciiTheme="majorHAnsi" w:hAnsiTheme="majorHAnsi" w:cstheme="majorHAnsi"/>
          <w:sz w:val="20"/>
          <w:szCs w:val="20"/>
          <w:lang w:val="en-GB"/>
        </w:rPr>
        <w:t xml:space="preserve"> sections mounted with </w:t>
      </w:r>
      <w:proofErr w:type="spellStart"/>
      <w:r w:rsidRPr="009C462B">
        <w:rPr>
          <w:rFonts w:asciiTheme="majorHAnsi" w:hAnsiTheme="majorHAnsi" w:cstheme="majorHAnsi"/>
          <w:sz w:val="20"/>
          <w:szCs w:val="20"/>
          <w:lang w:val="en-GB"/>
        </w:rPr>
        <w:t>Vectashield</w:t>
      </w:r>
      <w:proofErr w:type="spellEnd"/>
      <w:r w:rsidRPr="009C462B">
        <w:rPr>
          <w:rFonts w:asciiTheme="majorHAnsi" w:hAnsiTheme="majorHAnsi" w:cstheme="majorHAnsi"/>
          <w:sz w:val="20"/>
          <w:szCs w:val="20"/>
          <w:lang w:val="en-GB"/>
        </w:rPr>
        <w:t xml:space="preserve"> with </w:t>
      </w:r>
      <w:r w:rsidR="009C462B">
        <w:rPr>
          <w:rFonts w:asciiTheme="majorHAnsi" w:hAnsiTheme="majorHAnsi" w:cstheme="majorHAnsi"/>
          <w:sz w:val="20"/>
          <w:szCs w:val="20"/>
          <w:lang w:val="en-GB"/>
        </w:rPr>
        <w:t xml:space="preserve">fluorescent DNA stain </w:t>
      </w:r>
      <w:r w:rsidR="009C462B" w:rsidRPr="009C462B">
        <w:rPr>
          <w:rFonts w:asciiTheme="majorHAnsi" w:hAnsiTheme="majorHAnsi" w:cstheme="majorHAnsi"/>
          <w:sz w:val="20"/>
          <w:szCs w:val="20"/>
          <w:lang w:val="en-GB"/>
        </w:rPr>
        <w:t>4′,6-diamidino-2-phenylindole</w:t>
      </w:r>
      <w:r w:rsidR="009C462B">
        <w:rPr>
          <w:rFonts w:asciiTheme="majorHAnsi" w:hAnsiTheme="majorHAnsi" w:cstheme="majorHAnsi"/>
          <w:sz w:val="20"/>
          <w:szCs w:val="20"/>
          <w:lang w:val="en-GB"/>
        </w:rPr>
        <w:t xml:space="preserve"> (DAPI)</w:t>
      </w:r>
      <w:r w:rsidRPr="009C462B">
        <w:rPr>
          <w:rFonts w:asciiTheme="majorHAnsi" w:hAnsiTheme="majorHAnsi" w:cstheme="majorHAnsi"/>
          <w:sz w:val="20"/>
          <w:szCs w:val="20"/>
          <w:lang w:val="en-GB"/>
        </w:rPr>
        <w:t xml:space="preserve">. Panel A, B and C are confocal images captured on a Leica SPX-5. The tissue is illuminated with A) white light, B) UV light and C) white light and UV light. In panel B and C DNA appears as a blue signal. Panel D is captured with Zeiss </w:t>
      </w:r>
      <w:proofErr w:type="spellStart"/>
      <w:r w:rsidRPr="009C462B">
        <w:rPr>
          <w:rFonts w:asciiTheme="majorHAnsi" w:hAnsiTheme="majorHAnsi" w:cstheme="majorHAnsi"/>
          <w:sz w:val="20"/>
          <w:szCs w:val="20"/>
          <w:lang w:val="en-GB"/>
        </w:rPr>
        <w:t>Axioplan</w:t>
      </w:r>
      <w:proofErr w:type="spellEnd"/>
      <w:r w:rsidRPr="009C462B">
        <w:rPr>
          <w:rFonts w:asciiTheme="majorHAnsi" w:hAnsiTheme="majorHAnsi" w:cstheme="majorHAnsi"/>
          <w:sz w:val="20"/>
          <w:szCs w:val="20"/>
          <w:lang w:val="en-GB"/>
        </w:rPr>
        <w:t xml:space="preserve"> fluorescence microscope and DNA is visible as white light. Stars represent nuclei of the fish tissue and arrow heads represent bacteria lining the intestinal wall.</w:t>
      </w:r>
      <w:r w:rsidR="00843131" w:rsidRPr="009C462B">
        <w:rPr>
          <w:rFonts w:asciiTheme="majorHAnsi" w:hAnsiTheme="majorHAnsi" w:cstheme="majorHAnsi"/>
          <w:sz w:val="20"/>
          <w:szCs w:val="20"/>
          <w:lang w:val="en-GB"/>
        </w:rPr>
        <w:br w:type="page"/>
      </w:r>
    </w:p>
    <w:p w14:paraId="399CB65D" w14:textId="15A49BCE" w:rsidR="00F30D05" w:rsidRPr="00E24F3E" w:rsidRDefault="00843131">
      <w:pPr>
        <w:pStyle w:val="Heading1"/>
        <w:rPr>
          <w:rFonts w:asciiTheme="majorHAnsi" w:hAnsiTheme="majorHAnsi" w:cstheme="majorHAnsi"/>
          <w:lang w:val="en-GB"/>
        </w:rPr>
      </w:pPr>
      <w:bookmarkStart w:id="7" w:name="_ykl6alp6qrrk" w:colFirst="0" w:colLast="0"/>
      <w:bookmarkEnd w:id="7"/>
      <w:r w:rsidRPr="00E24F3E">
        <w:rPr>
          <w:rFonts w:asciiTheme="majorHAnsi" w:hAnsiTheme="majorHAnsi" w:cstheme="majorHAnsi"/>
          <w:lang w:val="en-GB"/>
        </w:rPr>
        <w:lastRenderedPageBreak/>
        <w:t xml:space="preserve">Supporting phylogenomics of unknown </w:t>
      </w:r>
      <w:r w:rsidRPr="00E24F3E">
        <w:rPr>
          <w:rFonts w:asciiTheme="majorHAnsi" w:hAnsiTheme="majorHAnsi" w:cstheme="majorHAnsi"/>
          <w:i/>
          <w:lang w:val="en-GB"/>
        </w:rPr>
        <w:t xml:space="preserve">Mycoplasma </w:t>
      </w:r>
      <w:r w:rsidR="008E52B1">
        <w:rPr>
          <w:rFonts w:asciiTheme="majorHAnsi" w:hAnsiTheme="majorHAnsi" w:cstheme="majorHAnsi"/>
          <w:lang w:val="en-GB"/>
        </w:rPr>
        <w:t>MAGs</w:t>
      </w:r>
    </w:p>
    <w:p w14:paraId="4C0CD0A0" w14:textId="77777777" w:rsidR="00F30D05" w:rsidRPr="00E24F3E" w:rsidRDefault="00F30D05">
      <w:pPr>
        <w:jc w:val="both"/>
        <w:rPr>
          <w:rFonts w:asciiTheme="majorHAnsi" w:hAnsiTheme="majorHAnsi" w:cstheme="majorHAnsi"/>
          <w:lang w:val="en-GB"/>
        </w:rPr>
      </w:pPr>
    </w:p>
    <w:p w14:paraId="22AC5581" w14:textId="77777777" w:rsidR="00F30D05" w:rsidRPr="00E24F3E" w:rsidRDefault="00843131">
      <w:pPr>
        <w:jc w:val="both"/>
        <w:rPr>
          <w:rFonts w:asciiTheme="majorHAnsi" w:hAnsiTheme="majorHAnsi" w:cstheme="majorHAnsi"/>
          <w:lang w:val="en-GB"/>
        </w:rPr>
      </w:pPr>
      <w:r w:rsidRPr="00E24F3E">
        <w:rPr>
          <w:rFonts w:asciiTheme="majorHAnsi" w:hAnsiTheme="majorHAnsi" w:cstheme="majorHAnsi"/>
          <w:noProof/>
          <w:lang w:val="da-DK" w:eastAsia="da-DK"/>
        </w:rPr>
        <w:drawing>
          <wp:inline distT="114300" distB="114300" distL="114300" distR="114300" wp14:anchorId="221DB9C2" wp14:editId="696C18D9">
            <wp:extent cx="5731200" cy="35814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3"/>
                    <a:srcRect/>
                    <a:stretch>
                      <a:fillRect/>
                    </a:stretch>
                  </pic:blipFill>
                  <pic:spPr>
                    <a:xfrm>
                      <a:off x="0" y="0"/>
                      <a:ext cx="5731200" cy="3581400"/>
                    </a:xfrm>
                    <a:prstGeom prst="rect">
                      <a:avLst/>
                    </a:prstGeom>
                    <a:ln/>
                  </pic:spPr>
                </pic:pic>
              </a:graphicData>
            </a:graphic>
          </wp:inline>
        </w:drawing>
      </w:r>
    </w:p>
    <w:p w14:paraId="4859055D" w14:textId="5DC54A3A" w:rsidR="00F30D05" w:rsidRPr="00E24F3E" w:rsidRDefault="00843131">
      <w:pPr>
        <w:spacing w:line="240" w:lineRule="auto"/>
        <w:jc w:val="both"/>
        <w:rPr>
          <w:rFonts w:asciiTheme="majorHAnsi" w:eastAsia="Calibri" w:hAnsiTheme="majorHAnsi" w:cstheme="majorHAnsi"/>
          <w:b/>
          <w:sz w:val="18"/>
          <w:szCs w:val="18"/>
          <w:lang w:val="en-GB"/>
        </w:rPr>
      </w:pPr>
      <w:r w:rsidRPr="00E24F3E">
        <w:rPr>
          <w:rFonts w:asciiTheme="majorHAnsi" w:eastAsia="Calibri" w:hAnsiTheme="majorHAnsi" w:cstheme="majorHAnsi"/>
          <w:b/>
          <w:sz w:val="18"/>
          <w:szCs w:val="18"/>
          <w:lang w:val="en-GB"/>
        </w:rPr>
        <w:t xml:space="preserve">Supplementary Figure </w:t>
      </w:r>
      <w:r w:rsidR="004F01B1">
        <w:rPr>
          <w:rFonts w:asciiTheme="majorHAnsi" w:eastAsia="Calibri" w:hAnsiTheme="majorHAnsi" w:cstheme="majorHAnsi"/>
          <w:b/>
          <w:sz w:val="18"/>
          <w:szCs w:val="18"/>
          <w:lang w:val="en-GB"/>
        </w:rPr>
        <w:t>5</w:t>
      </w:r>
      <w:r w:rsidRPr="00E24F3E">
        <w:rPr>
          <w:rFonts w:asciiTheme="majorHAnsi" w:eastAsia="Calibri" w:hAnsiTheme="majorHAnsi" w:cstheme="majorHAnsi"/>
          <w:b/>
          <w:sz w:val="18"/>
          <w:szCs w:val="18"/>
          <w:lang w:val="en-GB"/>
        </w:rPr>
        <w:t xml:space="preserve">. </w:t>
      </w:r>
      <w:r w:rsidR="008E52B1">
        <w:rPr>
          <w:rFonts w:asciiTheme="majorHAnsi" w:eastAsia="Calibri" w:hAnsiTheme="majorHAnsi" w:cstheme="majorHAnsi"/>
          <w:b/>
          <w:sz w:val="18"/>
          <w:szCs w:val="18"/>
          <w:lang w:val="en-GB"/>
        </w:rPr>
        <w:t>P</w:t>
      </w:r>
      <w:r w:rsidR="008E52B1" w:rsidRPr="008E52B1">
        <w:rPr>
          <w:rFonts w:asciiTheme="majorHAnsi" w:eastAsia="Calibri" w:hAnsiTheme="majorHAnsi" w:cstheme="majorHAnsi"/>
          <w:b/>
          <w:sz w:val="18"/>
          <w:szCs w:val="18"/>
          <w:lang w:val="en-GB"/>
        </w:rPr>
        <w:t>hylogenomics of unknown Mycoplasma MAG</w:t>
      </w:r>
      <w:r w:rsidR="008E52B1">
        <w:rPr>
          <w:rFonts w:asciiTheme="majorHAnsi" w:eastAsia="Calibri" w:hAnsiTheme="majorHAnsi" w:cstheme="majorHAnsi"/>
          <w:b/>
          <w:sz w:val="18"/>
          <w:szCs w:val="18"/>
          <w:lang w:val="en-GB"/>
        </w:rPr>
        <w:t>s.</w:t>
      </w:r>
      <w:r w:rsidR="008E52B1">
        <w:rPr>
          <w:rFonts w:asciiTheme="majorHAnsi" w:eastAsia="Calibri" w:hAnsiTheme="majorHAnsi" w:cstheme="majorHAnsi"/>
          <w:bCs/>
          <w:sz w:val="18"/>
          <w:szCs w:val="18"/>
          <w:lang w:val="en-GB"/>
        </w:rPr>
        <w:t xml:space="preserve"> A.</w:t>
      </w:r>
      <w:r w:rsidRPr="008E52B1">
        <w:rPr>
          <w:rFonts w:asciiTheme="majorHAnsi" w:eastAsia="Calibri" w:hAnsiTheme="majorHAnsi" w:cstheme="majorHAnsi"/>
          <w:bCs/>
          <w:sz w:val="18"/>
          <w:szCs w:val="18"/>
          <w:lang w:val="en-GB"/>
        </w:rPr>
        <w:t xml:space="preserve"> Phylogenomic tree inference from a concatenated alignment including 50 bacterial genomes (estimated in IQ-TREE). </w:t>
      </w:r>
      <w:r w:rsidRPr="00E24F3E">
        <w:rPr>
          <w:rFonts w:asciiTheme="majorHAnsi" w:eastAsia="Calibri" w:hAnsiTheme="majorHAnsi" w:cstheme="majorHAnsi"/>
          <w:bCs/>
          <w:sz w:val="18"/>
          <w:szCs w:val="18"/>
          <w:lang w:val="en-GB"/>
        </w:rPr>
        <w:t xml:space="preserve">Asterisks indicate high branch supports (black: </w:t>
      </w:r>
      <w:proofErr w:type="spellStart"/>
      <w:r w:rsidRPr="00E24F3E">
        <w:rPr>
          <w:rFonts w:asciiTheme="majorHAnsi" w:eastAsia="Calibri" w:hAnsiTheme="majorHAnsi" w:cstheme="majorHAnsi"/>
          <w:bCs/>
          <w:sz w:val="18"/>
          <w:szCs w:val="18"/>
          <w:lang w:val="en-GB"/>
        </w:rPr>
        <w:t>aLRT</w:t>
      </w:r>
      <w:proofErr w:type="spellEnd"/>
      <w:r w:rsidRPr="00E24F3E">
        <w:rPr>
          <w:rFonts w:asciiTheme="majorHAnsi" w:eastAsia="Calibri" w:hAnsiTheme="majorHAnsi" w:cstheme="majorHAnsi"/>
          <w:bCs/>
          <w:sz w:val="18"/>
          <w:szCs w:val="18"/>
          <w:lang w:val="en-GB"/>
        </w:rPr>
        <w:t xml:space="preserve"> supports above 85; dark blue: gene internode certainty above 0.85; light blue: site internode certainty above 0.85). b. Phylogenomic tree estimated from ASTRAL, using the trees for core genes as input. Asterisks indicate branches with local posterior probabilities &gt;0.85.</w:t>
      </w:r>
      <w:r w:rsidRPr="00E24F3E">
        <w:rPr>
          <w:rFonts w:asciiTheme="majorHAnsi" w:eastAsia="Calibri" w:hAnsiTheme="majorHAnsi" w:cstheme="majorHAnsi"/>
          <w:b/>
          <w:sz w:val="18"/>
          <w:szCs w:val="18"/>
          <w:lang w:val="en-GB"/>
        </w:rPr>
        <w:t xml:space="preserve"> </w:t>
      </w:r>
      <w:r w:rsidRPr="00E24F3E">
        <w:rPr>
          <w:rFonts w:asciiTheme="majorHAnsi" w:hAnsiTheme="majorHAnsi" w:cstheme="majorHAnsi"/>
          <w:lang w:val="en-GB"/>
        </w:rPr>
        <w:br w:type="page"/>
      </w:r>
    </w:p>
    <w:p w14:paraId="5AB1499C" w14:textId="77777777" w:rsidR="005F25ED" w:rsidRPr="00E24F3E" w:rsidRDefault="005F25ED" w:rsidP="005F25ED">
      <w:pPr>
        <w:pStyle w:val="Heading1"/>
        <w:rPr>
          <w:rFonts w:asciiTheme="majorHAnsi" w:hAnsiTheme="majorHAnsi" w:cstheme="majorHAnsi"/>
          <w:lang w:val="en-GB"/>
        </w:rPr>
      </w:pPr>
      <w:bookmarkStart w:id="8" w:name="_ema1qa7f8ltq" w:colFirst="0" w:colLast="0"/>
      <w:bookmarkEnd w:id="8"/>
      <w:r w:rsidRPr="00E24F3E">
        <w:rPr>
          <w:rFonts w:asciiTheme="majorHAnsi" w:hAnsiTheme="majorHAnsi" w:cstheme="majorHAnsi"/>
          <w:lang w:val="en-GB"/>
        </w:rPr>
        <w:lastRenderedPageBreak/>
        <w:t>Metabolic reconstruction of intestinal related Mycoplasma species across multiple hosts</w:t>
      </w:r>
    </w:p>
    <w:p w14:paraId="768EADDF" w14:textId="3BF8B38F" w:rsidR="005F25ED" w:rsidRDefault="005F25ED" w:rsidP="005F25ED">
      <w:pPr>
        <w:rPr>
          <w:rFonts w:asciiTheme="majorHAnsi" w:hAnsiTheme="majorHAnsi" w:cstheme="majorHAnsi"/>
          <w:b/>
          <w:lang w:val="en-GB"/>
        </w:rPr>
      </w:pPr>
      <w:r w:rsidRPr="00E24F3E">
        <w:rPr>
          <w:rFonts w:asciiTheme="majorHAnsi" w:hAnsiTheme="majorHAnsi" w:cstheme="majorHAnsi"/>
          <w:b/>
          <w:lang w:val="en-GB"/>
        </w:rPr>
        <w:t xml:space="preserve">Supplementary Table 5) Summary of RAST annotation of </w:t>
      </w:r>
      <w:r w:rsidRPr="00E24F3E">
        <w:rPr>
          <w:rFonts w:asciiTheme="majorHAnsi" w:hAnsiTheme="majorHAnsi" w:cstheme="majorHAnsi"/>
          <w:b/>
          <w:i/>
          <w:lang w:val="en-GB"/>
        </w:rPr>
        <w:t xml:space="preserve">Mycoplasma </w:t>
      </w:r>
      <w:r w:rsidRPr="00E24F3E">
        <w:rPr>
          <w:rFonts w:asciiTheme="majorHAnsi" w:hAnsiTheme="majorHAnsi" w:cstheme="majorHAnsi"/>
          <w:b/>
          <w:lang w:val="en-GB"/>
        </w:rPr>
        <w:t xml:space="preserve">genomes </w:t>
      </w:r>
    </w:p>
    <w:p w14:paraId="0E646162" w14:textId="184C7EFF" w:rsidR="005F25ED" w:rsidRDefault="005F25ED" w:rsidP="005F25ED">
      <w:pPr>
        <w:rPr>
          <w:rFonts w:asciiTheme="majorHAnsi" w:hAnsiTheme="majorHAnsi" w:cstheme="majorHAnsi"/>
          <w:lang w:val="en-GB"/>
        </w:rPr>
      </w:pPr>
      <w:r w:rsidRPr="00E24F3E">
        <w:rPr>
          <w:rFonts w:asciiTheme="majorHAnsi" w:hAnsiTheme="majorHAnsi" w:cstheme="majorHAnsi"/>
          <w:lang w:val="en-GB"/>
        </w:rPr>
        <w:t>Please find table in provided Excel file “Supplementary_Table_5.xlsx”.</w:t>
      </w:r>
    </w:p>
    <w:p w14:paraId="1A2F8FE9" w14:textId="08EA1169" w:rsidR="00F30D05" w:rsidRPr="00E24F3E" w:rsidRDefault="005F25ED">
      <w:pPr>
        <w:pStyle w:val="Heading1"/>
        <w:rPr>
          <w:rFonts w:asciiTheme="majorHAnsi" w:hAnsiTheme="majorHAnsi" w:cstheme="majorHAnsi"/>
          <w:lang w:val="en-GB"/>
        </w:rPr>
      </w:pPr>
      <w:r>
        <w:rPr>
          <w:rFonts w:asciiTheme="majorHAnsi" w:hAnsiTheme="majorHAnsi" w:cstheme="majorHAnsi"/>
          <w:lang w:val="en-GB"/>
        </w:rPr>
        <w:t xml:space="preserve">Annotation of gene clusters in pangenome </w:t>
      </w:r>
    </w:p>
    <w:p w14:paraId="2DB0B04B" w14:textId="2559C4B2" w:rsidR="00843131" w:rsidRPr="00E24F3E" w:rsidRDefault="00843131" w:rsidP="00843131">
      <w:pPr>
        <w:rPr>
          <w:rFonts w:asciiTheme="majorHAnsi" w:hAnsiTheme="majorHAnsi" w:cstheme="majorHAnsi"/>
          <w:b/>
          <w:lang w:val="en-GB"/>
        </w:rPr>
      </w:pPr>
      <w:r w:rsidRPr="00E24F3E">
        <w:rPr>
          <w:rFonts w:asciiTheme="majorHAnsi" w:hAnsiTheme="majorHAnsi" w:cstheme="majorHAnsi"/>
          <w:b/>
          <w:lang w:val="en-GB"/>
        </w:rPr>
        <w:t xml:space="preserve">Supplementary Table </w:t>
      </w:r>
      <w:r w:rsidR="005F25ED">
        <w:rPr>
          <w:rFonts w:asciiTheme="majorHAnsi" w:hAnsiTheme="majorHAnsi" w:cstheme="majorHAnsi"/>
          <w:b/>
          <w:lang w:val="en-GB"/>
        </w:rPr>
        <w:t>6</w:t>
      </w:r>
      <w:r w:rsidRPr="00E24F3E">
        <w:rPr>
          <w:rFonts w:asciiTheme="majorHAnsi" w:hAnsiTheme="majorHAnsi" w:cstheme="majorHAnsi"/>
          <w:b/>
          <w:lang w:val="en-GB"/>
        </w:rPr>
        <w:t xml:space="preserve">) Summary of </w:t>
      </w:r>
      <w:r w:rsidR="005F25ED">
        <w:rPr>
          <w:rFonts w:asciiTheme="majorHAnsi" w:hAnsiTheme="majorHAnsi" w:cstheme="majorHAnsi"/>
          <w:b/>
          <w:lang w:val="en-GB"/>
        </w:rPr>
        <w:t>gene clusters in pangenome, including concatenated protein sequences.</w:t>
      </w:r>
    </w:p>
    <w:p w14:paraId="6E67EE22" w14:textId="1955C63D" w:rsidR="00843131" w:rsidRPr="00E24F3E" w:rsidRDefault="00843131" w:rsidP="00843131">
      <w:pPr>
        <w:rPr>
          <w:rFonts w:asciiTheme="majorHAnsi" w:hAnsiTheme="majorHAnsi" w:cstheme="majorHAnsi"/>
          <w:lang w:val="en-GB"/>
        </w:rPr>
      </w:pPr>
      <w:r w:rsidRPr="00E24F3E">
        <w:rPr>
          <w:rFonts w:asciiTheme="majorHAnsi" w:hAnsiTheme="majorHAnsi" w:cstheme="majorHAnsi"/>
          <w:lang w:val="en-GB"/>
        </w:rPr>
        <w:t>Please find table in provided Excel file “Supplementary_Table_</w:t>
      </w:r>
      <w:r w:rsidR="005F25ED">
        <w:rPr>
          <w:rFonts w:asciiTheme="majorHAnsi" w:hAnsiTheme="majorHAnsi" w:cstheme="majorHAnsi"/>
          <w:lang w:val="en-GB"/>
        </w:rPr>
        <w:t>6</w:t>
      </w:r>
      <w:r w:rsidRPr="00E24F3E">
        <w:rPr>
          <w:rFonts w:asciiTheme="majorHAnsi" w:hAnsiTheme="majorHAnsi" w:cstheme="majorHAnsi"/>
          <w:lang w:val="en-GB"/>
        </w:rPr>
        <w:t>.xlsx”.</w:t>
      </w:r>
    </w:p>
    <w:p w14:paraId="242773BB" w14:textId="53E8E972" w:rsidR="00BF32C6" w:rsidRDefault="00BF32C6">
      <w:pPr>
        <w:rPr>
          <w:rFonts w:asciiTheme="majorHAnsi" w:hAnsiTheme="majorHAnsi" w:cstheme="majorHAnsi"/>
          <w:noProof/>
          <w:lang w:val="en-GB"/>
        </w:rPr>
      </w:pPr>
      <w:r>
        <w:rPr>
          <w:rFonts w:asciiTheme="majorHAnsi" w:hAnsiTheme="majorHAnsi" w:cstheme="majorHAnsi"/>
          <w:noProof/>
          <w:lang w:val="en-GB"/>
        </w:rPr>
        <w:br w:type="page"/>
      </w:r>
    </w:p>
    <w:p w14:paraId="61332CA8" w14:textId="3E538DF9" w:rsidR="00BF32C6" w:rsidRPr="00E24F3E" w:rsidRDefault="00BF32C6">
      <w:pPr>
        <w:rPr>
          <w:rFonts w:asciiTheme="majorHAnsi" w:hAnsiTheme="majorHAnsi" w:cstheme="majorHAnsi"/>
          <w:lang w:val="en-GB"/>
        </w:rPr>
      </w:pPr>
      <w:r>
        <w:rPr>
          <w:rFonts w:asciiTheme="majorHAnsi" w:hAnsiTheme="majorHAnsi" w:cstheme="majorHAnsi"/>
          <w:noProof/>
          <w:lang w:val="da-DK" w:eastAsia="da-DK"/>
        </w:rPr>
        <w:lastRenderedPageBreak/>
        <w:drawing>
          <wp:inline distT="0" distB="0" distL="0" distR="0" wp14:anchorId="267A6073" wp14:editId="0BABABC2">
            <wp:extent cx="4051113" cy="708826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4">
                      <a:extLst>
                        <a:ext uri="{28A0092B-C50C-407E-A947-70E740481C1C}">
                          <a14:useLocalDpi xmlns:a14="http://schemas.microsoft.com/office/drawing/2010/main" val="0"/>
                        </a:ext>
                      </a:extLst>
                    </a:blip>
                    <a:srcRect t="1646" r="29335" b="10981"/>
                    <a:stretch/>
                  </pic:blipFill>
                  <pic:spPr bwMode="auto">
                    <a:xfrm>
                      <a:off x="0" y="0"/>
                      <a:ext cx="4051550" cy="7089034"/>
                    </a:xfrm>
                    <a:prstGeom prst="rect">
                      <a:avLst/>
                    </a:prstGeom>
                    <a:ln>
                      <a:noFill/>
                    </a:ln>
                    <a:extLst>
                      <a:ext uri="{53640926-AAD7-44D8-BBD7-CCE9431645EC}">
                        <a14:shadowObscured xmlns:a14="http://schemas.microsoft.com/office/drawing/2010/main"/>
                      </a:ext>
                    </a:extLst>
                  </pic:spPr>
                </pic:pic>
              </a:graphicData>
            </a:graphic>
          </wp:inline>
        </w:drawing>
      </w:r>
    </w:p>
    <w:p w14:paraId="188F9DA2" w14:textId="4953673C" w:rsidR="00843131" w:rsidRPr="00E24F3E" w:rsidRDefault="00843131">
      <w:pPr>
        <w:jc w:val="both"/>
        <w:rPr>
          <w:rFonts w:asciiTheme="majorHAnsi" w:eastAsia="Calibri" w:hAnsiTheme="majorHAnsi" w:cstheme="majorHAnsi"/>
          <w:sz w:val="20"/>
          <w:szCs w:val="20"/>
          <w:lang w:val="en-GB"/>
        </w:rPr>
      </w:pPr>
      <w:r w:rsidRPr="00E24F3E">
        <w:rPr>
          <w:rFonts w:asciiTheme="majorHAnsi" w:eastAsia="Calibri" w:hAnsiTheme="majorHAnsi" w:cstheme="majorHAnsi"/>
          <w:b/>
          <w:sz w:val="20"/>
          <w:szCs w:val="20"/>
          <w:lang w:val="en-GB"/>
        </w:rPr>
        <w:t xml:space="preserve">Supplementary Figure </w:t>
      </w:r>
      <w:r w:rsidR="004F01B1">
        <w:rPr>
          <w:rFonts w:asciiTheme="majorHAnsi" w:eastAsia="Calibri" w:hAnsiTheme="majorHAnsi" w:cstheme="majorHAnsi"/>
          <w:b/>
          <w:sz w:val="20"/>
          <w:szCs w:val="20"/>
          <w:lang w:val="en-GB"/>
        </w:rPr>
        <w:t>6</w:t>
      </w:r>
      <w:r w:rsidRPr="00E24F3E">
        <w:rPr>
          <w:rFonts w:asciiTheme="majorHAnsi" w:eastAsia="Calibri" w:hAnsiTheme="majorHAnsi" w:cstheme="majorHAnsi"/>
          <w:b/>
          <w:sz w:val="20"/>
          <w:szCs w:val="20"/>
          <w:lang w:val="en-GB"/>
        </w:rPr>
        <w:t xml:space="preserve">. Metabolic reconstruction of intestinal related </w:t>
      </w:r>
      <w:r w:rsidRPr="00E24F3E">
        <w:rPr>
          <w:rFonts w:asciiTheme="majorHAnsi" w:eastAsia="Calibri" w:hAnsiTheme="majorHAnsi" w:cstheme="majorHAnsi"/>
          <w:b/>
          <w:i/>
          <w:sz w:val="20"/>
          <w:szCs w:val="20"/>
          <w:lang w:val="en-GB"/>
        </w:rPr>
        <w:t xml:space="preserve">Mycoplasma </w:t>
      </w:r>
      <w:r w:rsidRPr="00E24F3E">
        <w:rPr>
          <w:rFonts w:asciiTheme="majorHAnsi" w:eastAsia="Calibri" w:hAnsiTheme="majorHAnsi" w:cstheme="majorHAnsi"/>
          <w:b/>
          <w:sz w:val="20"/>
          <w:szCs w:val="20"/>
          <w:lang w:val="en-GB"/>
        </w:rPr>
        <w:t xml:space="preserve">species across multiple known </w:t>
      </w:r>
      <w:r w:rsidRPr="00E24F3E">
        <w:rPr>
          <w:rFonts w:asciiTheme="majorHAnsi" w:eastAsia="Calibri" w:hAnsiTheme="majorHAnsi" w:cstheme="majorHAnsi"/>
          <w:b/>
          <w:i/>
          <w:sz w:val="20"/>
          <w:szCs w:val="20"/>
          <w:lang w:val="en-GB"/>
        </w:rPr>
        <w:t xml:space="preserve">Mycoplasma </w:t>
      </w:r>
      <w:r w:rsidRPr="00E24F3E">
        <w:rPr>
          <w:rFonts w:asciiTheme="majorHAnsi" w:eastAsia="Calibri" w:hAnsiTheme="majorHAnsi" w:cstheme="majorHAnsi"/>
          <w:b/>
          <w:sz w:val="20"/>
          <w:szCs w:val="20"/>
          <w:lang w:val="en-GB"/>
        </w:rPr>
        <w:t xml:space="preserve">clusters. </w:t>
      </w:r>
      <w:r w:rsidRPr="00E24F3E">
        <w:rPr>
          <w:rFonts w:asciiTheme="majorHAnsi" w:eastAsia="Calibri" w:hAnsiTheme="majorHAnsi" w:cstheme="majorHAnsi"/>
          <w:sz w:val="20"/>
          <w:szCs w:val="20"/>
          <w:lang w:val="en-GB"/>
        </w:rPr>
        <w:t xml:space="preserve">RAST subsystems are visualised for each </w:t>
      </w:r>
      <w:r w:rsidRPr="00E24F3E">
        <w:rPr>
          <w:rFonts w:asciiTheme="majorHAnsi" w:eastAsia="Calibri" w:hAnsiTheme="majorHAnsi" w:cstheme="majorHAnsi"/>
          <w:i/>
          <w:sz w:val="20"/>
          <w:szCs w:val="20"/>
          <w:lang w:val="en-GB"/>
        </w:rPr>
        <w:t xml:space="preserve">Mycoplasma </w:t>
      </w:r>
      <w:r w:rsidRPr="00E24F3E">
        <w:rPr>
          <w:rFonts w:asciiTheme="majorHAnsi" w:eastAsia="Calibri" w:hAnsiTheme="majorHAnsi" w:cstheme="majorHAnsi"/>
          <w:sz w:val="20"/>
          <w:szCs w:val="20"/>
          <w:lang w:val="en-GB"/>
        </w:rPr>
        <w:t>genome, including novel genomes.</w:t>
      </w:r>
      <w:r w:rsidRPr="00E24F3E">
        <w:rPr>
          <w:rFonts w:asciiTheme="majorHAnsi" w:eastAsia="Calibri" w:hAnsiTheme="majorHAnsi" w:cstheme="majorHAnsi"/>
          <w:b/>
          <w:i/>
          <w:sz w:val="20"/>
          <w:szCs w:val="20"/>
          <w:lang w:val="en-GB"/>
        </w:rPr>
        <w:t xml:space="preserve"> </w:t>
      </w:r>
      <w:r w:rsidRPr="00E24F3E">
        <w:rPr>
          <w:rFonts w:asciiTheme="majorHAnsi" w:eastAsia="Calibri" w:hAnsiTheme="majorHAnsi" w:cstheme="majorHAnsi"/>
          <w:sz w:val="20"/>
          <w:szCs w:val="20"/>
          <w:lang w:val="en-GB"/>
        </w:rPr>
        <w:t>Visualisations are based on presence/absence of completed RAST subsystems. Colours in visualisation are based on RAST categories, which is shown in the legend. Arrangement of genomes are based on average nucleotide identity (ANI) and the dendrogram is based on hierarchical clustering with maximum likelihood of ward distances of ANI. Novel MAGs from salmonids are highlighted with a red bar on the x axis.</w:t>
      </w:r>
    </w:p>
    <w:p w14:paraId="588ABABA" w14:textId="3956288E" w:rsidR="000943FC" w:rsidRDefault="000943FC">
      <w:pPr>
        <w:rPr>
          <w:rFonts w:asciiTheme="majorHAnsi" w:eastAsia="Calibri" w:hAnsiTheme="majorHAnsi" w:cstheme="majorHAnsi"/>
          <w:sz w:val="20"/>
          <w:szCs w:val="20"/>
          <w:lang w:val="en-GB"/>
        </w:rPr>
      </w:pPr>
      <w:r>
        <w:rPr>
          <w:rFonts w:asciiTheme="majorHAnsi" w:eastAsia="Calibri" w:hAnsiTheme="majorHAnsi" w:cstheme="majorHAnsi"/>
          <w:sz w:val="20"/>
          <w:szCs w:val="20"/>
          <w:lang w:val="en-GB"/>
        </w:rPr>
        <w:br w:type="page"/>
      </w:r>
      <w:r>
        <w:rPr>
          <w:rFonts w:asciiTheme="majorHAnsi" w:eastAsia="Calibri" w:hAnsiTheme="majorHAnsi" w:cstheme="majorHAnsi"/>
          <w:noProof/>
          <w:sz w:val="20"/>
          <w:szCs w:val="20"/>
          <w:lang w:val="da-DK" w:eastAsia="da-DK"/>
        </w:rPr>
        <w:lastRenderedPageBreak/>
        <w:drawing>
          <wp:inline distT="0" distB="0" distL="0" distR="0" wp14:anchorId="50B02310" wp14:editId="48171F31">
            <wp:extent cx="5733415" cy="35363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5">
                      <a:extLst>
                        <a:ext uri="{28A0092B-C50C-407E-A947-70E740481C1C}">
                          <a14:useLocalDpi xmlns:a14="http://schemas.microsoft.com/office/drawing/2010/main" val="0"/>
                        </a:ext>
                      </a:extLst>
                    </a:blip>
                    <a:stretch>
                      <a:fillRect/>
                    </a:stretch>
                  </pic:blipFill>
                  <pic:spPr>
                    <a:xfrm>
                      <a:off x="0" y="0"/>
                      <a:ext cx="5733415" cy="3536315"/>
                    </a:xfrm>
                    <a:prstGeom prst="rect">
                      <a:avLst/>
                    </a:prstGeom>
                  </pic:spPr>
                </pic:pic>
              </a:graphicData>
            </a:graphic>
          </wp:inline>
        </w:drawing>
      </w:r>
    </w:p>
    <w:p w14:paraId="75442B24" w14:textId="2A68BEB8" w:rsidR="000943FC" w:rsidRPr="00F81D7B" w:rsidRDefault="000943FC" w:rsidP="000943FC">
      <w:pPr>
        <w:spacing w:line="240" w:lineRule="auto"/>
        <w:rPr>
          <w:rFonts w:ascii="Times New Roman" w:eastAsia="Times New Roman" w:hAnsi="Times New Roman" w:cs="Times New Roman"/>
          <w:sz w:val="24"/>
          <w:szCs w:val="24"/>
          <w:lang w:val="en-US"/>
        </w:rPr>
      </w:pPr>
      <w:r w:rsidRPr="00E24F3E">
        <w:rPr>
          <w:rFonts w:asciiTheme="majorHAnsi" w:eastAsia="Calibri" w:hAnsiTheme="majorHAnsi" w:cstheme="majorHAnsi"/>
          <w:b/>
          <w:sz w:val="20"/>
          <w:szCs w:val="20"/>
          <w:lang w:val="en-GB"/>
        </w:rPr>
        <w:t xml:space="preserve">Supplementary Figure </w:t>
      </w:r>
      <w:r>
        <w:rPr>
          <w:rFonts w:asciiTheme="majorHAnsi" w:eastAsia="Calibri" w:hAnsiTheme="majorHAnsi" w:cstheme="majorHAnsi"/>
          <w:b/>
          <w:sz w:val="20"/>
          <w:szCs w:val="20"/>
          <w:lang w:val="en-GB"/>
        </w:rPr>
        <w:t>7</w:t>
      </w:r>
      <w:r w:rsidRPr="00E24F3E">
        <w:rPr>
          <w:rFonts w:asciiTheme="majorHAnsi" w:eastAsia="Calibri" w:hAnsiTheme="majorHAnsi" w:cstheme="majorHAnsi"/>
          <w:b/>
          <w:sz w:val="20"/>
          <w:szCs w:val="20"/>
          <w:lang w:val="en-GB"/>
        </w:rPr>
        <w:t>.</w:t>
      </w:r>
      <w:r w:rsidRPr="00F81D7B">
        <w:rPr>
          <w:rFonts w:ascii="Calibri" w:eastAsia="Times New Roman" w:hAnsi="Calibri" w:cs="Calibri"/>
          <w:b/>
          <w:bCs/>
          <w:color w:val="000000"/>
          <w:sz w:val="20"/>
          <w:szCs w:val="20"/>
          <w:lang w:val="en-US"/>
        </w:rPr>
        <w:t xml:space="preserve"> Functional network of salmonid related </w:t>
      </w:r>
      <w:r w:rsidRPr="00F81D7B">
        <w:rPr>
          <w:rFonts w:ascii="Calibri" w:eastAsia="Times New Roman" w:hAnsi="Calibri" w:cs="Calibri"/>
          <w:b/>
          <w:bCs/>
          <w:i/>
          <w:iCs/>
          <w:color w:val="000000"/>
          <w:sz w:val="20"/>
          <w:szCs w:val="20"/>
          <w:lang w:val="en-US"/>
        </w:rPr>
        <w:t>Mycoplasma</w:t>
      </w:r>
      <w:r w:rsidRPr="00F81D7B">
        <w:rPr>
          <w:rFonts w:ascii="Calibri" w:eastAsia="Times New Roman" w:hAnsi="Calibri" w:cs="Calibri"/>
          <w:b/>
          <w:bCs/>
          <w:color w:val="000000"/>
          <w:sz w:val="20"/>
          <w:szCs w:val="20"/>
          <w:lang w:val="en-US"/>
        </w:rPr>
        <w:t xml:space="preserve"> MAGs and their relatives. </w:t>
      </w:r>
      <w:r w:rsidRPr="00F81D7B">
        <w:rPr>
          <w:rFonts w:ascii="Calibri" w:eastAsia="Times New Roman" w:hAnsi="Calibri" w:cs="Calibri"/>
          <w:color w:val="000000"/>
          <w:sz w:val="20"/>
          <w:szCs w:val="20"/>
          <w:lang w:val="en-US"/>
        </w:rPr>
        <w:t xml:space="preserve">Functional network of the three MAGs and two genomes based on a total of 2622 identified gene clusters (GCs). Big nodes represent MAGs and genomes, whereas small nodes indicate GCs. Size and </w:t>
      </w:r>
      <w:proofErr w:type="spellStart"/>
      <w:r w:rsidRPr="00F81D7B">
        <w:rPr>
          <w:rFonts w:ascii="Calibri" w:eastAsia="Times New Roman" w:hAnsi="Calibri" w:cs="Calibri"/>
          <w:color w:val="000000"/>
          <w:sz w:val="20"/>
          <w:szCs w:val="20"/>
          <w:lang w:val="en-US"/>
        </w:rPr>
        <w:t>colour</w:t>
      </w:r>
      <w:proofErr w:type="spellEnd"/>
      <w:r w:rsidRPr="00F81D7B">
        <w:rPr>
          <w:rFonts w:ascii="Calibri" w:eastAsia="Times New Roman" w:hAnsi="Calibri" w:cs="Calibri"/>
          <w:color w:val="000000"/>
          <w:sz w:val="20"/>
          <w:szCs w:val="20"/>
          <w:lang w:val="en-US"/>
        </w:rPr>
        <w:t xml:space="preserve"> of genomic and MAG related nodes represent the number of related GCs and MAG taxonomy, respectively. </w:t>
      </w:r>
      <w:proofErr w:type="spellStart"/>
      <w:r w:rsidRPr="00F81D7B">
        <w:rPr>
          <w:rFonts w:ascii="Calibri" w:eastAsia="Times New Roman" w:hAnsi="Calibri" w:cs="Calibri"/>
          <w:color w:val="000000"/>
          <w:sz w:val="20"/>
          <w:szCs w:val="20"/>
          <w:lang w:val="en-US"/>
        </w:rPr>
        <w:t>Colours</w:t>
      </w:r>
      <w:proofErr w:type="spellEnd"/>
      <w:r w:rsidRPr="00F81D7B">
        <w:rPr>
          <w:rFonts w:ascii="Calibri" w:eastAsia="Times New Roman" w:hAnsi="Calibri" w:cs="Calibri"/>
          <w:color w:val="000000"/>
          <w:sz w:val="20"/>
          <w:szCs w:val="20"/>
          <w:lang w:val="en-US"/>
        </w:rPr>
        <w:t xml:space="preserve"> of functional nodes indicate their occurrence in the different MAGs and genomes. Name and KEGG accession number of functions of interest are highlighted in figure. </w:t>
      </w:r>
    </w:p>
    <w:p w14:paraId="4A2BF301" w14:textId="77777777" w:rsidR="000943FC" w:rsidRPr="00F81D7B" w:rsidRDefault="000943FC">
      <w:pPr>
        <w:rPr>
          <w:rFonts w:asciiTheme="majorHAnsi" w:eastAsia="Calibri" w:hAnsiTheme="majorHAnsi" w:cstheme="majorHAnsi"/>
          <w:sz w:val="20"/>
          <w:szCs w:val="20"/>
          <w:lang w:val="en-US"/>
        </w:rPr>
      </w:pPr>
      <w:r>
        <w:rPr>
          <w:rFonts w:asciiTheme="majorHAnsi" w:eastAsia="Calibri" w:hAnsiTheme="majorHAnsi" w:cstheme="majorHAnsi"/>
          <w:sz w:val="20"/>
          <w:szCs w:val="20"/>
          <w:lang w:val="en-GB"/>
        </w:rPr>
        <w:br w:type="page"/>
      </w:r>
    </w:p>
    <w:p w14:paraId="3DCE691F" w14:textId="77777777" w:rsidR="000943FC" w:rsidRDefault="000943FC">
      <w:pPr>
        <w:rPr>
          <w:rFonts w:asciiTheme="majorHAnsi" w:eastAsia="Calibri" w:hAnsiTheme="majorHAnsi" w:cstheme="majorHAnsi"/>
          <w:sz w:val="20"/>
          <w:szCs w:val="20"/>
          <w:lang w:val="en-GB"/>
        </w:rPr>
      </w:pPr>
    </w:p>
    <w:p w14:paraId="0D9DF369" w14:textId="3AB863B1" w:rsidR="00921A0A" w:rsidRPr="00E24F3E" w:rsidRDefault="00970498">
      <w:pPr>
        <w:rPr>
          <w:rFonts w:asciiTheme="majorHAnsi" w:hAnsiTheme="majorHAnsi" w:cstheme="majorHAnsi"/>
          <w:lang w:val="en-GB"/>
        </w:rPr>
      </w:pPr>
      <w:r>
        <w:rPr>
          <w:rFonts w:asciiTheme="majorHAnsi" w:hAnsiTheme="majorHAnsi" w:cstheme="majorHAnsi"/>
          <w:noProof/>
          <w:lang w:val="da-DK" w:eastAsia="da-DK"/>
        </w:rPr>
        <w:drawing>
          <wp:inline distT="0" distB="0" distL="0" distR="0" wp14:anchorId="261A17AA" wp14:editId="11606968">
            <wp:extent cx="5733415" cy="382206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6">
                      <a:extLst>
                        <a:ext uri="{28A0092B-C50C-407E-A947-70E740481C1C}">
                          <a14:useLocalDpi xmlns:a14="http://schemas.microsoft.com/office/drawing/2010/main" val="0"/>
                        </a:ext>
                      </a:extLst>
                    </a:blip>
                    <a:stretch>
                      <a:fillRect/>
                    </a:stretch>
                  </pic:blipFill>
                  <pic:spPr>
                    <a:xfrm>
                      <a:off x="0" y="0"/>
                      <a:ext cx="5733415" cy="3822065"/>
                    </a:xfrm>
                    <a:prstGeom prst="rect">
                      <a:avLst/>
                    </a:prstGeom>
                  </pic:spPr>
                </pic:pic>
              </a:graphicData>
            </a:graphic>
          </wp:inline>
        </w:drawing>
      </w:r>
    </w:p>
    <w:p w14:paraId="2A13DC00" w14:textId="4B467521" w:rsidR="00921A0A" w:rsidRPr="00E24F3E" w:rsidRDefault="00921A0A" w:rsidP="00921A0A">
      <w:pPr>
        <w:jc w:val="both"/>
        <w:rPr>
          <w:rFonts w:asciiTheme="majorHAnsi" w:eastAsia="Calibri" w:hAnsiTheme="majorHAnsi" w:cstheme="majorHAnsi"/>
          <w:bCs/>
          <w:sz w:val="20"/>
          <w:szCs w:val="20"/>
          <w:lang w:val="en-GB"/>
        </w:rPr>
      </w:pPr>
      <w:r w:rsidRPr="00E24F3E">
        <w:rPr>
          <w:rFonts w:asciiTheme="majorHAnsi" w:eastAsia="Calibri" w:hAnsiTheme="majorHAnsi" w:cstheme="majorHAnsi"/>
          <w:b/>
          <w:sz w:val="20"/>
          <w:szCs w:val="20"/>
          <w:lang w:val="en-GB"/>
        </w:rPr>
        <w:t xml:space="preserve">Supplementary Figure </w:t>
      </w:r>
      <w:r w:rsidR="000943FC">
        <w:rPr>
          <w:rFonts w:asciiTheme="majorHAnsi" w:eastAsia="Calibri" w:hAnsiTheme="majorHAnsi" w:cstheme="majorHAnsi"/>
          <w:b/>
          <w:sz w:val="20"/>
          <w:szCs w:val="20"/>
          <w:lang w:val="en-GB"/>
        </w:rPr>
        <w:t>8</w:t>
      </w:r>
      <w:r w:rsidRPr="00E24F3E">
        <w:rPr>
          <w:rFonts w:asciiTheme="majorHAnsi" w:eastAsia="Calibri" w:hAnsiTheme="majorHAnsi" w:cstheme="majorHAnsi"/>
          <w:b/>
          <w:sz w:val="20"/>
          <w:szCs w:val="20"/>
          <w:lang w:val="en-GB"/>
        </w:rPr>
        <w:t xml:space="preserve">. Pathogenicity across </w:t>
      </w:r>
      <w:r w:rsidRPr="00E24F3E">
        <w:rPr>
          <w:rFonts w:asciiTheme="majorHAnsi" w:eastAsia="Calibri" w:hAnsiTheme="majorHAnsi" w:cstheme="majorHAnsi"/>
          <w:b/>
          <w:i/>
          <w:iCs/>
          <w:sz w:val="20"/>
          <w:szCs w:val="20"/>
          <w:lang w:val="en-GB"/>
        </w:rPr>
        <w:t>Mycoplasma</w:t>
      </w:r>
      <w:r w:rsidRPr="00E24F3E">
        <w:rPr>
          <w:rFonts w:asciiTheme="majorHAnsi" w:eastAsia="Calibri" w:hAnsiTheme="majorHAnsi" w:cstheme="majorHAnsi"/>
          <w:b/>
          <w:sz w:val="20"/>
          <w:szCs w:val="20"/>
          <w:lang w:val="en-GB"/>
        </w:rPr>
        <w:t xml:space="preserve"> genomes based on </w:t>
      </w:r>
      <w:r w:rsidRPr="00E24F3E">
        <w:rPr>
          <w:rFonts w:asciiTheme="majorHAnsi" w:eastAsia="Calibri" w:hAnsiTheme="majorHAnsi" w:cstheme="majorHAnsi"/>
          <w:b/>
          <w:iCs/>
          <w:sz w:val="20"/>
          <w:szCs w:val="20"/>
          <w:lang w:val="en-GB"/>
        </w:rPr>
        <w:t xml:space="preserve">known virulence factors present in </w:t>
      </w:r>
      <w:r w:rsidRPr="00E24F3E">
        <w:rPr>
          <w:rFonts w:asciiTheme="majorHAnsi" w:eastAsia="Calibri" w:hAnsiTheme="majorHAnsi" w:cstheme="majorHAnsi"/>
          <w:b/>
          <w:i/>
          <w:sz w:val="20"/>
          <w:szCs w:val="20"/>
          <w:lang w:val="en-GB"/>
        </w:rPr>
        <w:t>Mycoplasma</w:t>
      </w:r>
      <w:r w:rsidRPr="00E24F3E">
        <w:rPr>
          <w:rFonts w:asciiTheme="majorHAnsi" w:eastAsia="Calibri" w:hAnsiTheme="majorHAnsi" w:cstheme="majorHAnsi"/>
          <w:b/>
          <w:sz w:val="20"/>
          <w:szCs w:val="20"/>
          <w:lang w:val="en-GB"/>
        </w:rPr>
        <w:t xml:space="preserve">. </w:t>
      </w:r>
      <w:r w:rsidR="00FC558A" w:rsidRPr="00E24F3E">
        <w:rPr>
          <w:rFonts w:asciiTheme="majorHAnsi" w:eastAsia="Calibri" w:hAnsiTheme="majorHAnsi" w:cstheme="majorHAnsi"/>
          <w:bCs/>
          <w:sz w:val="20"/>
          <w:szCs w:val="20"/>
          <w:lang w:val="en-GB"/>
        </w:rPr>
        <w:t>Based on search for both functions, including virulence, toxins</w:t>
      </w:r>
      <w:r w:rsidR="0054121A" w:rsidRPr="00E24F3E">
        <w:rPr>
          <w:rFonts w:asciiTheme="majorHAnsi" w:eastAsia="Calibri" w:hAnsiTheme="majorHAnsi" w:cstheme="majorHAnsi"/>
          <w:bCs/>
          <w:sz w:val="20"/>
          <w:szCs w:val="20"/>
          <w:lang w:val="en-GB"/>
        </w:rPr>
        <w:t>, anti-toxins</w:t>
      </w:r>
      <w:r w:rsidR="00FC558A" w:rsidRPr="00E24F3E">
        <w:rPr>
          <w:rFonts w:asciiTheme="majorHAnsi" w:eastAsia="Calibri" w:hAnsiTheme="majorHAnsi" w:cstheme="majorHAnsi"/>
          <w:bCs/>
          <w:sz w:val="20"/>
          <w:szCs w:val="20"/>
          <w:lang w:val="en-GB"/>
        </w:rPr>
        <w:t xml:space="preserve">, adhesion factors, Large Membrane Proteins (LMPs), and specific genes, including </w:t>
      </w:r>
      <w:proofErr w:type="spellStart"/>
      <w:r w:rsidR="00FC558A" w:rsidRPr="00E24F3E">
        <w:rPr>
          <w:rFonts w:asciiTheme="majorHAnsi" w:eastAsia="Calibri" w:hAnsiTheme="majorHAnsi" w:cstheme="majorHAnsi"/>
          <w:bCs/>
          <w:i/>
          <w:iCs/>
          <w:sz w:val="20"/>
          <w:szCs w:val="20"/>
          <w:lang w:val="en-GB"/>
        </w:rPr>
        <w:t>traG</w:t>
      </w:r>
      <w:proofErr w:type="spellEnd"/>
      <w:r w:rsidR="00FC558A" w:rsidRPr="00E24F3E">
        <w:rPr>
          <w:rFonts w:asciiTheme="majorHAnsi" w:eastAsia="Calibri" w:hAnsiTheme="majorHAnsi" w:cstheme="majorHAnsi"/>
          <w:bCs/>
          <w:i/>
          <w:iCs/>
          <w:sz w:val="20"/>
          <w:szCs w:val="20"/>
          <w:lang w:val="en-GB"/>
        </w:rPr>
        <w:t>/</w:t>
      </w:r>
      <w:proofErr w:type="spellStart"/>
      <w:r w:rsidR="00FC558A" w:rsidRPr="00E24F3E">
        <w:rPr>
          <w:rFonts w:asciiTheme="majorHAnsi" w:eastAsia="Calibri" w:hAnsiTheme="majorHAnsi" w:cstheme="majorHAnsi"/>
          <w:bCs/>
          <w:i/>
          <w:iCs/>
          <w:sz w:val="20"/>
          <w:szCs w:val="20"/>
          <w:lang w:val="en-GB"/>
        </w:rPr>
        <w:t>traE</w:t>
      </w:r>
      <w:proofErr w:type="spellEnd"/>
      <w:r w:rsidR="00FC558A" w:rsidRPr="00E24F3E">
        <w:rPr>
          <w:rFonts w:asciiTheme="majorHAnsi" w:eastAsia="Calibri" w:hAnsiTheme="majorHAnsi" w:cstheme="majorHAnsi"/>
          <w:bCs/>
          <w:sz w:val="20"/>
          <w:szCs w:val="20"/>
          <w:lang w:val="en-GB"/>
        </w:rPr>
        <w:t xml:space="preserve">, </w:t>
      </w:r>
      <w:proofErr w:type="spellStart"/>
      <w:r w:rsidR="00FC558A" w:rsidRPr="00E24F3E">
        <w:rPr>
          <w:rFonts w:asciiTheme="majorHAnsi" w:eastAsia="Calibri" w:hAnsiTheme="majorHAnsi" w:cstheme="majorHAnsi"/>
          <w:bCs/>
          <w:i/>
          <w:iCs/>
          <w:sz w:val="20"/>
          <w:szCs w:val="20"/>
          <w:lang w:val="en-GB"/>
        </w:rPr>
        <w:t>glpF</w:t>
      </w:r>
      <w:proofErr w:type="spellEnd"/>
      <w:r w:rsidR="00FC558A" w:rsidRPr="00E24F3E">
        <w:rPr>
          <w:rFonts w:asciiTheme="majorHAnsi" w:eastAsia="Calibri" w:hAnsiTheme="majorHAnsi" w:cstheme="majorHAnsi"/>
          <w:bCs/>
          <w:sz w:val="20"/>
          <w:szCs w:val="20"/>
          <w:lang w:val="en-GB"/>
        </w:rPr>
        <w:t xml:space="preserve">, </w:t>
      </w:r>
      <w:proofErr w:type="spellStart"/>
      <w:r w:rsidR="00FC558A" w:rsidRPr="00E24F3E">
        <w:rPr>
          <w:rFonts w:asciiTheme="majorHAnsi" w:eastAsia="Calibri" w:hAnsiTheme="majorHAnsi" w:cstheme="majorHAnsi"/>
          <w:bCs/>
          <w:i/>
          <w:iCs/>
          <w:sz w:val="20"/>
          <w:szCs w:val="20"/>
          <w:lang w:val="en-GB"/>
        </w:rPr>
        <w:t>oppA</w:t>
      </w:r>
      <w:proofErr w:type="spellEnd"/>
      <w:r w:rsidR="00FC558A" w:rsidRPr="00E24F3E">
        <w:rPr>
          <w:rFonts w:asciiTheme="majorHAnsi" w:eastAsia="Calibri" w:hAnsiTheme="majorHAnsi" w:cstheme="majorHAnsi"/>
          <w:bCs/>
          <w:i/>
          <w:iCs/>
          <w:sz w:val="20"/>
          <w:szCs w:val="20"/>
          <w:lang w:val="en-GB"/>
        </w:rPr>
        <w:t xml:space="preserve">, </w:t>
      </w:r>
      <w:proofErr w:type="spellStart"/>
      <w:r w:rsidR="00FC558A" w:rsidRPr="00E24F3E">
        <w:rPr>
          <w:rFonts w:asciiTheme="majorHAnsi" w:eastAsia="Calibri" w:hAnsiTheme="majorHAnsi" w:cstheme="majorHAnsi"/>
          <w:bCs/>
          <w:i/>
          <w:iCs/>
          <w:sz w:val="20"/>
          <w:szCs w:val="20"/>
          <w:lang w:val="en-GB"/>
        </w:rPr>
        <w:t>mgpA</w:t>
      </w:r>
      <w:proofErr w:type="spellEnd"/>
      <w:r w:rsidR="00FC558A" w:rsidRPr="00E24F3E">
        <w:rPr>
          <w:rFonts w:asciiTheme="majorHAnsi" w:eastAsia="Calibri" w:hAnsiTheme="majorHAnsi" w:cstheme="majorHAnsi"/>
          <w:bCs/>
          <w:i/>
          <w:iCs/>
          <w:sz w:val="20"/>
          <w:szCs w:val="20"/>
          <w:lang w:val="en-GB"/>
        </w:rPr>
        <w:t>/</w:t>
      </w:r>
      <w:proofErr w:type="spellStart"/>
      <w:r w:rsidR="00FC558A" w:rsidRPr="00E24F3E">
        <w:rPr>
          <w:rFonts w:asciiTheme="majorHAnsi" w:eastAsia="Calibri" w:hAnsiTheme="majorHAnsi" w:cstheme="majorHAnsi"/>
          <w:bCs/>
          <w:i/>
          <w:iCs/>
          <w:sz w:val="20"/>
          <w:szCs w:val="20"/>
          <w:lang w:val="en-GB"/>
        </w:rPr>
        <w:t>mgpC</w:t>
      </w:r>
      <w:proofErr w:type="spellEnd"/>
      <w:r w:rsidR="00FC558A" w:rsidRPr="00E24F3E">
        <w:rPr>
          <w:rFonts w:asciiTheme="majorHAnsi" w:eastAsia="Calibri" w:hAnsiTheme="majorHAnsi" w:cstheme="majorHAnsi"/>
          <w:bCs/>
          <w:i/>
          <w:iCs/>
          <w:sz w:val="20"/>
          <w:szCs w:val="20"/>
          <w:lang w:val="en-GB"/>
        </w:rPr>
        <w:t xml:space="preserve">, </w:t>
      </w:r>
      <w:proofErr w:type="spellStart"/>
      <w:r w:rsidR="00FC558A" w:rsidRPr="00E24F3E">
        <w:rPr>
          <w:rFonts w:asciiTheme="majorHAnsi" w:eastAsia="Calibri" w:hAnsiTheme="majorHAnsi" w:cstheme="majorHAnsi"/>
          <w:bCs/>
          <w:i/>
          <w:iCs/>
          <w:sz w:val="20"/>
          <w:szCs w:val="20"/>
          <w:lang w:val="en-GB"/>
        </w:rPr>
        <w:t>katE</w:t>
      </w:r>
      <w:proofErr w:type="spellEnd"/>
      <w:r w:rsidR="00FC558A" w:rsidRPr="00E24F3E">
        <w:rPr>
          <w:rFonts w:asciiTheme="majorHAnsi" w:eastAsia="Calibri" w:hAnsiTheme="majorHAnsi" w:cstheme="majorHAnsi"/>
          <w:bCs/>
          <w:i/>
          <w:iCs/>
          <w:sz w:val="20"/>
          <w:szCs w:val="20"/>
          <w:lang w:val="en-GB"/>
        </w:rPr>
        <w:t>,</w:t>
      </w:r>
      <w:r w:rsidR="00FC558A" w:rsidRPr="00E24F3E">
        <w:rPr>
          <w:rFonts w:asciiTheme="majorHAnsi" w:eastAsia="Calibri" w:hAnsiTheme="majorHAnsi" w:cstheme="majorHAnsi"/>
          <w:bCs/>
          <w:sz w:val="20"/>
          <w:szCs w:val="20"/>
          <w:lang w:val="en-GB"/>
        </w:rPr>
        <w:t xml:space="preserve"> across all gene clusters in </w:t>
      </w:r>
      <w:r w:rsidR="00D70AB0">
        <w:rPr>
          <w:rFonts w:asciiTheme="majorHAnsi" w:eastAsia="Calibri" w:hAnsiTheme="majorHAnsi" w:cstheme="majorHAnsi"/>
          <w:bCs/>
          <w:sz w:val="20"/>
          <w:szCs w:val="20"/>
          <w:lang w:val="en-GB"/>
        </w:rPr>
        <w:t xml:space="preserve">the </w:t>
      </w:r>
      <w:r w:rsidR="00FC558A" w:rsidRPr="00E24F3E">
        <w:rPr>
          <w:rFonts w:asciiTheme="majorHAnsi" w:eastAsia="Calibri" w:hAnsiTheme="majorHAnsi" w:cstheme="majorHAnsi"/>
          <w:bCs/>
          <w:sz w:val="20"/>
          <w:szCs w:val="20"/>
          <w:lang w:val="en-GB"/>
        </w:rPr>
        <w:t xml:space="preserve">pangenome. </w:t>
      </w:r>
      <w:r w:rsidR="00AE7CC9" w:rsidRPr="00E24F3E">
        <w:rPr>
          <w:rFonts w:asciiTheme="majorHAnsi" w:eastAsia="Calibri" w:hAnsiTheme="majorHAnsi" w:cstheme="majorHAnsi"/>
          <w:bCs/>
          <w:sz w:val="20"/>
          <w:szCs w:val="20"/>
          <w:lang w:val="en-GB"/>
        </w:rPr>
        <w:t xml:space="preserve">Search were based on KEGG, COG, and </w:t>
      </w:r>
      <w:proofErr w:type="spellStart"/>
      <w:r w:rsidR="00AE7CC9" w:rsidRPr="00E24F3E">
        <w:rPr>
          <w:rFonts w:asciiTheme="majorHAnsi" w:eastAsia="Calibri" w:hAnsiTheme="majorHAnsi" w:cstheme="majorHAnsi"/>
          <w:bCs/>
          <w:sz w:val="20"/>
          <w:szCs w:val="20"/>
          <w:lang w:val="en-GB"/>
        </w:rPr>
        <w:t>Pfam</w:t>
      </w:r>
      <w:proofErr w:type="spellEnd"/>
      <w:r w:rsidR="00AE7CC9" w:rsidRPr="00E24F3E">
        <w:rPr>
          <w:rFonts w:asciiTheme="majorHAnsi" w:eastAsia="Calibri" w:hAnsiTheme="majorHAnsi" w:cstheme="majorHAnsi"/>
          <w:bCs/>
          <w:sz w:val="20"/>
          <w:szCs w:val="20"/>
          <w:lang w:val="en-GB"/>
        </w:rPr>
        <w:t xml:space="preserve">. </w:t>
      </w:r>
    </w:p>
    <w:p w14:paraId="2CF9060B" w14:textId="77777777" w:rsidR="00FC558A" w:rsidRPr="00E24F3E" w:rsidRDefault="00FC558A" w:rsidP="00921A0A">
      <w:pPr>
        <w:jc w:val="both"/>
        <w:rPr>
          <w:rFonts w:asciiTheme="majorHAnsi" w:eastAsia="Calibri" w:hAnsiTheme="majorHAnsi" w:cstheme="majorHAnsi"/>
          <w:bCs/>
          <w:sz w:val="20"/>
          <w:szCs w:val="20"/>
          <w:lang w:val="en-GB"/>
        </w:rPr>
      </w:pPr>
    </w:p>
    <w:p w14:paraId="55A1F663" w14:textId="4176288E" w:rsidR="00FC558A" w:rsidRPr="00E24F3E" w:rsidRDefault="00FC558A" w:rsidP="00921A0A">
      <w:pPr>
        <w:jc w:val="both"/>
        <w:rPr>
          <w:rFonts w:asciiTheme="majorHAnsi" w:eastAsia="Calibri" w:hAnsiTheme="majorHAnsi" w:cstheme="majorHAnsi"/>
          <w:bCs/>
          <w:sz w:val="20"/>
          <w:szCs w:val="20"/>
          <w:lang w:val="en-GB"/>
        </w:rPr>
      </w:pPr>
    </w:p>
    <w:p w14:paraId="6CFE9B56" w14:textId="77777777" w:rsidR="00FC558A" w:rsidRPr="00E24F3E" w:rsidRDefault="00FC558A" w:rsidP="00921A0A">
      <w:pPr>
        <w:jc w:val="both"/>
        <w:rPr>
          <w:rFonts w:asciiTheme="majorHAnsi" w:eastAsia="Calibri" w:hAnsiTheme="majorHAnsi" w:cstheme="majorHAnsi"/>
          <w:bCs/>
          <w:sz w:val="20"/>
          <w:szCs w:val="20"/>
          <w:vertAlign w:val="subscript"/>
          <w:lang w:val="en-GB"/>
        </w:rPr>
      </w:pPr>
    </w:p>
    <w:p w14:paraId="77A984EC" w14:textId="524A7601" w:rsidR="002A4390" w:rsidRPr="00E24F3E" w:rsidRDefault="002A4390">
      <w:pPr>
        <w:rPr>
          <w:rFonts w:asciiTheme="majorHAnsi" w:hAnsiTheme="majorHAnsi" w:cstheme="majorHAnsi"/>
          <w:sz w:val="40"/>
          <w:szCs w:val="40"/>
          <w:lang w:val="en-GB"/>
        </w:rPr>
      </w:pPr>
      <w:r w:rsidRPr="00E24F3E">
        <w:rPr>
          <w:rFonts w:asciiTheme="majorHAnsi" w:hAnsiTheme="majorHAnsi" w:cstheme="majorHAnsi"/>
          <w:lang w:val="en-GB"/>
        </w:rPr>
        <w:br w:type="page"/>
      </w:r>
    </w:p>
    <w:p w14:paraId="589F1B61" w14:textId="51104164" w:rsidR="00843131" w:rsidRPr="00E24F3E" w:rsidRDefault="00D64A33" w:rsidP="00843131">
      <w:pPr>
        <w:pStyle w:val="Heading1"/>
        <w:rPr>
          <w:rFonts w:asciiTheme="majorHAnsi" w:hAnsiTheme="majorHAnsi" w:cstheme="majorHAnsi"/>
          <w:lang w:val="en-GB"/>
        </w:rPr>
      </w:pPr>
      <w:r w:rsidRPr="00E24F3E">
        <w:rPr>
          <w:rFonts w:asciiTheme="majorHAnsi" w:hAnsiTheme="majorHAnsi" w:cstheme="majorHAnsi"/>
          <w:lang w:val="en-GB"/>
        </w:rPr>
        <w:lastRenderedPageBreak/>
        <w:t>Enrichment analysis</w:t>
      </w:r>
      <w:r w:rsidR="00843131" w:rsidRPr="00E24F3E">
        <w:rPr>
          <w:rFonts w:asciiTheme="majorHAnsi" w:hAnsiTheme="majorHAnsi" w:cstheme="majorHAnsi"/>
          <w:lang w:val="en-GB"/>
        </w:rPr>
        <w:t xml:space="preserve"> </w:t>
      </w:r>
      <w:r w:rsidRPr="00E24F3E">
        <w:rPr>
          <w:rFonts w:asciiTheme="majorHAnsi" w:hAnsiTheme="majorHAnsi" w:cstheme="majorHAnsi"/>
          <w:lang w:val="en-GB"/>
        </w:rPr>
        <w:t>between</w:t>
      </w:r>
      <w:r w:rsidR="00843131" w:rsidRPr="00E24F3E">
        <w:rPr>
          <w:rFonts w:asciiTheme="majorHAnsi" w:hAnsiTheme="majorHAnsi" w:cstheme="majorHAnsi"/>
          <w:lang w:val="en-GB"/>
        </w:rPr>
        <w:t xml:space="preserve"> intestinal related</w:t>
      </w:r>
      <w:r w:rsidRPr="00E24F3E">
        <w:rPr>
          <w:rFonts w:asciiTheme="majorHAnsi" w:hAnsiTheme="majorHAnsi" w:cstheme="majorHAnsi"/>
          <w:lang w:val="en-GB"/>
        </w:rPr>
        <w:t xml:space="preserve"> and non-intestinal related</w:t>
      </w:r>
      <w:r w:rsidR="00843131" w:rsidRPr="00E24F3E">
        <w:rPr>
          <w:rFonts w:asciiTheme="majorHAnsi" w:hAnsiTheme="majorHAnsi" w:cstheme="majorHAnsi"/>
          <w:lang w:val="en-GB"/>
        </w:rPr>
        <w:t xml:space="preserve"> </w:t>
      </w:r>
      <w:r w:rsidR="00843131" w:rsidRPr="00E24F3E">
        <w:rPr>
          <w:rFonts w:asciiTheme="majorHAnsi" w:hAnsiTheme="majorHAnsi" w:cstheme="majorHAnsi"/>
          <w:i/>
          <w:iCs/>
          <w:lang w:val="en-GB"/>
        </w:rPr>
        <w:t>Mycoplasma</w:t>
      </w:r>
      <w:r w:rsidR="00843131" w:rsidRPr="00E24F3E">
        <w:rPr>
          <w:rFonts w:asciiTheme="majorHAnsi" w:hAnsiTheme="majorHAnsi" w:cstheme="majorHAnsi"/>
          <w:lang w:val="en-GB"/>
        </w:rPr>
        <w:t xml:space="preserve"> species across multiple hosts</w:t>
      </w:r>
    </w:p>
    <w:p w14:paraId="6AEA35AC" w14:textId="1AD3FD8E" w:rsidR="00D64A33" w:rsidRPr="00E24F3E" w:rsidRDefault="00D64A33" w:rsidP="00D64A33">
      <w:pPr>
        <w:rPr>
          <w:rFonts w:asciiTheme="majorHAnsi" w:hAnsiTheme="majorHAnsi" w:cstheme="majorHAnsi"/>
          <w:b/>
          <w:i/>
          <w:iCs/>
          <w:lang w:val="en-GB"/>
        </w:rPr>
      </w:pPr>
      <w:r w:rsidRPr="00E24F3E">
        <w:rPr>
          <w:rFonts w:asciiTheme="majorHAnsi" w:hAnsiTheme="majorHAnsi" w:cstheme="majorHAnsi"/>
          <w:b/>
          <w:lang w:val="en-GB"/>
        </w:rPr>
        <w:t xml:space="preserve">Supplementary Table </w:t>
      </w:r>
      <w:r w:rsidR="005F25ED">
        <w:rPr>
          <w:rFonts w:asciiTheme="majorHAnsi" w:hAnsiTheme="majorHAnsi" w:cstheme="majorHAnsi"/>
          <w:b/>
          <w:lang w:val="en-GB"/>
        </w:rPr>
        <w:t>7</w:t>
      </w:r>
      <w:r w:rsidRPr="00E24F3E">
        <w:rPr>
          <w:rFonts w:asciiTheme="majorHAnsi" w:hAnsiTheme="majorHAnsi" w:cstheme="majorHAnsi"/>
          <w:b/>
          <w:lang w:val="en-GB"/>
        </w:rPr>
        <w:t xml:space="preserve">) Summary of Enrichment Analysis of KEGG annotations between intestinal and non-intestinal related </w:t>
      </w:r>
      <w:r w:rsidRPr="00E24F3E">
        <w:rPr>
          <w:rFonts w:asciiTheme="majorHAnsi" w:hAnsiTheme="majorHAnsi" w:cstheme="majorHAnsi"/>
          <w:b/>
          <w:i/>
          <w:iCs/>
          <w:lang w:val="en-GB"/>
        </w:rPr>
        <w:t>Mycoplasma</w:t>
      </w:r>
    </w:p>
    <w:p w14:paraId="3619F4BB" w14:textId="21653150" w:rsidR="009772E6" w:rsidRPr="00E24F3E" w:rsidRDefault="00D64A33" w:rsidP="00D64A33">
      <w:pPr>
        <w:rPr>
          <w:rFonts w:asciiTheme="majorHAnsi" w:hAnsiTheme="majorHAnsi" w:cstheme="majorHAnsi"/>
          <w:lang w:val="en-GB"/>
        </w:rPr>
      </w:pPr>
      <w:r w:rsidRPr="00E24F3E">
        <w:rPr>
          <w:rFonts w:asciiTheme="majorHAnsi" w:hAnsiTheme="majorHAnsi" w:cstheme="majorHAnsi"/>
          <w:lang w:val="en-GB"/>
        </w:rPr>
        <w:t>Please find table in provided Excel file “Supplementary_Table_</w:t>
      </w:r>
      <w:r w:rsidR="005F25ED">
        <w:rPr>
          <w:rFonts w:asciiTheme="majorHAnsi" w:hAnsiTheme="majorHAnsi" w:cstheme="majorHAnsi"/>
          <w:lang w:val="en-GB"/>
        </w:rPr>
        <w:t>7</w:t>
      </w:r>
      <w:r w:rsidRPr="00E24F3E">
        <w:rPr>
          <w:rFonts w:asciiTheme="majorHAnsi" w:hAnsiTheme="majorHAnsi" w:cstheme="majorHAnsi"/>
          <w:lang w:val="en-GB"/>
        </w:rPr>
        <w:t>.xlsx”.</w:t>
      </w:r>
    </w:p>
    <w:p w14:paraId="1CCE7D7B" w14:textId="77777777" w:rsidR="00D64A33" w:rsidRPr="00E24F3E" w:rsidRDefault="00D64A33" w:rsidP="00D64A33">
      <w:pPr>
        <w:rPr>
          <w:lang w:val="en-GB"/>
        </w:rPr>
      </w:pPr>
    </w:p>
    <w:p w14:paraId="76299606" w14:textId="17C31A63" w:rsidR="00843131" w:rsidRPr="00E24F3E" w:rsidRDefault="00843131" w:rsidP="002A4390">
      <w:pPr>
        <w:rPr>
          <w:rFonts w:asciiTheme="majorHAnsi" w:eastAsia="Calibri" w:hAnsiTheme="majorHAnsi" w:cstheme="majorHAnsi"/>
          <w:b/>
          <w:sz w:val="18"/>
          <w:szCs w:val="18"/>
          <w:lang w:val="en-GB"/>
        </w:rPr>
      </w:pPr>
    </w:p>
    <w:sectPr w:rsidR="00843131" w:rsidRPr="00E24F3E">
      <w:footerReference w:type="even" r:id="rId17"/>
      <w:footerReference w:type="default" r:id="rId1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BD6824" w14:textId="77777777" w:rsidR="00D03FF8" w:rsidRDefault="00D03FF8" w:rsidP="00BF32C6">
      <w:pPr>
        <w:spacing w:line="240" w:lineRule="auto"/>
      </w:pPr>
      <w:r>
        <w:separator/>
      </w:r>
    </w:p>
  </w:endnote>
  <w:endnote w:type="continuationSeparator" w:id="0">
    <w:p w14:paraId="312C7865" w14:textId="77777777" w:rsidR="00D03FF8" w:rsidRDefault="00D03FF8" w:rsidP="00BF32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3389186"/>
      <w:docPartObj>
        <w:docPartGallery w:val="Page Numbers (Bottom of Page)"/>
        <w:docPartUnique/>
      </w:docPartObj>
    </w:sdtPr>
    <w:sdtEndPr>
      <w:rPr>
        <w:rStyle w:val="PageNumber"/>
      </w:rPr>
    </w:sdtEndPr>
    <w:sdtContent>
      <w:p w14:paraId="0C2D534A" w14:textId="6C9B3379" w:rsidR="00BF32C6" w:rsidRDefault="00BF32C6" w:rsidP="004557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8E67B4" w14:textId="77777777" w:rsidR="00BF32C6" w:rsidRDefault="00BF32C6" w:rsidP="00BF32C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46188919"/>
      <w:docPartObj>
        <w:docPartGallery w:val="Page Numbers (Bottom of Page)"/>
        <w:docPartUnique/>
      </w:docPartObj>
    </w:sdtPr>
    <w:sdtEndPr>
      <w:rPr>
        <w:rStyle w:val="PageNumber"/>
      </w:rPr>
    </w:sdtEndPr>
    <w:sdtContent>
      <w:p w14:paraId="3A50D28E" w14:textId="7E9046A4" w:rsidR="00BF32C6" w:rsidRDefault="00BF32C6" w:rsidP="004557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11B88">
          <w:rPr>
            <w:rStyle w:val="PageNumber"/>
            <w:noProof/>
          </w:rPr>
          <w:t>10</w:t>
        </w:r>
        <w:r>
          <w:rPr>
            <w:rStyle w:val="PageNumber"/>
          </w:rPr>
          <w:fldChar w:fldCharType="end"/>
        </w:r>
      </w:p>
    </w:sdtContent>
  </w:sdt>
  <w:p w14:paraId="7117D4EF" w14:textId="77777777" w:rsidR="00BF32C6" w:rsidRDefault="00BF32C6" w:rsidP="00BF32C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35B8C" w14:textId="77777777" w:rsidR="00D03FF8" w:rsidRDefault="00D03FF8" w:rsidP="00BF32C6">
      <w:pPr>
        <w:spacing w:line="240" w:lineRule="auto"/>
      </w:pPr>
      <w:r>
        <w:separator/>
      </w:r>
    </w:p>
  </w:footnote>
  <w:footnote w:type="continuationSeparator" w:id="0">
    <w:p w14:paraId="118AF031" w14:textId="77777777" w:rsidR="00D03FF8" w:rsidRDefault="00D03FF8" w:rsidP="00BF32C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D642Q699F179D793"/>
    <w:docVar w:name="paperpile-doc-name" w:val="Supplementary_Mycoplasma_Paper_revised.docx"/>
  </w:docVars>
  <w:rsids>
    <w:rsidRoot w:val="00F30D05"/>
    <w:rsid w:val="00017985"/>
    <w:rsid w:val="000470EF"/>
    <w:rsid w:val="000943FC"/>
    <w:rsid w:val="000C4A58"/>
    <w:rsid w:val="000D2D14"/>
    <w:rsid w:val="0012430E"/>
    <w:rsid w:val="00155E98"/>
    <w:rsid w:val="00234325"/>
    <w:rsid w:val="00284D5A"/>
    <w:rsid w:val="002A4390"/>
    <w:rsid w:val="002D38FB"/>
    <w:rsid w:val="00312E39"/>
    <w:rsid w:val="003D2E80"/>
    <w:rsid w:val="003F6411"/>
    <w:rsid w:val="004762E8"/>
    <w:rsid w:val="00497F06"/>
    <w:rsid w:val="004F01B1"/>
    <w:rsid w:val="0050400E"/>
    <w:rsid w:val="0054121A"/>
    <w:rsid w:val="005D2BEC"/>
    <w:rsid w:val="005F25ED"/>
    <w:rsid w:val="00611B88"/>
    <w:rsid w:val="006A31D5"/>
    <w:rsid w:val="007D73BD"/>
    <w:rsid w:val="00812334"/>
    <w:rsid w:val="00843131"/>
    <w:rsid w:val="008A418B"/>
    <w:rsid w:val="008D2286"/>
    <w:rsid w:val="008D45AF"/>
    <w:rsid w:val="008E52B1"/>
    <w:rsid w:val="00900740"/>
    <w:rsid w:val="00921A0A"/>
    <w:rsid w:val="00970498"/>
    <w:rsid w:val="009772E6"/>
    <w:rsid w:val="009C462B"/>
    <w:rsid w:val="00A23410"/>
    <w:rsid w:val="00A30354"/>
    <w:rsid w:val="00A8122F"/>
    <w:rsid w:val="00AC5780"/>
    <w:rsid w:val="00AD0D3A"/>
    <w:rsid w:val="00AD31CD"/>
    <w:rsid w:val="00AE7CC9"/>
    <w:rsid w:val="00B7702A"/>
    <w:rsid w:val="00BF32C6"/>
    <w:rsid w:val="00CC64F7"/>
    <w:rsid w:val="00CD6920"/>
    <w:rsid w:val="00D03FF8"/>
    <w:rsid w:val="00D05C36"/>
    <w:rsid w:val="00D45DF9"/>
    <w:rsid w:val="00D64A33"/>
    <w:rsid w:val="00D70AB0"/>
    <w:rsid w:val="00E24F3E"/>
    <w:rsid w:val="00E929A1"/>
    <w:rsid w:val="00EE67B3"/>
    <w:rsid w:val="00F30D05"/>
    <w:rsid w:val="00F81D7B"/>
    <w:rsid w:val="00F964D0"/>
    <w:rsid w:val="00FA62C9"/>
    <w:rsid w:val="00FC558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EF897"/>
  <w15:docId w15:val="{F8F5A005-FED5-574E-B718-63612514F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da"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2A439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A4390"/>
    <w:rPr>
      <w:rFonts w:ascii="Times New Roman" w:hAnsi="Times New Roman" w:cs="Times New Roman"/>
      <w:sz w:val="18"/>
      <w:szCs w:val="18"/>
    </w:rPr>
  </w:style>
  <w:style w:type="paragraph" w:styleId="Footer">
    <w:name w:val="footer"/>
    <w:basedOn w:val="Normal"/>
    <w:link w:val="FooterChar"/>
    <w:uiPriority w:val="99"/>
    <w:unhideWhenUsed/>
    <w:rsid w:val="00BF32C6"/>
    <w:pPr>
      <w:tabs>
        <w:tab w:val="center" w:pos="4513"/>
        <w:tab w:val="right" w:pos="9026"/>
      </w:tabs>
      <w:spacing w:line="240" w:lineRule="auto"/>
    </w:pPr>
  </w:style>
  <w:style w:type="character" w:customStyle="1" w:styleId="FooterChar">
    <w:name w:val="Footer Char"/>
    <w:basedOn w:val="DefaultParagraphFont"/>
    <w:link w:val="Footer"/>
    <w:uiPriority w:val="99"/>
    <w:rsid w:val="00BF32C6"/>
  </w:style>
  <w:style w:type="character" w:styleId="PageNumber">
    <w:name w:val="page number"/>
    <w:basedOn w:val="DefaultParagraphFont"/>
    <w:uiPriority w:val="99"/>
    <w:semiHidden/>
    <w:unhideWhenUsed/>
    <w:rsid w:val="00BF32C6"/>
  </w:style>
  <w:style w:type="paragraph" w:styleId="Revision">
    <w:name w:val="Revision"/>
    <w:hidden/>
    <w:uiPriority w:val="99"/>
    <w:semiHidden/>
    <w:rsid w:val="009C462B"/>
    <w:pPr>
      <w:spacing w:line="240" w:lineRule="auto"/>
    </w:pPr>
  </w:style>
  <w:style w:type="character" w:styleId="CommentReference">
    <w:name w:val="annotation reference"/>
    <w:basedOn w:val="DefaultParagraphFont"/>
    <w:uiPriority w:val="99"/>
    <w:semiHidden/>
    <w:unhideWhenUsed/>
    <w:rsid w:val="00017985"/>
    <w:rPr>
      <w:sz w:val="16"/>
      <w:szCs w:val="16"/>
    </w:rPr>
  </w:style>
  <w:style w:type="paragraph" w:styleId="CommentText">
    <w:name w:val="annotation text"/>
    <w:basedOn w:val="Normal"/>
    <w:link w:val="CommentTextChar"/>
    <w:uiPriority w:val="99"/>
    <w:semiHidden/>
    <w:unhideWhenUsed/>
    <w:rsid w:val="00017985"/>
    <w:pPr>
      <w:spacing w:line="240" w:lineRule="auto"/>
    </w:pPr>
    <w:rPr>
      <w:sz w:val="20"/>
      <w:szCs w:val="20"/>
    </w:rPr>
  </w:style>
  <w:style w:type="character" w:customStyle="1" w:styleId="CommentTextChar">
    <w:name w:val="Comment Text Char"/>
    <w:basedOn w:val="DefaultParagraphFont"/>
    <w:link w:val="CommentText"/>
    <w:uiPriority w:val="99"/>
    <w:semiHidden/>
    <w:rsid w:val="00017985"/>
    <w:rPr>
      <w:sz w:val="20"/>
      <w:szCs w:val="20"/>
    </w:rPr>
  </w:style>
  <w:style w:type="paragraph" w:styleId="CommentSubject">
    <w:name w:val="annotation subject"/>
    <w:basedOn w:val="CommentText"/>
    <w:next w:val="CommentText"/>
    <w:link w:val="CommentSubjectChar"/>
    <w:uiPriority w:val="99"/>
    <w:semiHidden/>
    <w:unhideWhenUsed/>
    <w:rsid w:val="00017985"/>
    <w:rPr>
      <w:b/>
      <w:bCs/>
    </w:rPr>
  </w:style>
  <w:style w:type="character" w:customStyle="1" w:styleId="CommentSubjectChar">
    <w:name w:val="Comment Subject Char"/>
    <w:basedOn w:val="CommentTextChar"/>
    <w:link w:val="CommentSubject"/>
    <w:uiPriority w:val="99"/>
    <w:semiHidden/>
    <w:rsid w:val="0001798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4315">
      <w:bodyDiv w:val="1"/>
      <w:marLeft w:val="0"/>
      <w:marRight w:val="0"/>
      <w:marTop w:val="0"/>
      <w:marBottom w:val="0"/>
      <w:divBdr>
        <w:top w:val="none" w:sz="0" w:space="0" w:color="auto"/>
        <w:left w:val="none" w:sz="0" w:space="0" w:color="auto"/>
        <w:bottom w:val="none" w:sz="0" w:space="0" w:color="auto"/>
        <w:right w:val="none" w:sz="0" w:space="0" w:color="auto"/>
      </w:divBdr>
    </w:div>
    <w:div w:id="423040943">
      <w:bodyDiv w:val="1"/>
      <w:marLeft w:val="0"/>
      <w:marRight w:val="0"/>
      <w:marTop w:val="0"/>
      <w:marBottom w:val="0"/>
      <w:divBdr>
        <w:top w:val="none" w:sz="0" w:space="0" w:color="auto"/>
        <w:left w:val="none" w:sz="0" w:space="0" w:color="auto"/>
        <w:bottom w:val="none" w:sz="0" w:space="0" w:color="auto"/>
        <w:right w:val="none" w:sz="0" w:space="0" w:color="auto"/>
      </w:divBdr>
    </w:div>
    <w:div w:id="714693387">
      <w:bodyDiv w:val="1"/>
      <w:marLeft w:val="0"/>
      <w:marRight w:val="0"/>
      <w:marTop w:val="0"/>
      <w:marBottom w:val="0"/>
      <w:divBdr>
        <w:top w:val="none" w:sz="0" w:space="0" w:color="auto"/>
        <w:left w:val="none" w:sz="0" w:space="0" w:color="auto"/>
        <w:bottom w:val="none" w:sz="0" w:space="0" w:color="auto"/>
        <w:right w:val="none" w:sz="0" w:space="0" w:color="auto"/>
      </w:divBdr>
    </w:div>
    <w:div w:id="914120326">
      <w:bodyDiv w:val="1"/>
      <w:marLeft w:val="0"/>
      <w:marRight w:val="0"/>
      <w:marTop w:val="0"/>
      <w:marBottom w:val="0"/>
      <w:divBdr>
        <w:top w:val="none" w:sz="0" w:space="0" w:color="auto"/>
        <w:left w:val="none" w:sz="0" w:space="0" w:color="auto"/>
        <w:bottom w:val="none" w:sz="0" w:space="0" w:color="auto"/>
        <w:right w:val="none" w:sz="0" w:space="0" w:color="auto"/>
      </w:divBdr>
    </w:div>
    <w:div w:id="954022774">
      <w:bodyDiv w:val="1"/>
      <w:marLeft w:val="0"/>
      <w:marRight w:val="0"/>
      <w:marTop w:val="0"/>
      <w:marBottom w:val="0"/>
      <w:divBdr>
        <w:top w:val="none" w:sz="0" w:space="0" w:color="auto"/>
        <w:left w:val="none" w:sz="0" w:space="0" w:color="auto"/>
        <w:bottom w:val="none" w:sz="0" w:space="0" w:color="auto"/>
        <w:right w:val="none" w:sz="0" w:space="0" w:color="auto"/>
      </w:divBdr>
    </w:div>
    <w:div w:id="1430470226">
      <w:bodyDiv w:val="1"/>
      <w:marLeft w:val="0"/>
      <w:marRight w:val="0"/>
      <w:marTop w:val="0"/>
      <w:marBottom w:val="0"/>
      <w:divBdr>
        <w:top w:val="none" w:sz="0" w:space="0" w:color="auto"/>
        <w:left w:val="none" w:sz="0" w:space="0" w:color="auto"/>
        <w:bottom w:val="none" w:sz="0" w:space="0" w:color="auto"/>
        <w:right w:val="none" w:sz="0" w:space="0" w:color="auto"/>
      </w:divBdr>
    </w:div>
    <w:div w:id="1784493980">
      <w:bodyDiv w:val="1"/>
      <w:marLeft w:val="0"/>
      <w:marRight w:val="0"/>
      <w:marTop w:val="0"/>
      <w:marBottom w:val="0"/>
      <w:divBdr>
        <w:top w:val="none" w:sz="0" w:space="0" w:color="auto"/>
        <w:left w:val="none" w:sz="0" w:space="0" w:color="auto"/>
        <w:bottom w:val="none" w:sz="0" w:space="0" w:color="auto"/>
        <w:right w:val="none" w:sz="0" w:space="0" w:color="auto"/>
      </w:divBdr>
    </w:div>
    <w:div w:id="1851719924">
      <w:bodyDiv w:val="1"/>
      <w:marLeft w:val="0"/>
      <w:marRight w:val="0"/>
      <w:marTop w:val="0"/>
      <w:marBottom w:val="0"/>
      <w:divBdr>
        <w:top w:val="none" w:sz="0" w:space="0" w:color="auto"/>
        <w:left w:val="none" w:sz="0" w:space="0" w:color="auto"/>
        <w:bottom w:val="none" w:sz="0" w:space="0" w:color="auto"/>
        <w:right w:val="none" w:sz="0" w:space="0" w:color="auto"/>
      </w:divBdr>
    </w:div>
    <w:div w:id="19520077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ftp.ncbi.nlm.nih.gov/genomes/all/GCA/902/810/595/GCA_902810595.1_AWG_v2/GCA_902810595.1_AWG_v2_genomic.gbff.gz" TargetMode="External"/><Relationship Id="rId13" Type="http://schemas.openxmlformats.org/officeDocument/2006/relationships/image" Target="media/image5.jpg"/><Relationship Id="rId1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ftp.ncbi.nlm.nih.gov/genomes/all/GCF/000/233/375/GCF_000233375.1_ICSASG_v2/GCF_000233375.1_ICSASG_v2_genomic.gbff.gz" TargetMode="External"/><Relationship Id="rId12" Type="http://schemas.openxmlformats.org/officeDocument/2006/relationships/image" Target="media/image4.emf"/><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ftp.ncbi.nlm.nih.gov/genomes/refseq/vertebrate_other/Oncorhynchus_mykiss/latest_assembly_versions/GCF_002163495.1_Omyk_1.0/" TargetMode="External"/><Relationship Id="rId11" Type="http://schemas.openxmlformats.org/officeDocument/2006/relationships/image" Target="media/image3.emf"/><Relationship Id="rId5" Type="http://schemas.openxmlformats.org/officeDocument/2006/relationships/endnotes" Target="endnote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1469</Words>
  <Characters>8654</Characters>
  <Application>Microsoft Office Word</Application>
  <DocSecurity>0</DocSecurity>
  <Lines>133</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University of Copenhagen</Company>
  <LinksUpToDate>false</LinksUpToDate>
  <CharactersWithSpaces>10078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 Miki Bojesen</dc:creator>
  <cp:lastModifiedBy>Jacob Rasmussen</cp:lastModifiedBy>
  <cp:revision>5</cp:revision>
  <cp:lastPrinted>2021-02-18T16:08:00Z</cp:lastPrinted>
  <dcterms:created xsi:type="dcterms:W3CDTF">2021-02-17T13:17:00Z</dcterms:created>
  <dcterms:modified xsi:type="dcterms:W3CDTF">2021-02-18T16:09:00Z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