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C51C8" w14:textId="77777777" w:rsidR="004B7F76" w:rsidRPr="004B7F76" w:rsidRDefault="004B7F76">
      <w:pPr>
        <w:adjustRightInd/>
        <w:snapToGrid/>
        <w:spacing w:line="220" w:lineRule="atLeast"/>
        <w:rPr>
          <w:rFonts w:ascii="Arial" w:hAnsi="Arial" w:cs="Arial"/>
          <w:b/>
          <w:sz w:val="20"/>
          <w:szCs w:val="20"/>
        </w:rPr>
      </w:pPr>
      <w:r w:rsidRPr="004B7F76">
        <w:rPr>
          <w:rFonts w:ascii="Arial" w:hAnsi="Arial" w:cs="Arial" w:hint="eastAsia"/>
          <w:b/>
          <w:sz w:val="20"/>
          <w:szCs w:val="20"/>
        </w:rPr>
        <w:t>Extended data</w:t>
      </w:r>
    </w:p>
    <w:p w14:paraId="522A5BBE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noProof/>
          <w:sz w:val="20"/>
          <w:szCs w:val="20"/>
        </w:rPr>
        <w:drawing>
          <wp:inline distT="0" distB="0" distL="0" distR="0" wp14:anchorId="0B77994B" wp14:editId="06408CEB">
            <wp:extent cx="5274310" cy="5326129"/>
            <wp:effectExtent l="19050" t="0" r="2540" b="0"/>
            <wp:docPr id="1" name="图片 1" descr="E:\学生材料\宋欣密\EcAgo paper\20230228-submission-cell\S-data\SF1 bioinformatic analysis_画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学生材料\宋欣密\EcAgo paper\20230228-submission-cell\S-data\SF1 bioinformatic analysis_画板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26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0E6C0E" w14:textId="77777777" w:rsidR="00B47AD9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sz w:val="20"/>
          <w:szCs w:val="20"/>
        </w:rPr>
        <w:t>Fig</w:t>
      </w:r>
      <w:r>
        <w:rPr>
          <w:rFonts w:ascii="Arial" w:eastAsia="SimHei" w:hAnsi="Arial" w:cs="Arial" w:hint="eastAsia"/>
          <w:sz w:val="20"/>
          <w:szCs w:val="20"/>
        </w:rPr>
        <w:t>ure S</w:t>
      </w:r>
      <w:r w:rsidRPr="00113EF1">
        <w:rPr>
          <w:rFonts w:ascii="Arial" w:eastAsia="SimHei" w:hAnsi="Arial" w:cs="Arial"/>
          <w:sz w:val="20"/>
          <w:szCs w:val="20"/>
        </w:rPr>
        <w:t>1</w:t>
      </w:r>
      <w:r>
        <w:rPr>
          <w:rFonts w:ascii="Arial" w:eastAsia="SimHei" w:hAnsi="Arial" w:cs="Arial" w:hint="eastAsia"/>
          <w:sz w:val="20"/>
          <w:szCs w:val="20"/>
        </w:rPr>
        <w:t>.</w:t>
      </w:r>
      <w:r w:rsidRPr="000038CE">
        <w:t xml:space="preserve"> </w:t>
      </w:r>
      <w:r w:rsidRPr="000038CE">
        <w:rPr>
          <w:rFonts w:ascii="Arial" w:eastAsia="SimHei" w:hAnsi="Arial" w:cs="Arial"/>
          <w:sz w:val="20"/>
          <w:szCs w:val="20"/>
        </w:rPr>
        <w:t>Bioinformatic analysis</w:t>
      </w:r>
      <w:r>
        <w:rPr>
          <w:rFonts w:ascii="Arial" w:eastAsia="SimHei" w:hAnsi="Arial" w:cs="Arial" w:hint="eastAsia"/>
          <w:sz w:val="20"/>
          <w:szCs w:val="20"/>
        </w:rPr>
        <w:t xml:space="preserve"> of long-B pAgo-associated proteins.</w:t>
      </w:r>
      <w:r w:rsidRPr="007A166B">
        <w:rPr>
          <w:rFonts w:ascii="Arial" w:eastAsia="SimHei" w:hAnsi="Arial" w:cs="Arial" w:hint="eastAsia"/>
          <w:sz w:val="20"/>
          <w:szCs w:val="20"/>
        </w:rPr>
        <w:t xml:space="preserve"> </w:t>
      </w:r>
    </w:p>
    <w:p w14:paraId="4A541B5E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 xml:space="preserve">A. Structural prediction of the EcbAgaN </w:t>
      </w:r>
      <w:r>
        <w:rPr>
          <w:rFonts w:ascii="Arial" w:eastAsia="SimHei" w:hAnsi="Arial" w:cs="Arial"/>
          <w:sz w:val="20"/>
          <w:szCs w:val="20"/>
        </w:rPr>
        <w:t>dim</w:t>
      </w:r>
      <w:r>
        <w:rPr>
          <w:rFonts w:ascii="Arial" w:eastAsia="SimHei" w:hAnsi="Arial" w:cs="Arial" w:hint="eastAsia"/>
          <w:sz w:val="20"/>
          <w:szCs w:val="20"/>
        </w:rPr>
        <w:t>er by AlphaFold2. The N-terminal domain (NTD) and the C-terminal domain (CTD, the nuclease domain) are indicated</w:t>
      </w:r>
    </w:p>
    <w:p w14:paraId="17AACD87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 xml:space="preserve">B. A close-up view of the nuclease domain of EcbAgaN. The predicted catalytic sites are indicated. </w:t>
      </w:r>
    </w:p>
    <w:p w14:paraId="0E9B687F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 xml:space="preserve">C. Sequence alignment of EcbAgaN and other representative og_15 members with the genus name of the source organism shown. Only the conserved region containing the catalytic sites is shown. The arrows indicate the residues for mutagenesis. </w:t>
      </w:r>
    </w:p>
    <w:p w14:paraId="7B04894E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>D. Structural prediction of GbbAgaS by AlphaFold2. The CTD is the Sir2_2 domain.</w:t>
      </w:r>
    </w:p>
    <w:p w14:paraId="781465E0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 xml:space="preserve">E. Structural comparison of the Sir2_2 domain of GbbAgaS and the Sir2 domain of ThsA (PDB: 6LHX). The catalytic sites are shown. </w:t>
      </w:r>
    </w:p>
    <w:p w14:paraId="41953BFC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>F. Sequence alignment of GbbAgaS and other representative og_44 members, as well as ThsA. Only the conserved region containing the catalytic sites is shown.</w:t>
      </w:r>
      <w:r w:rsidRPr="005963BA">
        <w:rPr>
          <w:rFonts w:ascii="Arial" w:eastAsia="SimHei" w:hAnsi="Arial" w:cs="Arial" w:hint="eastAsia"/>
          <w:sz w:val="20"/>
          <w:szCs w:val="20"/>
        </w:rPr>
        <w:t xml:space="preserve"> </w:t>
      </w:r>
      <w:r>
        <w:rPr>
          <w:rFonts w:ascii="Arial" w:eastAsia="SimHei" w:hAnsi="Arial" w:cs="Arial" w:hint="eastAsia"/>
          <w:sz w:val="20"/>
          <w:szCs w:val="20"/>
        </w:rPr>
        <w:t xml:space="preserve">The arrow indicates the residue for mutagenesis. </w:t>
      </w:r>
    </w:p>
    <w:p w14:paraId="152B04E5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>G. Transmembrane prediction of EabAgaM by Deep</w:t>
      </w:r>
      <w:r w:rsidRPr="00D74847">
        <w:rPr>
          <w:rFonts w:ascii="Arial" w:eastAsia="SimHei" w:hAnsi="Arial" w:cs="Arial"/>
          <w:sz w:val="20"/>
          <w:szCs w:val="20"/>
        </w:rPr>
        <w:t>TMHMM</w:t>
      </w:r>
      <w:r>
        <w:rPr>
          <w:rFonts w:ascii="Arial" w:eastAsia="SimHei" w:hAnsi="Arial" w:cs="Arial" w:hint="eastAsia"/>
          <w:sz w:val="20"/>
          <w:szCs w:val="20"/>
        </w:rPr>
        <w:t>.</w:t>
      </w:r>
    </w:p>
    <w:p w14:paraId="2E679092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 xml:space="preserve">H. Structural prediction of EabAgaM by AlphaFold2. The predicted transmembrane region is shown in magenta. </w:t>
      </w:r>
      <w:r>
        <w:rPr>
          <w:rFonts w:ascii="Arial" w:eastAsia="SimHei" w:hAnsi="Arial" w:cs="Arial"/>
          <w:sz w:val="20"/>
          <w:szCs w:val="20"/>
        </w:rPr>
        <w:br w:type="page"/>
      </w:r>
    </w:p>
    <w:p w14:paraId="56220089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noProof/>
          <w:sz w:val="20"/>
          <w:szCs w:val="20"/>
        </w:rPr>
        <w:lastRenderedPageBreak/>
        <w:drawing>
          <wp:inline distT="0" distB="0" distL="0" distR="0" wp14:anchorId="756ACF76" wp14:editId="1DA5D5A2">
            <wp:extent cx="5274310" cy="5671766"/>
            <wp:effectExtent l="19050" t="0" r="2540" b="0"/>
            <wp:docPr id="3" name="图片 2" descr="E:\学生材料\宋欣密\EcAgo paper\20230228-submission-cell\S-data\SF2-1_画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学生材料\宋欣密\EcAgo paper\20230228-submission-cell\S-data\SF2-1_画板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7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7B7D41" w14:textId="77777777" w:rsidR="00B47AD9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sz w:val="20"/>
          <w:szCs w:val="20"/>
        </w:rPr>
        <w:t>Fig</w:t>
      </w:r>
      <w:r>
        <w:rPr>
          <w:rFonts w:ascii="Arial" w:eastAsia="SimHei" w:hAnsi="Arial" w:cs="Arial" w:hint="eastAsia"/>
          <w:sz w:val="20"/>
          <w:szCs w:val="20"/>
        </w:rPr>
        <w:t>ure S2. Protein purification and in vitro characterization of EcBPAN system.</w:t>
      </w:r>
      <w:r w:rsidRPr="006D1ABC">
        <w:rPr>
          <w:rFonts w:ascii="Arial" w:eastAsia="SimHei" w:hAnsi="Arial" w:cs="Arial" w:hint="eastAsia"/>
          <w:sz w:val="20"/>
          <w:szCs w:val="20"/>
        </w:rPr>
        <w:t xml:space="preserve"> </w:t>
      </w:r>
    </w:p>
    <w:p w14:paraId="29811FA0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 xml:space="preserve">A. Gel filtration profiles of purified EcbAgaN and its mutants (left panels), and SDS-PAGE analysis of the gel filtration samples (right </w:t>
      </w:r>
      <w:r>
        <w:rPr>
          <w:rFonts w:ascii="Arial" w:eastAsia="SimHei" w:hAnsi="Arial" w:cs="Arial"/>
          <w:sz w:val="20"/>
          <w:szCs w:val="20"/>
        </w:rPr>
        <w:t>panels</w:t>
      </w:r>
      <w:r>
        <w:rPr>
          <w:rFonts w:ascii="Arial" w:eastAsia="SimHei" w:hAnsi="Arial" w:cs="Arial" w:hint="eastAsia"/>
          <w:sz w:val="20"/>
          <w:szCs w:val="20"/>
        </w:rPr>
        <w:t>). Input: the samples that were loaded onto the gel filtration column. M: protein marker.</w:t>
      </w:r>
    </w:p>
    <w:p w14:paraId="59A6FE16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 xml:space="preserve">B. Metal-dependency of EcbAgaN. FAM-labeled dsDNA was incubated with EcbAgaN in the presence of EDTA or indicated metal ions, and then analyzed by </w:t>
      </w:r>
      <w:r w:rsidRPr="00113EF1">
        <w:rPr>
          <w:rFonts w:ascii="Arial" w:eastAsia="SimHei" w:hAnsi="Arial" w:cs="Arial"/>
          <w:sz w:val="20"/>
          <w:szCs w:val="20"/>
        </w:rPr>
        <w:t xml:space="preserve">denaturing </w:t>
      </w:r>
      <w:r w:rsidRPr="00DE2750">
        <w:rPr>
          <w:rFonts w:ascii="Arial" w:eastAsia="SimHei" w:hAnsi="Arial" w:cs="Arial"/>
          <w:sz w:val="20"/>
          <w:szCs w:val="20"/>
        </w:rPr>
        <w:t>polyacrylamid</w:t>
      </w:r>
      <w:r>
        <w:rPr>
          <w:rFonts w:ascii="Arial" w:eastAsia="SimHei" w:hAnsi="Arial" w:cs="Arial" w:hint="eastAsia"/>
          <w:sz w:val="20"/>
          <w:szCs w:val="20"/>
        </w:rPr>
        <w:t>e</w:t>
      </w:r>
      <w:r w:rsidRPr="00DE2750">
        <w:rPr>
          <w:rFonts w:ascii="Arial" w:eastAsia="SimHei" w:hAnsi="Arial" w:cs="Arial"/>
          <w:sz w:val="20"/>
          <w:szCs w:val="20"/>
        </w:rPr>
        <w:t xml:space="preserve"> </w:t>
      </w:r>
      <w:r w:rsidRPr="00113EF1">
        <w:rPr>
          <w:rFonts w:ascii="Arial" w:eastAsia="SimHei" w:hAnsi="Arial" w:cs="Arial"/>
          <w:sz w:val="20"/>
          <w:szCs w:val="20"/>
        </w:rPr>
        <w:t>gel electrophoresis.</w:t>
      </w:r>
    </w:p>
    <w:p w14:paraId="766E7E56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 xml:space="preserve">C. Gel filtration profiles of purified </w:t>
      </w:r>
      <w:r>
        <w:rPr>
          <w:rFonts w:ascii="Arial" w:hAnsi="Arial" w:cs="Arial" w:hint="eastAsia"/>
          <w:sz w:val="20"/>
          <w:szCs w:val="20"/>
        </w:rPr>
        <w:t>EcAgo</w:t>
      </w:r>
      <w:r w:rsidRPr="00B947BD">
        <w:rPr>
          <w:rFonts w:ascii="Arial" w:hAnsi="Arial" w:cs="Arial" w:hint="eastAsia"/>
          <w:sz w:val="20"/>
          <w:szCs w:val="20"/>
          <w:vertAlign w:val="superscript"/>
        </w:rPr>
        <w:t>743</w:t>
      </w:r>
      <w:r>
        <w:rPr>
          <w:rFonts w:ascii="Arial" w:eastAsia="SimHei" w:hAnsi="Arial" w:cs="Arial" w:hint="eastAsia"/>
          <w:sz w:val="20"/>
          <w:szCs w:val="20"/>
        </w:rPr>
        <w:t xml:space="preserve"> and </w:t>
      </w:r>
      <w:r>
        <w:rPr>
          <w:rFonts w:ascii="Arial" w:hAnsi="Arial" w:cs="Arial" w:hint="eastAsia"/>
          <w:sz w:val="20"/>
          <w:szCs w:val="20"/>
        </w:rPr>
        <w:t>EcAgo</w:t>
      </w:r>
      <w:r w:rsidRPr="00B947BD">
        <w:rPr>
          <w:rFonts w:ascii="Arial" w:hAnsi="Arial" w:cs="Arial" w:hint="eastAsia"/>
          <w:sz w:val="20"/>
          <w:szCs w:val="20"/>
          <w:vertAlign w:val="superscript"/>
        </w:rPr>
        <w:t>7</w:t>
      </w:r>
      <w:r>
        <w:rPr>
          <w:rFonts w:ascii="Arial" w:hAnsi="Arial" w:cs="Arial" w:hint="eastAsia"/>
          <w:sz w:val="20"/>
          <w:szCs w:val="20"/>
          <w:vertAlign w:val="superscript"/>
        </w:rPr>
        <w:t>31</w:t>
      </w:r>
      <w:r>
        <w:rPr>
          <w:rFonts w:ascii="Arial" w:eastAsia="SimHei" w:hAnsi="Arial" w:cs="Arial" w:hint="eastAsia"/>
          <w:sz w:val="20"/>
          <w:szCs w:val="20"/>
        </w:rPr>
        <w:t xml:space="preserve"> (left panels), and SDS-PAGE analysis of the gel filtration samples (right </w:t>
      </w:r>
      <w:r>
        <w:rPr>
          <w:rFonts w:ascii="Arial" w:eastAsia="SimHei" w:hAnsi="Arial" w:cs="Arial"/>
          <w:sz w:val="20"/>
          <w:szCs w:val="20"/>
        </w:rPr>
        <w:t>panels</w:t>
      </w:r>
      <w:r>
        <w:rPr>
          <w:rFonts w:ascii="Arial" w:eastAsia="SimHei" w:hAnsi="Arial" w:cs="Arial" w:hint="eastAsia"/>
          <w:sz w:val="20"/>
          <w:szCs w:val="20"/>
        </w:rPr>
        <w:t>).</w:t>
      </w:r>
    </w:p>
    <w:p w14:paraId="07F19C1C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>D. EcAgo does not cleave target ssDNA or dsDNA. FAM-labeled target ssDNA or dsDNA was incubated with EcAgo</w:t>
      </w:r>
      <w:r w:rsidRPr="003644AF">
        <w:rPr>
          <w:rFonts w:ascii="Arial" w:eastAsia="SimHei" w:hAnsi="Arial" w:cs="Arial" w:hint="eastAsia"/>
          <w:sz w:val="20"/>
          <w:szCs w:val="20"/>
          <w:vertAlign w:val="superscript"/>
        </w:rPr>
        <w:t>731</w:t>
      </w:r>
      <w:r>
        <w:rPr>
          <w:rFonts w:ascii="Arial" w:eastAsia="SimHei" w:hAnsi="Arial" w:cs="Arial" w:hint="eastAsia"/>
          <w:sz w:val="20"/>
          <w:szCs w:val="20"/>
        </w:rPr>
        <w:t xml:space="preserve">. Guide RNA and/or non-labeled target ssDNA were also supplemented in aliquots of the reaction. Then, the samples were analyzed by </w:t>
      </w:r>
      <w:r w:rsidRPr="00113EF1">
        <w:rPr>
          <w:rFonts w:ascii="Arial" w:eastAsia="SimHei" w:hAnsi="Arial" w:cs="Arial"/>
          <w:sz w:val="20"/>
          <w:szCs w:val="20"/>
        </w:rPr>
        <w:t xml:space="preserve">denaturing </w:t>
      </w:r>
      <w:r w:rsidRPr="00DE2750">
        <w:rPr>
          <w:rFonts w:ascii="Arial" w:eastAsia="SimHei" w:hAnsi="Arial" w:cs="Arial"/>
          <w:sz w:val="20"/>
          <w:szCs w:val="20"/>
        </w:rPr>
        <w:t>polyacrylamid</w:t>
      </w:r>
      <w:r>
        <w:rPr>
          <w:rFonts w:ascii="Arial" w:eastAsia="SimHei" w:hAnsi="Arial" w:cs="Arial" w:hint="eastAsia"/>
          <w:sz w:val="20"/>
          <w:szCs w:val="20"/>
        </w:rPr>
        <w:t>e</w:t>
      </w:r>
      <w:r w:rsidRPr="00DE2750">
        <w:rPr>
          <w:rFonts w:ascii="Arial" w:eastAsia="SimHei" w:hAnsi="Arial" w:cs="Arial"/>
          <w:sz w:val="20"/>
          <w:szCs w:val="20"/>
        </w:rPr>
        <w:t xml:space="preserve"> </w:t>
      </w:r>
      <w:r w:rsidRPr="00113EF1">
        <w:rPr>
          <w:rFonts w:ascii="Arial" w:eastAsia="SimHei" w:hAnsi="Arial" w:cs="Arial"/>
          <w:sz w:val="20"/>
          <w:szCs w:val="20"/>
        </w:rPr>
        <w:t>gel electrophoresis.</w:t>
      </w:r>
      <w:r>
        <w:rPr>
          <w:rFonts w:ascii="Arial" w:eastAsia="SimHei" w:hAnsi="Arial" w:cs="Arial" w:hint="eastAsia"/>
          <w:sz w:val="20"/>
          <w:szCs w:val="20"/>
        </w:rPr>
        <w:t xml:space="preserve"> </w:t>
      </w:r>
    </w:p>
    <w:p w14:paraId="5AFEA32E" w14:textId="77777777" w:rsidR="004B7F76" w:rsidRDefault="004B7F76" w:rsidP="004B7F76">
      <w:pPr>
        <w:adjustRightInd/>
        <w:snapToGrid/>
        <w:spacing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sz w:val="20"/>
          <w:szCs w:val="20"/>
        </w:rPr>
        <w:br w:type="page"/>
      </w:r>
    </w:p>
    <w:p w14:paraId="75C700B6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noProof/>
          <w:sz w:val="20"/>
          <w:szCs w:val="20"/>
        </w:rPr>
        <w:lastRenderedPageBreak/>
        <w:drawing>
          <wp:inline distT="0" distB="0" distL="0" distR="0" wp14:anchorId="7E0173C0" wp14:editId="18C28D08">
            <wp:extent cx="5274310" cy="3933012"/>
            <wp:effectExtent l="19050" t="0" r="2540" b="0"/>
            <wp:docPr id="4" name="图片 8" descr="E:\学生材料\宋欣密\EcAgo paper\20230228-submission-cell\S-data\SF3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学生材料\宋欣密\EcAgo paper\20230228-submission-cell\S-data\SF3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73409F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sz w:val="20"/>
          <w:szCs w:val="20"/>
        </w:rPr>
        <w:t>Fig</w:t>
      </w:r>
      <w:r>
        <w:rPr>
          <w:rFonts w:ascii="Arial" w:eastAsia="SimHei" w:hAnsi="Arial" w:cs="Arial" w:hint="eastAsia"/>
          <w:sz w:val="20"/>
          <w:szCs w:val="20"/>
        </w:rPr>
        <w:t xml:space="preserve">ure S3. In vivo characterization of EcBPAN system. </w:t>
      </w:r>
    </w:p>
    <w:p w14:paraId="5683135D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 xml:space="preserve">A. Two predicted starting codons of </w:t>
      </w:r>
      <w:r w:rsidRPr="003644AF">
        <w:rPr>
          <w:rFonts w:ascii="Arial" w:eastAsia="SimHei" w:hAnsi="Arial" w:cs="Arial" w:hint="eastAsia"/>
          <w:i/>
          <w:sz w:val="20"/>
          <w:szCs w:val="20"/>
        </w:rPr>
        <w:t>EcAgo</w:t>
      </w:r>
      <w:r>
        <w:rPr>
          <w:rFonts w:ascii="Arial" w:eastAsia="SimHei" w:hAnsi="Arial" w:cs="Arial" w:hint="eastAsia"/>
          <w:sz w:val="20"/>
          <w:szCs w:val="20"/>
        </w:rPr>
        <w:t>. The coding sequence (CDS) and amino acid sequences of EcAgo</w:t>
      </w:r>
      <w:r w:rsidRPr="003644AF">
        <w:rPr>
          <w:rFonts w:ascii="Arial" w:eastAsia="SimHei" w:hAnsi="Arial" w:cs="Arial" w:hint="eastAsia"/>
          <w:sz w:val="20"/>
          <w:szCs w:val="20"/>
          <w:vertAlign w:val="superscript"/>
        </w:rPr>
        <w:t>7</w:t>
      </w:r>
      <w:r>
        <w:rPr>
          <w:rFonts w:ascii="Arial" w:eastAsia="SimHei" w:hAnsi="Arial" w:cs="Arial" w:hint="eastAsia"/>
          <w:sz w:val="20"/>
          <w:szCs w:val="20"/>
          <w:vertAlign w:val="superscript"/>
        </w:rPr>
        <w:t>43</w:t>
      </w:r>
      <w:r>
        <w:rPr>
          <w:rFonts w:ascii="Arial" w:eastAsia="SimHei" w:hAnsi="Arial" w:cs="Arial" w:hint="eastAsia"/>
          <w:sz w:val="20"/>
          <w:szCs w:val="20"/>
        </w:rPr>
        <w:t xml:space="preserve"> and EcAgo</w:t>
      </w:r>
      <w:r w:rsidRPr="003644AF">
        <w:rPr>
          <w:rFonts w:ascii="Arial" w:eastAsia="SimHei" w:hAnsi="Arial" w:cs="Arial" w:hint="eastAsia"/>
          <w:sz w:val="20"/>
          <w:szCs w:val="20"/>
          <w:vertAlign w:val="superscript"/>
        </w:rPr>
        <w:t>731</w:t>
      </w:r>
      <w:r>
        <w:rPr>
          <w:rFonts w:ascii="Arial" w:eastAsia="SimHei" w:hAnsi="Arial" w:cs="Arial" w:hint="eastAsia"/>
          <w:sz w:val="20"/>
          <w:szCs w:val="20"/>
        </w:rPr>
        <w:t xml:space="preserve"> respectively are shown. The two predicted starting codons are marked in red. </w:t>
      </w:r>
    </w:p>
    <w:p w14:paraId="7D8ABD82" w14:textId="77777777" w:rsidR="004B7F76" w:rsidRPr="00495ED2" w:rsidRDefault="004B7F76" w:rsidP="004B7F76">
      <w:pPr>
        <w:spacing w:after="120" w:line="25" w:lineRule="atLeas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>B. The EcAgo</w:t>
      </w:r>
      <w:r w:rsidRPr="003644AF">
        <w:rPr>
          <w:rFonts w:ascii="Arial" w:eastAsia="SimHei" w:hAnsi="Arial" w:cs="Arial" w:hint="eastAsia"/>
          <w:sz w:val="20"/>
          <w:szCs w:val="20"/>
          <w:vertAlign w:val="superscript"/>
        </w:rPr>
        <w:t>731</w:t>
      </w:r>
      <w:r>
        <w:rPr>
          <w:rFonts w:ascii="Arial" w:eastAsia="SimHei" w:hAnsi="Arial" w:cs="Arial" w:hint="eastAsia"/>
          <w:sz w:val="20"/>
          <w:szCs w:val="20"/>
        </w:rPr>
        <w:t>-expressing systems was activated by pCDF-EGFP. Cells containing empty vector (EV) or the EcAgo</w:t>
      </w:r>
      <w:r w:rsidRPr="003644AF">
        <w:rPr>
          <w:rFonts w:ascii="Arial" w:eastAsia="SimHei" w:hAnsi="Arial" w:cs="Arial" w:hint="eastAsia"/>
          <w:sz w:val="20"/>
          <w:szCs w:val="20"/>
          <w:vertAlign w:val="superscript"/>
        </w:rPr>
        <w:t>731</w:t>
      </w:r>
      <w:r>
        <w:rPr>
          <w:rFonts w:ascii="Arial" w:eastAsia="SimHei" w:hAnsi="Arial" w:cs="Arial" w:hint="eastAsia"/>
          <w:sz w:val="20"/>
          <w:szCs w:val="20"/>
        </w:rPr>
        <w:t xml:space="preserve">-expressing EcBPAN system </w:t>
      </w:r>
      <w:r>
        <w:rPr>
          <w:rFonts w:ascii="Arial" w:hAnsi="Arial" w:cs="Arial" w:hint="eastAsia"/>
          <w:sz w:val="20"/>
          <w:szCs w:val="20"/>
        </w:rPr>
        <w:t>in the presence or absence of pCDF-EGFP</w:t>
      </w:r>
      <w:r>
        <w:rPr>
          <w:rFonts w:ascii="Arial" w:eastAsia="SimHei" w:hAnsi="Arial" w:cs="Arial" w:hint="eastAsia"/>
          <w:sz w:val="20"/>
          <w:szCs w:val="20"/>
        </w:rPr>
        <w:t xml:space="preserve"> were </w:t>
      </w:r>
      <w:r w:rsidRPr="004F1A86">
        <w:rPr>
          <w:rFonts w:ascii="Arial" w:eastAsia="SimHei" w:hAnsi="Arial" w:cs="Arial" w:hint="eastAsia"/>
          <w:sz w:val="20"/>
          <w:szCs w:val="20"/>
        </w:rPr>
        <w:t xml:space="preserve">plated onto the plates </w:t>
      </w:r>
      <w:r>
        <w:rPr>
          <w:rFonts w:ascii="Arial" w:eastAsia="SimHei" w:hAnsi="Arial" w:cs="Arial" w:hint="eastAsia"/>
          <w:sz w:val="20"/>
          <w:szCs w:val="20"/>
        </w:rPr>
        <w:t>with or without inducers</w:t>
      </w:r>
      <w:r w:rsidRPr="004F1A86">
        <w:rPr>
          <w:rFonts w:ascii="Arial" w:eastAsia="SimHei" w:hAnsi="Arial" w:cs="Arial" w:hint="eastAsia"/>
          <w:sz w:val="20"/>
          <w:szCs w:val="20"/>
        </w:rPr>
        <w:t xml:space="preserve"> </w:t>
      </w:r>
      <w:r>
        <w:rPr>
          <w:rFonts w:ascii="Arial" w:eastAsia="SimHei" w:hAnsi="Arial" w:cs="Arial" w:hint="eastAsia"/>
          <w:sz w:val="20"/>
          <w:szCs w:val="20"/>
        </w:rPr>
        <w:t>(</w:t>
      </w:r>
      <w:r w:rsidRPr="004F1A86">
        <w:rPr>
          <w:rFonts w:ascii="Arial" w:eastAsia="SimHei" w:hAnsi="Arial" w:cs="Arial" w:hint="eastAsia"/>
          <w:sz w:val="20"/>
          <w:szCs w:val="20"/>
        </w:rPr>
        <w:t>ara</w:t>
      </w:r>
      <w:r>
        <w:rPr>
          <w:rFonts w:ascii="Arial" w:eastAsia="SimHei" w:hAnsi="Arial" w:cs="Arial" w:hint="eastAsia"/>
          <w:sz w:val="20"/>
          <w:szCs w:val="20"/>
        </w:rPr>
        <w:t>binose</w:t>
      </w:r>
      <w:r w:rsidRPr="004F1A86">
        <w:rPr>
          <w:rFonts w:ascii="Arial" w:eastAsia="SimHei" w:hAnsi="Arial" w:cs="Arial" w:hint="eastAsia"/>
          <w:sz w:val="20"/>
          <w:szCs w:val="20"/>
        </w:rPr>
        <w:t xml:space="preserve"> and aTc</w:t>
      </w:r>
      <w:r>
        <w:rPr>
          <w:rFonts w:ascii="Arial" w:eastAsia="SimHei" w:hAnsi="Arial" w:cs="Arial" w:hint="eastAsia"/>
          <w:sz w:val="20"/>
          <w:szCs w:val="20"/>
        </w:rPr>
        <w:t>) and IPTG</w:t>
      </w:r>
      <w:r w:rsidRPr="004F1A86">
        <w:rPr>
          <w:rFonts w:ascii="Arial" w:eastAsia="SimHei" w:hAnsi="Arial" w:cs="Arial" w:hint="eastAsia"/>
          <w:sz w:val="20"/>
          <w:szCs w:val="20"/>
        </w:rPr>
        <w:t xml:space="preserve">. </w:t>
      </w:r>
      <w:r w:rsidRPr="004F1A86">
        <w:rPr>
          <w:rFonts w:ascii="Arial" w:hAnsi="Arial" w:cs="Arial" w:hint="eastAsia"/>
          <w:sz w:val="20"/>
          <w:szCs w:val="20"/>
        </w:rPr>
        <w:t xml:space="preserve">CFU/mL was </w:t>
      </w:r>
      <w:r w:rsidRPr="004F1A86">
        <w:rPr>
          <w:rFonts w:ascii="Arial" w:hAnsi="Arial" w:cs="Arial"/>
          <w:sz w:val="20"/>
          <w:szCs w:val="20"/>
        </w:rPr>
        <w:t xml:space="preserve">calculated </w:t>
      </w:r>
      <w:r w:rsidRPr="004F1A86">
        <w:rPr>
          <w:rFonts w:ascii="Arial" w:hAnsi="Arial" w:cs="Arial" w:hint="eastAsia"/>
          <w:sz w:val="20"/>
          <w:szCs w:val="20"/>
        </w:rPr>
        <w:t xml:space="preserve">and </w:t>
      </w:r>
      <w:r w:rsidRPr="004F1A86">
        <w:rPr>
          <w:rFonts w:ascii="Arial" w:hAnsi="Arial" w:cs="Arial"/>
          <w:sz w:val="20"/>
          <w:szCs w:val="20"/>
        </w:rPr>
        <w:t>the average of three biological replicates</w:t>
      </w:r>
      <w:r w:rsidRPr="004F1A86">
        <w:rPr>
          <w:rFonts w:ascii="Arial" w:hAnsi="Arial" w:cs="Arial" w:hint="eastAsia"/>
          <w:sz w:val="20"/>
          <w:szCs w:val="20"/>
        </w:rPr>
        <w:t xml:space="preserve"> are shown</w:t>
      </w:r>
      <w:r w:rsidRPr="004F1A86">
        <w:rPr>
          <w:rFonts w:ascii="Arial" w:hAnsi="Arial" w:cs="Arial"/>
          <w:sz w:val="20"/>
          <w:szCs w:val="20"/>
        </w:rPr>
        <w:t>, with individual data points overlaid.</w:t>
      </w:r>
      <w:r w:rsidRPr="004F1A86">
        <w:rPr>
          <w:rFonts w:ascii="Arial" w:hAnsi="Arial" w:cs="Arial" w:hint="eastAsia"/>
          <w:sz w:val="20"/>
          <w:szCs w:val="20"/>
        </w:rPr>
        <w:t xml:space="preserve"> *</w:t>
      </w:r>
      <w:r>
        <w:rPr>
          <w:rFonts w:ascii="Arial" w:hAnsi="Arial" w:cs="Arial" w:hint="eastAsia"/>
          <w:sz w:val="20"/>
          <w:szCs w:val="20"/>
        </w:rPr>
        <w:t>*</w:t>
      </w:r>
      <w:r w:rsidRPr="004F1A86">
        <w:rPr>
          <w:rFonts w:ascii="Arial" w:hAnsi="Arial" w:cs="Arial" w:hint="eastAsia"/>
          <w:sz w:val="20"/>
          <w:szCs w:val="20"/>
        </w:rPr>
        <w:t>*: p &lt; 0.0</w:t>
      </w:r>
      <w:r>
        <w:rPr>
          <w:rFonts w:ascii="Arial" w:hAnsi="Arial" w:cs="Arial" w:hint="eastAsia"/>
          <w:sz w:val="20"/>
          <w:szCs w:val="20"/>
        </w:rPr>
        <w:t>0</w:t>
      </w:r>
      <w:r w:rsidRPr="004F1A86">
        <w:rPr>
          <w:rFonts w:ascii="Arial" w:hAnsi="Arial" w:cs="Arial" w:hint="eastAsia"/>
          <w:sz w:val="20"/>
          <w:szCs w:val="20"/>
        </w:rPr>
        <w:t>1.</w:t>
      </w:r>
    </w:p>
    <w:p w14:paraId="4E95258D" w14:textId="77777777" w:rsidR="004B7F76" w:rsidRPr="00B449B4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 xml:space="preserve">C. EcBPAN system does not confer immunity against selected phages. The phages were </w:t>
      </w:r>
      <w:r w:rsidRPr="001B0A82">
        <w:rPr>
          <w:rFonts w:ascii="Arial" w:eastAsia="SimHei" w:hAnsi="Arial" w:cs="Arial"/>
          <w:sz w:val="20"/>
          <w:szCs w:val="20"/>
        </w:rPr>
        <w:t>serially</w:t>
      </w:r>
      <w:r>
        <w:rPr>
          <w:rFonts w:ascii="Arial" w:eastAsia="SimHei" w:hAnsi="Arial" w:cs="Arial" w:hint="eastAsia"/>
          <w:sz w:val="20"/>
          <w:szCs w:val="20"/>
        </w:rPr>
        <w:t xml:space="preserve"> diluted and dropped the bacterial lawns expressing EcBPAN system or the mutated systems. </w:t>
      </w:r>
    </w:p>
    <w:p w14:paraId="4ACE7FD8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 xml:space="preserve">EV: empty vector. </w:t>
      </w:r>
    </w:p>
    <w:p w14:paraId="6F0B5157" w14:textId="77777777" w:rsidR="004B7F76" w:rsidRDefault="004B7F76" w:rsidP="004B7F76">
      <w:pPr>
        <w:adjustRightInd/>
        <w:snapToGrid/>
        <w:spacing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sz w:val="20"/>
          <w:szCs w:val="20"/>
        </w:rPr>
        <w:br w:type="page"/>
      </w:r>
    </w:p>
    <w:p w14:paraId="203C6893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noProof/>
          <w:sz w:val="20"/>
          <w:szCs w:val="20"/>
        </w:rPr>
        <w:lastRenderedPageBreak/>
        <w:drawing>
          <wp:inline distT="0" distB="0" distL="0" distR="0" wp14:anchorId="7AA91E2E" wp14:editId="44F7C658">
            <wp:extent cx="5274310" cy="5567594"/>
            <wp:effectExtent l="19050" t="0" r="2540" b="0"/>
            <wp:docPr id="5" name="图片 4" descr="E:\学生材料\宋欣密\EcAgo paper\20230228-submission-cell\S-data\SF4 sequencing analysis-1_画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学生材料\宋欣密\EcAgo paper\20230228-submission-cell\S-data\SF4 sequencing analysis-1_画板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6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48D85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sz w:val="20"/>
          <w:szCs w:val="20"/>
        </w:rPr>
        <w:t>Fig</w:t>
      </w:r>
      <w:r>
        <w:rPr>
          <w:rFonts w:ascii="Arial" w:eastAsia="SimHei" w:hAnsi="Arial" w:cs="Arial" w:hint="eastAsia"/>
          <w:sz w:val="20"/>
          <w:szCs w:val="20"/>
        </w:rPr>
        <w:t xml:space="preserve">ure S4. Length </w:t>
      </w:r>
      <w:r>
        <w:rPr>
          <w:rFonts w:ascii="Arial" w:eastAsia="SimHei" w:hAnsi="Arial" w:cs="Arial"/>
          <w:sz w:val="20"/>
          <w:szCs w:val="20"/>
        </w:rPr>
        <w:t>distribution</w:t>
      </w:r>
      <w:r>
        <w:rPr>
          <w:rFonts w:ascii="Arial" w:eastAsia="SimHei" w:hAnsi="Arial" w:cs="Arial" w:hint="eastAsia"/>
          <w:sz w:val="20"/>
          <w:szCs w:val="20"/>
        </w:rPr>
        <w:t xml:space="preserve"> of the EcAgo-associated small RNAs assigned to genome, pBAD plasmids, and the CloDF13 origin and the T7 expression cassettes (T7Es) of the pCDF-EGFP plasmid. pBAD can be </w:t>
      </w:r>
      <w:r w:rsidRPr="00A04991">
        <w:rPr>
          <w:rFonts w:ascii="Arial" w:eastAsia="SimHei" w:hAnsi="Arial" w:cs="Arial"/>
          <w:sz w:val="20"/>
          <w:szCs w:val="20"/>
        </w:rPr>
        <w:t>pBad24-EcAgo</w:t>
      </w:r>
      <w:r w:rsidRPr="00A04991">
        <w:rPr>
          <w:rFonts w:ascii="Arial" w:eastAsia="SimHei" w:hAnsi="Arial" w:cs="Arial"/>
          <w:sz w:val="20"/>
          <w:szCs w:val="20"/>
          <w:vertAlign w:val="superscript"/>
        </w:rPr>
        <w:t>743</w:t>
      </w:r>
      <w:r>
        <w:rPr>
          <w:rFonts w:ascii="Arial" w:eastAsia="SimHei" w:hAnsi="Arial" w:cs="Arial" w:hint="eastAsia"/>
          <w:sz w:val="20"/>
          <w:szCs w:val="20"/>
        </w:rPr>
        <w:t xml:space="preserve"> or </w:t>
      </w:r>
      <w:r w:rsidRPr="00A04991">
        <w:rPr>
          <w:rFonts w:ascii="Arial" w:eastAsia="SimHei" w:hAnsi="Arial" w:cs="Arial"/>
          <w:sz w:val="20"/>
          <w:szCs w:val="20"/>
        </w:rPr>
        <w:t>pBad24-EcAgo</w:t>
      </w:r>
      <w:r w:rsidRPr="00A04991">
        <w:rPr>
          <w:rFonts w:ascii="Arial" w:eastAsia="SimHei" w:hAnsi="Arial" w:cs="Arial"/>
          <w:sz w:val="20"/>
          <w:szCs w:val="20"/>
          <w:vertAlign w:val="superscript"/>
        </w:rPr>
        <w:t>743</w:t>
      </w:r>
      <w:r w:rsidRPr="00A04991">
        <w:rPr>
          <w:rFonts w:ascii="Arial" w:eastAsia="SimHei" w:hAnsi="Arial" w:cs="Arial"/>
          <w:sz w:val="20"/>
          <w:szCs w:val="20"/>
        </w:rPr>
        <w:t>-EcbAgaN</w:t>
      </w:r>
      <w:r>
        <w:rPr>
          <w:rFonts w:ascii="Arial" w:eastAsia="SimHei" w:hAnsi="Arial" w:cs="Arial" w:hint="eastAsia"/>
          <w:sz w:val="20"/>
          <w:szCs w:val="20"/>
        </w:rPr>
        <w:t xml:space="preserve">, depending on the samples. </w:t>
      </w:r>
    </w:p>
    <w:p w14:paraId="2035F10C" w14:textId="77777777" w:rsidR="004B7F76" w:rsidRPr="00113EF1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</w:p>
    <w:p w14:paraId="506D2902" w14:textId="77777777" w:rsidR="004B7F76" w:rsidRDefault="004B7F76" w:rsidP="004B7F76">
      <w:pPr>
        <w:adjustRightInd/>
        <w:snapToGrid/>
        <w:spacing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sz w:val="20"/>
          <w:szCs w:val="20"/>
        </w:rPr>
        <w:br w:type="page"/>
      </w:r>
    </w:p>
    <w:p w14:paraId="06CB0ECB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noProof/>
          <w:sz w:val="20"/>
          <w:szCs w:val="20"/>
        </w:rPr>
        <w:lastRenderedPageBreak/>
        <w:drawing>
          <wp:inline distT="0" distB="0" distL="0" distR="0" wp14:anchorId="7080ECB7" wp14:editId="1D062504">
            <wp:extent cx="5274310" cy="4374157"/>
            <wp:effectExtent l="19050" t="0" r="2540" b="0"/>
            <wp:docPr id="7" name="图片 5" descr="E:\学生材料\宋欣密\EcAgo paper\20230228-submission-cell\S-data\SF5 sequencing analysis-2_画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学生材料\宋欣密\EcAgo paper\20230228-submission-cell\S-data\SF5 sequencing analysis-2_画板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7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0325CA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sz w:val="20"/>
          <w:szCs w:val="20"/>
        </w:rPr>
        <w:t>Fig</w:t>
      </w:r>
      <w:r>
        <w:rPr>
          <w:rFonts w:ascii="Arial" w:eastAsia="SimHei" w:hAnsi="Arial" w:cs="Arial" w:hint="eastAsia"/>
          <w:sz w:val="20"/>
          <w:szCs w:val="20"/>
        </w:rPr>
        <w:t xml:space="preserve">ure S5. Nucleotide bias of the EcAgo-associated small RNAs assigned to genome, pBAD plasmids, and the CloDF13 origin and the T7 expression cassettes (T7Es) of the pCDF-EGFP plasmid. pBAD can be </w:t>
      </w:r>
      <w:r w:rsidRPr="00A04991">
        <w:rPr>
          <w:rFonts w:ascii="Arial" w:eastAsia="SimHei" w:hAnsi="Arial" w:cs="Arial"/>
          <w:sz w:val="20"/>
          <w:szCs w:val="20"/>
        </w:rPr>
        <w:t>pBad24-EcAgo</w:t>
      </w:r>
      <w:r w:rsidRPr="00A04991">
        <w:rPr>
          <w:rFonts w:ascii="Arial" w:eastAsia="SimHei" w:hAnsi="Arial" w:cs="Arial"/>
          <w:sz w:val="20"/>
          <w:szCs w:val="20"/>
          <w:vertAlign w:val="superscript"/>
        </w:rPr>
        <w:t>743</w:t>
      </w:r>
      <w:r>
        <w:rPr>
          <w:rFonts w:ascii="Arial" w:eastAsia="SimHei" w:hAnsi="Arial" w:cs="Arial" w:hint="eastAsia"/>
          <w:sz w:val="20"/>
          <w:szCs w:val="20"/>
        </w:rPr>
        <w:t xml:space="preserve"> or </w:t>
      </w:r>
      <w:r w:rsidRPr="00A04991">
        <w:rPr>
          <w:rFonts w:ascii="Arial" w:eastAsia="SimHei" w:hAnsi="Arial" w:cs="Arial"/>
          <w:sz w:val="20"/>
          <w:szCs w:val="20"/>
        </w:rPr>
        <w:t>pBad24-EcAgo</w:t>
      </w:r>
      <w:r w:rsidRPr="00A04991">
        <w:rPr>
          <w:rFonts w:ascii="Arial" w:eastAsia="SimHei" w:hAnsi="Arial" w:cs="Arial"/>
          <w:sz w:val="20"/>
          <w:szCs w:val="20"/>
          <w:vertAlign w:val="superscript"/>
        </w:rPr>
        <w:t>743</w:t>
      </w:r>
      <w:r w:rsidRPr="00A04991">
        <w:rPr>
          <w:rFonts w:ascii="Arial" w:eastAsia="SimHei" w:hAnsi="Arial" w:cs="Arial"/>
          <w:sz w:val="20"/>
          <w:szCs w:val="20"/>
        </w:rPr>
        <w:t>-EcbAgaN</w:t>
      </w:r>
      <w:r>
        <w:rPr>
          <w:rFonts w:ascii="Arial" w:eastAsia="SimHei" w:hAnsi="Arial" w:cs="Arial" w:hint="eastAsia"/>
          <w:sz w:val="20"/>
          <w:szCs w:val="20"/>
        </w:rPr>
        <w:t xml:space="preserve">, depending on the samples. </w:t>
      </w:r>
    </w:p>
    <w:p w14:paraId="0ECD7806" w14:textId="77777777" w:rsidR="004B7F76" w:rsidRPr="00113EF1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</w:p>
    <w:p w14:paraId="7B823626" w14:textId="77777777" w:rsidR="004B7F76" w:rsidRDefault="004B7F76" w:rsidP="004B7F76">
      <w:pPr>
        <w:adjustRightInd/>
        <w:snapToGrid/>
        <w:spacing w:line="220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sz w:val="20"/>
          <w:szCs w:val="20"/>
        </w:rPr>
        <w:br w:type="page"/>
      </w:r>
    </w:p>
    <w:p w14:paraId="4D6443F1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noProof/>
          <w:sz w:val="20"/>
          <w:szCs w:val="20"/>
        </w:rPr>
        <w:lastRenderedPageBreak/>
        <w:drawing>
          <wp:inline distT="0" distB="0" distL="0" distR="0" wp14:anchorId="0FC6B9BC" wp14:editId="55D02C60">
            <wp:extent cx="5274310" cy="2255458"/>
            <wp:effectExtent l="19050" t="0" r="2540" b="0"/>
            <wp:docPr id="6" name="图片 6" descr="E:\学生材料\宋欣密\EcAgo paper\20230228-submission-cell\S-data\SF6_画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学生材料\宋欣密\EcAgo paper\20230228-submission-cell\S-data\SF6_画板 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5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8F635F" w14:textId="77777777" w:rsidR="004B7F76" w:rsidRPr="00CA0007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 w:rsidRPr="00CA0007">
        <w:rPr>
          <w:rFonts w:ascii="Arial" w:eastAsia="SimHei" w:hAnsi="Arial" w:cs="Arial"/>
          <w:sz w:val="20"/>
          <w:szCs w:val="20"/>
        </w:rPr>
        <w:t>Fig</w:t>
      </w:r>
      <w:r w:rsidRPr="00CA0007">
        <w:rPr>
          <w:rFonts w:ascii="Arial" w:eastAsia="SimHei" w:hAnsi="Arial" w:cs="Arial" w:hint="eastAsia"/>
          <w:sz w:val="20"/>
          <w:szCs w:val="20"/>
        </w:rPr>
        <w:t xml:space="preserve">ure S6. Degradation of plasmid (A) and PCR product (B) by </w:t>
      </w:r>
      <w:r w:rsidRPr="00CA0007">
        <w:rPr>
          <w:rFonts w:ascii="Arial" w:hAnsi="Arial" w:cs="Arial" w:hint="eastAsia"/>
          <w:sz w:val="20"/>
          <w:szCs w:val="20"/>
        </w:rPr>
        <w:t>EcbAgaN with or without activation</w:t>
      </w:r>
      <w:r w:rsidRPr="00CA0007">
        <w:rPr>
          <w:rFonts w:ascii="Arial" w:eastAsia="SimHei" w:hAnsi="Arial" w:cs="Arial" w:hint="eastAsia"/>
          <w:sz w:val="20"/>
          <w:szCs w:val="20"/>
        </w:rPr>
        <w:t xml:space="preserve">. </w:t>
      </w:r>
    </w:p>
    <w:p w14:paraId="09E3FFCB" w14:textId="77777777" w:rsidR="004B7F76" w:rsidRPr="00CA0007" w:rsidRDefault="004B7F76" w:rsidP="004B7F76">
      <w:pPr>
        <w:adjustRightInd/>
        <w:snapToGrid/>
        <w:spacing w:line="220" w:lineRule="atLeast"/>
        <w:rPr>
          <w:rFonts w:ascii="Arial" w:hAnsi="Arial" w:cs="Arial"/>
          <w:sz w:val="20"/>
          <w:szCs w:val="20"/>
        </w:rPr>
      </w:pPr>
      <w:r w:rsidRPr="00CA0007">
        <w:rPr>
          <w:rFonts w:ascii="Arial" w:hAnsi="Arial" w:cs="Arial" w:hint="eastAsia"/>
          <w:sz w:val="20"/>
          <w:szCs w:val="20"/>
        </w:rPr>
        <w:t>About 200 ng pUC19 or PCR product was treated with EcbAgaN in the presence of EcAgo</w:t>
      </w:r>
      <w:r w:rsidRPr="00CA0007">
        <w:rPr>
          <w:rFonts w:ascii="Arial" w:hAnsi="Arial" w:cs="Arial" w:hint="eastAsia"/>
          <w:sz w:val="20"/>
          <w:szCs w:val="20"/>
          <w:vertAlign w:val="superscript"/>
        </w:rPr>
        <w:t>731</w:t>
      </w:r>
      <w:r w:rsidRPr="00CA0007">
        <w:rPr>
          <w:rFonts w:ascii="Arial" w:hAnsi="Arial" w:cs="Arial" w:hint="eastAsia"/>
          <w:sz w:val="20"/>
          <w:szCs w:val="20"/>
        </w:rPr>
        <w:t>, 5P-RNA (gRNA) and/or target ssDNA or other oligonucleotides. TD: target ssDNA; NTD: nontarget ssDNA; TR: target ssRNA; NTR: nontarget ssRNA.</w:t>
      </w:r>
    </w:p>
    <w:p w14:paraId="0AD8BEC7" w14:textId="77777777" w:rsidR="004B7F76" w:rsidRDefault="004B7F76" w:rsidP="004B7F76">
      <w:pPr>
        <w:adjustRightInd/>
        <w:snapToGrid/>
        <w:spacing w:line="220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sz w:val="20"/>
          <w:szCs w:val="20"/>
        </w:rPr>
        <w:br w:type="page"/>
      </w:r>
    </w:p>
    <w:p w14:paraId="381B9C54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noProof/>
          <w:sz w:val="20"/>
          <w:szCs w:val="20"/>
        </w:rPr>
        <w:lastRenderedPageBreak/>
        <w:drawing>
          <wp:inline distT="0" distB="0" distL="0" distR="0" wp14:anchorId="2E4338DE" wp14:editId="63E955E4">
            <wp:extent cx="5274310" cy="3944113"/>
            <wp:effectExtent l="19050" t="0" r="2540" b="0"/>
            <wp:docPr id="10" name="图片 7" descr="E:\学生材料\宋欣密\EcAgo paper\20230228-submission-cell\S-data\SF7_画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学生材料\宋欣密\EcAgo paper\20230228-submission-cell\S-data\SF7_画板 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4919A9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sz w:val="20"/>
          <w:szCs w:val="20"/>
        </w:rPr>
        <w:t>Fig</w:t>
      </w:r>
      <w:r>
        <w:rPr>
          <w:rFonts w:ascii="Arial" w:eastAsia="SimHei" w:hAnsi="Arial" w:cs="Arial" w:hint="eastAsia"/>
          <w:sz w:val="20"/>
          <w:szCs w:val="20"/>
        </w:rPr>
        <w:t xml:space="preserve">ure S7. Analysis of the cytotoxicity of the GbBPAS system and the EaBPAM system. </w:t>
      </w:r>
    </w:p>
    <w:p w14:paraId="0D6A2564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>A</w:t>
      </w:r>
      <w:r w:rsidRPr="00F50203">
        <w:rPr>
          <w:rFonts w:ascii="Arial" w:eastAsia="SimHei" w:hAnsi="Arial" w:cs="Arial" w:hint="eastAsia"/>
          <w:sz w:val="20"/>
          <w:szCs w:val="20"/>
        </w:rPr>
        <w:t xml:space="preserve">. </w:t>
      </w:r>
      <w:r>
        <w:rPr>
          <w:rFonts w:ascii="Arial" w:eastAsia="SimHei" w:hAnsi="Arial" w:cs="Arial" w:hint="eastAsia"/>
          <w:sz w:val="20"/>
          <w:szCs w:val="20"/>
        </w:rPr>
        <w:t xml:space="preserve">Growth curves of the cultures carrying EV, wild type and mutant GbbAgaS proteins. </w:t>
      </w:r>
    </w:p>
    <w:p w14:paraId="3C291B42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>B. Growth curves of the cultures carrying EV, wild type and mutant GbBPAS systems in the presence of pCDF-EGFP.</w:t>
      </w:r>
    </w:p>
    <w:p w14:paraId="10079A15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>C. Growth curves of the cultures carrying EV, wild type and mutant EaBPAM systems.</w:t>
      </w:r>
    </w:p>
    <w:p w14:paraId="0EAEC8B6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>E. DiBAC</w:t>
      </w:r>
      <w:r w:rsidRPr="00F50203">
        <w:rPr>
          <w:rFonts w:ascii="Arial" w:eastAsia="SimHei" w:hAnsi="Arial" w:cs="Arial" w:hint="eastAsia"/>
          <w:sz w:val="20"/>
          <w:szCs w:val="20"/>
          <w:vertAlign w:val="subscript"/>
        </w:rPr>
        <w:t>4</w:t>
      </w:r>
      <w:r>
        <w:rPr>
          <w:rFonts w:ascii="Arial" w:eastAsia="SimHei" w:hAnsi="Arial" w:cs="Arial" w:hint="eastAsia"/>
          <w:sz w:val="20"/>
          <w:szCs w:val="20"/>
        </w:rPr>
        <w:t xml:space="preserve"> staining of the cells carrying EV, wild type and mutant EaBPAM systems after 2 h</w:t>
      </w:r>
      <w:r>
        <w:rPr>
          <w:rFonts w:ascii="Arial" w:eastAsia="SimHei" w:hAnsi="Arial" w:cs="Arial"/>
          <w:sz w:val="20"/>
          <w:szCs w:val="20"/>
        </w:rPr>
        <w:t>’</w:t>
      </w:r>
      <w:r>
        <w:rPr>
          <w:rFonts w:ascii="Arial" w:eastAsia="SimHei" w:hAnsi="Arial" w:cs="Arial" w:hint="eastAsia"/>
          <w:sz w:val="20"/>
          <w:szCs w:val="20"/>
        </w:rPr>
        <w:t>s induction.</w:t>
      </w:r>
    </w:p>
    <w:p w14:paraId="6256A09E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>E. Live/dead (SYTO9/PI) staining of the cells carrying EV, wild type and mutant EaBPAM systems</w:t>
      </w:r>
      <w:r w:rsidRPr="004460BE">
        <w:rPr>
          <w:rFonts w:ascii="Arial" w:eastAsia="SimHei" w:hAnsi="Arial" w:cs="Arial" w:hint="eastAsia"/>
          <w:sz w:val="20"/>
          <w:szCs w:val="20"/>
        </w:rPr>
        <w:t xml:space="preserve"> </w:t>
      </w:r>
      <w:r>
        <w:rPr>
          <w:rFonts w:ascii="Arial" w:eastAsia="SimHei" w:hAnsi="Arial" w:cs="Arial" w:hint="eastAsia"/>
          <w:sz w:val="20"/>
          <w:szCs w:val="20"/>
        </w:rPr>
        <w:t>after 2 h</w:t>
      </w:r>
      <w:r>
        <w:rPr>
          <w:rFonts w:ascii="Arial" w:eastAsia="SimHei" w:hAnsi="Arial" w:cs="Arial"/>
          <w:sz w:val="20"/>
          <w:szCs w:val="20"/>
        </w:rPr>
        <w:t>’</w:t>
      </w:r>
      <w:r>
        <w:rPr>
          <w:rFonts w:ascii="Arial" w:eastAsia="SimHei" w:hAnsi="Arial" w:cs="Arial" w:hint="eastAsia"/>
          <w:sz w:val="20"/>
          <w:szCs w:val="20"/>
        </w:rPr>
        <w:t>s induction.</w:t>
      </w:r>
    </w:p>
    <w:p w14:paraId="305CB793" w14:textId="77777777" w:rsidR="004B7F76" w:rsidRDefault="004B7F76" w:rsidP="004B7F76">
      <w:pPr>
        <w:spacing w:after="120" w:line="25" w:lineRule="atLeas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 w:hint="eastAsia"/>
          <w:sz w:val="20"/>
          <w:szCs w:val="20"/>
        </w:rPr>
        <w:t xml:space="preserve">EV: empty vector. </w:t>
      </w:r>
    </w:p>
    <w:p w14:paraId="6FFB44A3" w14:textId="77777777" w:rsidR="004B7F76" w:rsidRPr="00696E0C" w:rsidRDefault="004B7F76" w:rsidP="004B7F76">
      <w:pPr>
        <w:rPr>
          <w:rFonts w:ascii="Arial" w:eastAsia="SimHei" w:hAnsi="Arial" w:cs="Arial"/>
          <w:sz w:val="20"/>
          <w:szCs w:val="20"/>
        </w:rPr>
      </w:pPr>
    </w:p>
    <w:p w14:paraId="158510F0" w14:textId="77777777" w:rsidR="004B7F76" w:rsidRDefault="004B7F76" w:rsidP="004B7F76">
      <w:pPr>
        <w:adjustRightInd/>
        <w:snapToGrid/>
        <w:spacing w:line="220" w:lineRule="atLeast"/>
      </w:pPr>
      <w:r>
        <w:br w:type="page"/>
      </w:r>
    </w:p>
    <w:p w14:paraId="2CE77412" w14:textId="77777777" w:rsidR="004B7F76" w:rsidRPr="004E35D4" w:rsidRDefault="004B7F76" w:rsidP="004B7F76">
      <w:pPr>
        <w:spacing w:line="220" w:lineRule="atLeast"/>
        <w:rPr>
          <w:rFonts w:ascii="Arial" w:hAnsi="Arial" w:cs="Arial"/>
          <w:sz w:val="20"/>
        </w:rPr>
      </w:pPr>
      <w:r w:rsidRPr="004E35D4">
        <w:rPr>
          <w:rFonts w:ascii="Arial" w:hAnsi="Arial" w:cs="Arial"/>
          <w:sz w:val="20"/>
        </w:rPr>
        <w:lastRenderedPageBreak/>
        <w:t xml:space="preserve">Table S1 Proteins analyzed in the study. The names, accession numbers, source strains, and sequences are listed. </w:t>
      </w:r>
    </w:p>
    <w:p w14:paraId="465CA8CF" w14:textId="77777777" w:rsidR="004B7F76" w:rsidRPr="004E35D4" w:rsidRDefault="004B7F76" w:rsidP="004B7F76">
      <w:pPr>
        <w:spacing w:line="220" w:lineRule="atLeast"/>
        <w:rPr>
          <w:rFonts w:ascii="Arial" w:hAnsi="Arial" w:cs="Arial"/>
          <w:sz w:val="20"/>
        </w:rPr>
      </w:pPr>
      <w:r w:rsidRPr="004E35D4">
        <w:rPr>
          <w:rFonts w:ascii="Arial" w:hAnsi="Arial" w:cs="Arial"/>
          <w:sz w:val="20"/>
        </w:rPr>
        <w:t>Table S2 Plasmids used in the study.</w:t>
      </w:r>
    </w:p>
    <w:p w14:paraId="6BC4F7F8" w14:textId="77777777" w:rsidR="004B7F76" w:rsidRPr="004E35D4" w:rsidRDefault="004B7F76" w:rsidP="004B7F76">
      <w:pPr>
        <w:spacing w:line="220" w:lineRule="atLeast"/>
        <w:rPr>
          <w:rFonts w:ascii="Arial" w:hAnsi="Arial" w:cs="Arial"/>
          <w:sz w:val="20"/>
        </w:rPr>
      </w:pPr>
      <w:r w:rsidRPr="004E35D4">
        <w:rPr>
          <w:rFonts w:ascii="Arial" w:hAnsi="Arial" w:cs="Arial"/>
          <w:sz w:val="20"/>
        </w:rPr>
        <w:t>Table S3 Primers used in the study.</w:t>
      </w:r>
    </w:p>
    <w:p w14:paraId="7E69DF13" w14:textId="77777777" w:rsidR="004B7F76" w:rsidRPr="004E35D4" w:rsidRDefault="004B7F76" w:rsidP="004B7F76">
      <w:pPr>
        <w:spacing w:line="220" w:lineRule="atLeast"/>
        <w:rPr>
          <w:rFonts w:ascii="Arial" w:hAnsi="Arial" w:cs="Arial"/>
          <w:sz w:val="20"/>
        </w:rPr>
      </w:pPr>
      <w:r w:rsidRPr="004E35D4">
        <w:rPr>
          <w:rFonts w:ascii="Arial" w:hAnsi="Arial" w:cs="Arial"/>
          <w:sz w:val="20"/>
        </w:rPr>
        <w:t xml:space="preserve">Table S4 Oligos used in the study. </w:t>
      </w:r>
    </w:p>
    <w:p w14:paraId="3E9FD104" w14:textId="77777777" w:rsidR="004B7F76" w:rsidRPr="004E35D4" w:rsidRDefault="004B7F76" w:rsidP="004B7F76">
      <w:pPr>
        <w:spacing w:line="220" w:lineRule="atLeast"/>
        <w:rPr>
          <w:rFonts w:ascii="Arial" w:hAnsi="Arial" w:cs="Arial"/>
          <w:sz w:val="20"/>
        </w:rPr>
      </w:pPr>
      <w:r w:rsidRPr="004E35D4">
        <w:rPr>
          <w:rFonts w:ascii="Arial" w:hAnsi="Arial" w:cs="Arial"/>
          <w:sz w:val="20"/>
        </w:rPr>
        <w:t xml:space="preserve">Table S5 Alignments of sequenced RNA reads. </w:t>
      </w:r>
    </w:p>
    <w:p w14:paraId="14225CB3" w14:textId="77777777" w:rsidR="0009175A" w:rsidRPr="00DC5397" w:rsidRDefault="0009175A" w:rsidP="00DC5397">
      <w:pPr>
        <w:ind w:left="720" w:hanging="720"/>
        <w:rPr>
          <w:rFonts w:ascii="Arial" w:hAnsi="Arial" w:cs="Arial"/>
          <w:b/>
          <w:sz w:val="20"/>
          <w:szCs w:val="20"/>
        </w:rPr>
      </w:pPr>
    </w:p>
    <w:sectPr w:rsidR="0009175A" w:rsidRPr="00DC5397" w:rsidSect="00A0012B">
      <w:pgSz w:w="11906" w:h="16838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57F47" w14:textId="77777777" w:rsidR="004819AD" w:rsidRDefault="004819AD" w:rsidP="00672E18">
      <w:pPr>
        <w:spacing w:after="0"/>
      </w:pPr>
      <w:r>
        <w:separator/>
      </w:r>
    </w:p>
  </w:endnote>
  <w:endnote w:type="continuationSeparator" w:id="0">
    <w:p w14:paraId="4C89F0E9" w14:textId="77777777" w:rsidR="004819AD" w:rsidRDefault="004819AD" w:rsidP="00672E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458B8" w14:textId="77777777" w:rsidR="004819AD" w:rsidRDefault="004819AD" w:rsidP="00672E18">
      <w:pPr>
        <w:spacing w:after="0"/>
      </w:pPr>
      <w:r>
        <w:separator/>
      </w:r>
    </w:p>
  </w:footnote>
  <w:footnote w:type="continuationSeparator" w:id="0">
    <w:p w14:paraId="4AD84113" w14:textId="77777777" w:rsidR="004819AD" w:rsidRDefault="004819AD" w:rsidP="00672E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40C3C"/>
    <w:multiLevelType w:val="hybridMultilevel"/>
    <w:tmpl w:val="FA94B9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ahom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5a29t0z2e2vsmeszwax59x790tvt5rr0frp&quot;&gt;crispr and Ago Abi&lt;record-ids&gt;&lt;item&gt;2&lt;/item&gt;&lt;item&gt;11&lt;/item&gt;&lt;item&gt;21&lt;/item&gt;&lt;item&gt;23&lt;/item&gt;&lt;item&gt;26&lt;/item&gt;&lt;item&gt;31&lt;/item&gt;&lt;item&gt;33&lt;/item&gt;&lt;item&gt;40&lt;/item&gt;&lt;item&gt;44&lt;/item&gt;&lt;item&gt;53&lt;/item&gt;&lt;item&gt;56&lt;/item&gt;&lt;item&gt;59&lt;/item&gt;&lt;item&gt;64&lt;/item&gt;&lt;item&gt;66&lt;/item&gt;&lt;item&gt;67&lt;/item&gt;&lt;item&gt;73&lt;/item&gt;&lt;item&gt;74&lt;/item&gt;&lt;item&gt;85&lt;/item&gt;&lt;item&gt;87&lt;/item&gt;&lt;item&gt;91&lt;/item&gt;&lt;item&gt;95&lt;/item&gt;&lt;item&gt;97&lt;/item&gt;&lt;item&gt;102&lt;/item&gt;&lt;item&gt;150&lt;/item&gt;&lt;item&gt;155&lt;/item&gt;&lt;item&gt;161&lt;/item&gt;&lt;item&gt;202&lt;/item&gt;&lt;item&gt;216&lt;/item&gt;&lt;item&gt;223&lt;/item&gt;&lt;item&gt;236&lt;/item&gt;&lt;item&gt;250&lt;/item&gt;&lt;/record-ids&gt;&lt;/item&gt;&lt;item db-id=&quot;ftv92xw05raswwexvam55ds2te09axvwex9e&quot;&gt;EcAgo&lt;record-ids&gt;&lt;item&gt;8&lt;/item&gt;&lt;item&gt;35&lt;/item&gt;&lt;item&gt;106&lt;/item&gt;&lt;item&gt;119&lt;/item&gt;&lt;item&gt;120&lt;/item&gt;&lt;item&gt;121&lt;/item&gt;&lt;item&gt;123&lt;/item&gt;&lt;item&gt;124&lt;/item&gt;&lt;item&gt;184&lt;/item&gt;&lt;item&gt;306&lt;/item&gt;&lt;item&gt;307&lt;/item&gt;&lt;item&gt;308&lt;/item&gt;&lt;item&gt;309&lt;/item&gt;&lt;item&gt;310&lt;/item&gt;&lt;item&gt;311&lt;/item&gt;&lt;item&gt;312&lt;/item&gt;&lt;item&gt;313&lt;/item&gt;&lt;item&gt;314&lt;/item&gt;&lt;item&gt;315&lt;/item&gt;&lt;item&gt;316&lt;/item&gt;&lt;item&gt;317&lt;/item&gt;&lt;/record-ids&gt;&lt;/item&gt;&lt;/Libraries&gt;"/>
  </w:docVars>
  <w:rsids>
    <w:rsidRoot w:val="00D31D50"/>
    <w:rsid w:val="00000673"/>
    <w:rsid w:val="0000137E"/>
    <w:rsid w:val="00001382"/>
    <w:rsid w:val="00001FE7"/>
    <w:rsid w:val="00002077"/>
    <w:rsid w:val="000026F5"/>
    <w:rsid w:val="00004710"/>
    <w:rsid w:val="00004A9D"/>
    <w:rsid w:val="00004EFD"/>
    <w:rsid w:val="000051C6"/>
    <w:rsid w:val="00006D2B"/>
    <w:rsid w:val="00007B84"/>
    <w:rsid w:val="000108A1"/>
    <w:rsid w:val="00013681"/>
    <w:rsid w:val="000230BD"/>
    <w:rsid w:val="00024ECD"/>
    <w:rsid w:val="0002598C"/>
    <w:rsid w:val="00026016"/>
    <w:rsid w:val="00027D92"/>
    <w:rsid w:val="000300CA"/>
    <w:rsid w:val="00030400"/>
    <w:rsid w:val="00030ECF"/>
    <w:rsid w:val="000315DC"/>
    <w:rsid w:val="00036353"/>
    <w:rsid w:val="0003636A"/>
    <w:rsid w:val="000365B7"/>
    <w:rsid w:val="00036AA6"/>
    <w:rsid w:val="000400AF"/>
    <w:rsid w:val="000419EF"/>
    <w:rsid w:val="00042E36"/>
    <w:rsid w:val="000432A4"/>
    <w:rsid w:val="000500B9"/>
    <w:rsid w:val="00051DB0"/>
    <w:rsid w:val="000555AC"/>
    <w:rsid w:val="000557CD"/>
    <w:rsid w:val="00057654"/>
    <w:rsid w:val="00061769"/>
    <w:rsid w:val="00063E05"/>
    <w:rsid w:val="00063F6F"/>
    <w:rsid w:val="00064945"/>
    <w:rsid w:val="0006568B"/>
    <w:rsid w:val="00070327"/>
    <w:rsid w:val="00070B2F"/>
    <w:rsid w:val="0007361E"/>
    <w:rsid w:val="00077834"/>
    <w:rsid w:val="000807BF"/>
    <w:rsid w:val="0008115D"/>
    <w:rsid w:val="00083483"/>
    <w:rsid w:val="00085DD7"/>
    <w:rsid w:val="000861CC"/>
    <w:rsid w:val="000867A0"/>
    <w:rsid w:val="00090910"/>
    <w:rsid w:val="0009175A"/>
    <w:rsid w:val="00091C7D"/>
    <w:rsid w:val="00093DB6"/>
    <w:rsid w:val="0009470A"/>
    <w:rsid w:val="00094981"/>
    <w:rsid w:val="00094FE0"/>
    <w:rsid w:val="00096688"/>
    <w:rsid w:val="00097389"/>
    <w:rsid w:val="000A2338"/>
    <w:rsid w:val="000A4192"/>
    <w:rsid w:val="000A718D"/>
    <w:rsid w:val="000A72C4"/>
    <w:rsid w:val="000B4506"/>
    <w:rsid w:val="000B53DA"/>
    <w:rsid w:val="000B7336"/>
    <w:rsid w:val="000C042D"/>
    <w:rsid w:val="000C1FA1"/>
    <w:rsid w:val="000C2B29"/>
    <w:rsid w:val="000C43EA"/>
    <w:rsid w:val="000C4C6A"/>
    <w:rsid w:val="000C7D31"/>
    <w:rsid w:val="000D0CB7"/>
    <w:rsid w:val="000D11D2"/>
    <w:rsid w:val="000D2F4F"/>
    <w:rsid w:val="000D5D8A"/>
    <w:rsid w:val="000D665F"/>
    <w:rsid w:val="000E1BA3"/>
    <w:rsid w:val="000E1BCC"/>
    <w:rsid w:val="000E1D76"/>
    <w:rsid w:val="000E461D"/>
    <w:rsid w:val="000E71C4"/>
    <w:rsid w:val="000E728C"/>
    <w:rsid w:val="000E7890"/>
    <w:rsid w:val="000E7B1C"/>
    <w:rsid w:val="000F2200"/>
    <w:rsid w:val="000F224C"/>
    <w:rsid w:val="000F50DB"/>
    <w:rsid w:val="000F6748"/>
    <w:rsid w:val="000F68BE"/>
    <w:rsid w:val="000F7845"/>
    <w:rsid w:val="001006CA"/>
    <w:rsid w:val="00102162"/>
    <w:rsid w:val="001121C1"/>
    <w:rsid w:val="00113CD1"/>
    <w:rsid w:val="00115959"/>
    <w:rsid w:val="0011707C"/>
    <w:rsid w:val="001208EC"/>
    <w:rsid w:val="0012179A"/>
    <w:rsid w:val="0012258C"/>
    <w:rsid w:val="0012295C"/>
    <w:rsid w:val="00122A7F"/>
    <w:rsid w:val="00123744"/>
    <w:rsid w:val="001259F0"/>
    <w:rsid w:val="00127005"/>
    <w:rsid w:val="00130A36"/>
    <w:rsid w:val="001313DF"/>
    <w:rsid w:val="00131E47"/>
    <w:rsid w:val="00136C7E"/>
    <w:rsid w:val="00137740"/>
    <w:rsid w:val="001415E0"/>
    <w:rsid w:val="001522CD"/>
    <w:rsid w:val="001530E4"/>
    <w:rsid w:val="0015461E"/>
    <w:rsid w:val="00162510"/>
    <w:rsid w:val="00162F1C"/>
    <w:rsid w:val="001658F2"/>
    <w:rsid w:val="00167105"/>
    <w:rsid w:val="001679EE"/>
    <w:rsid w:val="00171497"/>
    <w:rsid w:val="00177E77"/>
    <w:rsid w:val="0018144B"/>
    <w:rsid w:val="00182069"/>
    <w:rsid w:val="0018321C"/>
    <w:rsid w:val="00186FC3"/>
    <w:rsid w:val="0019061A"/>
    <w:rsid w:val="001907A4"/>
    <w:rsid w:val="001919EC"/>
    <w:rsid w:val="00191B8F"/>
    <w:rsid w:val="00192AC6"/>
    <w:rsid w:val="001938D2"/>
    <w:rsid w:val="00195814"/>
    <w:rsid w:val="00197D5F"/>
    <w:rsid w:val="001A061A"/>
    <w:rsid w:val="001A0A0D"/>
    <w:rsid w:val="001A521F"/>
    <w:rsid w:val="001A5369"/>
    <w:rsid w:val="001A7295"/>
    <w:rsid w:val="001A7397"/>
    <w:rsid w:val="001B0B45"/>
    <w:rsid w:val="001B0F0B"/>
    <w:rsid w:val="001B1805"/>
    <w:rsid w:val="001B19D0"/>
    <w:rsid w:val="001B6543"/>
    <w:rsid w:val="001B6631"/>
    <w:rsid w:val="001C1906"/>
    <w:rsid w:val="001C7366"/>
    <w:rsid w:val="001D0B4C"/>
    <w:rsid w:val="001D2181"/>
    <w:rsid w:val="001D3A74"/>
    <w:rsid w:val="001D41E8"/>
    <w:rsid w:val="001D57DB"/>
    <w:rsid w:val="001D660B"/>
    <w:rsid w:val="001E1E15"/>
    <w:rsid w:val="001E2491"/>
    <w:rsid w:val="001E3608"/>
    <w:rsid w:val="001F0083"/>
    <w:rsid w:val="001F27EC"/>
    <w:rsid w:val="001F3628"/>
    <w:rsid w:val="001F3CE8"/>
    <w:rsid w:val="001F414D"/>
    <w:rsid w:val="001F4838"/>
    <w:rsid w:val="001F6663"/>
    <w:rsid w:val="001F6EF3"/>
    <w:rsid w:val="00201692"/>
    <w:rsid w:val="00201ADF"/>
    <w:rsid w:val="00201C93"/>
    <w:rsid w:val="00204520"/>
    <w:rsid w:val="002061C3"/>
    <w:rsid w:val="00207C83"/>
    <w:rsid w:val="00211B60"/>
    <w:rsid w:val="002122B6"/>
    <w:rsid w:val="00212451"/>
    <w:rsid w:val="002134A5"/>
    <w:rsid w:val="00215E66"/>
    <w:rsid w:val="00217C06"/>
    <w:rsid w:val="00217D1C"/>
    <w:rsid w:val="002276A5"/>
    <w:rsid w:val="00232AC9"/>
    <w:rsid w:val="002376E7"/>
    <w:rsid w:val="00237E37"/>
    <w:rsid w:val="002437F9"/>
    <w:rsid w:val="00245C9E"/>
    <w:rsid w:val="002467D2"/>
    <w:rsid w:val="0025055B"/>
    <w:rsid w:val="00253B47"/>
    <w:rsid w:val="0026322F"/>
    <w:rsid w:val="0026509F"/>
    <w:rsid w:val="0026537F"/>
    <w:rsid w:val="00265AC6"/>
    <w:rsid w:val="00267B96"/>
    <w:rsid w:val="00271701"/>
    <w:rsid w:val="002733A9"/>
    <w:rsid w:val="002743C6"/>
    <w:rsid w:val="00277D14"/>
    <w:rsid w:val="00281BDB"/>
    <w:rsid w:val="002839BF"/>
    <w:rsid w:val="00284D42"/>
    <w:rsid w:val="00292130"/>
    <w:rsid w:val="00292EAA"/>
    <w:rsid w:val="00292FB1"/>
    <w:rsid w:val="00293572"/>
    <w:rsid w:val="002938A3"/>
    <w:rsid w:val="00293FC5"/>
    <w:rsid w:val="0029751B"/>
    <w:rsid w:val="002A7CA2"/>
    <w:rsid w:val="002A7CD0"/>
    <w:rsid w:val="002B1D5D"/>
    <w:rsid w:val="002B29D7"/>
    <w:rsid w:val="002B30CD"/>
    <w:rsid w:val="002B4AE9"/>
    <w:rsid w:val="002C57EE"/>
    <w:rsid w:val="002C710E"/>
    <w:rsid w:val="002D43AB"/>
    <w:rsid w:val="002D4B2E"/>
    <w:rsid w:val="002D5685"/>
    <w:rsid w:val="002D6E9A"/>
    <w:rsid w:val="002E1971"/>
    <w:rsid w:val="002E43DB"/>
    <w:rsid w:val="002E5856"/>
    <w:rsid w:val="002E67F4"/>
    <w:rsid w:val="002F0625"/>
    <w:rsid w:val="002F0F24"/>
    <w:rsid w:val="002F2532"/>
    <w:rsid w:val="002F441A"/>
    <w:rsid w:val="002F4804"/>
    <w:rsid w:val="002F4CAC"/>
    <w:rsid w:val="002F5E7E"/>
    <w:rsid w:val="003045BA"/>
    <w:rsid w:val="003052DD"/>
    <w:rsid w:val="00305300"/>
    <w:rsid w:val="00305F54"/>
    <w:rsid w:val="0031124A"/>
    <w:rsid w:val="00311D59"/>
    <w:rsid w:val="00312515"/>
    <w:rsid w:val="00314225"/>
    <w:rsid w:val="00314B88"/>
    <w:rsid w:val="003152FB"/>
    <w:rsid w:val="003154A5"/>
    <w:rsid w:val="00316240"/>
    <w:rsid w:val="00317364"/>
    <w:rsid w:val="00317ECC"/>
    <w:rsid w:val="003211C0"/>
    <w:rsid w:val="00321292"/>
    <w:rsid w:val="003220F5"/>
    <w:rsid w:val="00323B43"/>
    <w:rsid w:val="00324459"/>
    <w:rsid w:val="00324FC9"/>
    <w:rsid w:val="003250BA"/>
    <w:rsid w:val="00330B37"/>
    <w:rsid w:val="00331C55"/>
    <w:rsid w:val="0033261B"/>
    <w:rsid w:val="003329CB"/>
    <w:rsid w:val="0033338C"/>
    <w:rsid w:val="003348C0"/>
    <w:rsid w:val="00334BEC"/>
    <w:rsid w:val="0033671B"/>
    <w:rsid w:val="00337EDC"/>
    <w:rsid w:val="00337F80"/>
    <w:rsid w:val="00337FD1"/>
    <w:rsid w:val="00342B40"/>
    <w:rsid w:val="003432E0"/>
    <w:rsid w:val="00343539"/>
    <w:rsid w:val="003436B4"/>
    <w:rsid w:val="00344E81"/>
    <w:rsid w:val="003453AE"/>
    <w:rsid w:val="00345B49"/>
    <w:rsid w:val="003500E9"/>
    <w:rsid w:val="0035121F"/>
    <w:rsid w:val="003535BC"/>
    <w:rsid w:val="00353812"/>
    <w:rsid w:val="0035712A"/>
    <w:rsid w:val="00357F65"/>
    <w:rsid w:val="00362C7C"/>
    <w:rsid w:val="0036409F"/>
    <w:rsid w:val="003647AF"/>
    <w:rsid w:val="00365B75"/>
    <w:rsid w:val="0036649F"/>
    <w:rsid w:val="00366FA0"/>
    <w:rsid w:val="00367755"/>
    <w:rsid w:val="00370162"/>
    <w:rsid w:val="0037189D"/>
    <w:rsid w:val="00371BBF"/>
    <w:rsid w:val="0037397B"/>
    <w:rsid w:val="00374E78"/>
    <w:rsid w:val="00377420"/>
    <w:rsid w:val="0037746B"/>
    <w:rsid w:val="00377488"/>
    <w:rsid w:val="00377798"/>
    <w:rsid w:val="00377B24"/>
    <w:rsid w:val="00382A28"/>
    <w:rsid w:val="00382F42"/>
    <w:rsid w:val="00382FC7"/>
    <w:rsid w:val="00385122"/>
    <w:rsid w:val="00391D73"/>
    <w:rsid w:val="0039359F"/>
    <w:rsid w:val="00394943"/>
    <w:rsid w:val="003A40A8"/>
    <w:rsid w:val="003A5D51"/>
    <w:rsid w:val="003A607E"/>
    <w:rsid w:val="003B1123"/>
    <w:rsid w:val="003B156F"/>
    <w:rsid w:val="003B1804"/>
    <w:rsid w:val="003B34F6"/>
    <w:rsid w:val="003B4C26"/>
    <w:rsid w:val="003B568D"/>
    <w:rsid w:val="003C2E0A"/>
    <w:rsid w:val="003C31AC"/>
    <w:rsid w:val="003C3D7D"/>
    <w:rsid w:val="003C4440"/>
    <w:rsid w:val="003C72A0"/>
    <w:rsid w:val="003C7E51"/>
    <w:rsid w:val="003D22C2"/>
    <w:rsid w:val="003D2A26"/>
    <w:rsid w:val="003D37D8"/>
    <w:rsid w:val="003D3852"/>
    <w:rsid w:val="003D6439"/>
    <w:rsid w:val="003D6ABF"/>
    <w:rsid w:val="003D742B"/>
    <w:rsid w:val="003E08F6"/>
    <w:rsid w:val="003E1A85"/>
    <w:rsid w:val="003E245B"/>
    <w:rsid w:val="003E31AF"/>
    <w:rsid w:val="003E37CE"/>
    <w:rsid w:val="003E5166"/>
    <w:rsid w:val="003E5B17"/>
    <w:rsid w:val="003E661C"/>
    <w:rsid w:val="003E6E8C"/>
    <w:rsid w:val="003E789A"/>
    <w:rsid w:val="003F1B90"/>
    <w:rsid w:val="003F2BCE"/>
    <w:rsid w:val="003F3AA2"/>
    <w:rsid w:val="003F3D2C"/>
    <w:rsid w:val="003F4353"/>
    <w:rsid w:val="003F5244"/>
    <w:rsid w:val="003F61E9"/>
    <w:rsid w:val="0040019A"/>
    <w:rsid w:val="004017D8"/>
    <w:rsid w:val="00403EB9"/>
    <w:rsid w:val="004041A4"/>
    <w:rsid w:val="004065EE"/>
    <w:rsid w:val="0041195C"/>
    <w:rsid w:val="004139A0"/>
    <w:rsid w:val="00414045"/>
    <w:rsid w:val="00415A1B"/>
    <w:rsid w:val="004178F9"/>
    <w:rsid w:val="0041798E"/>
    <w:rsid w:val="00420742"/>
    <w:rsid w:val="004212C9"/>
    <w:rsid w:val="004220F0"/>
    <w:rsid w:val="00424528"/>
    <w:rsid w:val="00425428"/>
    <w:rsid w:val="0042571F"/>
    <w:rsid w:val="00425C2A"/>
    <w:rsid w:val="00425C64"/>
    <w:rsid w:val="00426133"/>
    <w:rsid w:val="0042684F"/>
    <w:rsid w:val="00427167"/>
    <w:rsid w:val="00431DF4"/>
    <w:rsid w:val="00431E89"/>
    <w:rsid w:val="00432790"/>
    <w:rsid w:val="004335D8"/>
    <w:rsid w:val="00433842"/>
    <w:rsid w:val="0043487A"/>
    <w:rsid w:val="00434A87"/>
    <w:rsid w:val="004356A3"/>
    <w:rsid w:val="004358AB"/>
    <w:rsid w:val="00436C8F"/>
    <w:rsid w:val="004417D5"/>
    <w:rsid w:val="00442234"/>
    <w:rsid w:val="00443044"/>
    <w:rsid w:val="00444257"/>
    <w:rsid w:val="0044457F"/>
    <w:rsid w:val="0044668C"/>
    <w:rsid w:val="00447346"/>
    <w:rsid w:val="00450346"/>
    <w:rsid w:val="004506BB"/>
    <w:rsid w:val="00450C9E"/>
    <w:rsid w:val="004519D0"/>
    <w:rsid w:val="004526D2"/>
    <w:rsid w:val="004561FC"/>
    <w:rsid w:val="004574B7"/>
    <w:rsid w:val="0046347C"/>
    <w:rsid w:val="00463641"/>
    <w:rsid w:val="004636A9"/>
    <w:rsid w:val="00464094"/>
    <w:rsid w:val="004674DF"/>
    <w:rsid w:val="00467B87"/>
    <w:rsid w:val="00470A6F"/>
    <w:rsid w:val="00470B26"/>
    <w:rsid w:val="0047218C"/>
    <w:rsid w:val="00472567"/>
    <w:rsid w:val="004727D1"/>
    <w:rsid w:val="004733D6"/>
    <w:rsid w:val="00474124"/>
    <w:rsid w:val="00476AED"/>
    <w:rsid w:val="0047769F"/>
    <w:rsid w:val="004819AD"/>
    <w:rsid w:val="00482B22"/>
    <w:rsid w:val="004833E4"/>
    <w:rsid w:val="00483472"/>
    <w:rsid w:val="00487590"/>
    <w:rsid w:val="00490D51"/>
    <w:rsid w:val="00491668"/>
    <w:rsid w:val="004922AD"/>
    <w:rsid w:val="00494BF7"/>
    <w:rsid w:val="00497639"/>
    <w:rsid w:val="004A000C"/>
    <w:rsid w:val="004A1CE4"/>
    <w:rsid w:val="004A20D9"/>
    <w:rsid w:val="004A3C87"/>
    <w:rsid w:val="004A55D3"/>
    <w:rsid w:val="004A5B59"/>
    <w:rsid w:val="004B27A2"/>
    <w:rsid w:val="004B2A3F"/>
    <w:rsid w:val="004B3532"/>
    <w:rsid w:val="004B5025"/>
    <w:rsid w:val="004B7F76"/>
    <w:rsid w:val="004C2910"/>
    <w:rsid w:val="004C4702"/>
    <w:rsid w:val="004C4D82"/>
    <w:rsid w:val="004C55C1"/>
    <w:rsid w:val="004D0336"/>
    <w:rsid w:val="004D0EAB"/>
    <w:rsid w:val="004D10EF"/>
    <w:rsid w:val="004D12B7"/>
    <w:rsid w:val="004D283A"/>
    <w:rsid w:val="004D58C9"/>
    <w:rsid w:val="004D726D"/>
    <w:rsid w:val="004E0A43"/>
    <w:rsid w:val="004E2AF5"/>
    <w:rsid w:val="004E74CB"/>
    <w:rsid w:val="004E784C"/>
    <w:rsid w:val="004E7FF5"/>
    <w:rsid w:val="004F2069"/>
    <w:rsid w:val="004F2349"/>
    <w:rsid w:val="005000B1"/>
    <w:rsid w:val="0050291F"/>
    <w:rsid w:val="0050320D"/>
    <w:rsid w:val="005037DE"/>
    <w:rsid w:val="00506AB4"/>
    <w:rsid w:val="005072CC"/>
    <w:rsid w:val="005114D3"/>
    <w:rsid w:val="00511DA6"/>
    <w:rsid w:val="0051359B"/>
    <w:rsid w:val="005147E0"/>
    <w:rsid w:val="00514907"/>
    <w:rsid w:val="005150DD"/>
    <w:rsid w:val="005171E4"/>
    <w:rsid w:val="00521E92"/>
    <w:rsid w:val="005224BC"/>
    <w:rsid w:val="00522D8F"/>
    <w:rsid w:val="00524479"/>
    <w:rsid w:val="0052467F"/>
    <w:rsid w:val="0052521B"/>
    <w:rsid w:val="00525A54"/>
    <w:rsid w:val="00525ABA"/>
    <w:rsid w:val="00527AAF"/>
    <w:rsid w:val="0053092B"/>
    <w:rsid w:val="00530B7C"/>
    <w:rsid w:val="00531B5E"/>
    <w:rsid w:val="00533612"/>
    <w:rsid w:val="0053374C"/>
    <w:rsid w:val="005447EF"/>
    <w:rsid w:val="00544F3C"/>
    <w:rsid w:val="0054638A"/>
    <w:rsid w:val="005463E9"/>
    <w:rsid w:val="00546818"/>
    <w:rsid w:val="00546BA4"/>
    <w:rsid w:val="00546C66"/>
    <w:rsid w:val="00552EF8"/>
    <w:rsid w:val="005531FD"/>
    <w:rsid w:val="005553F7"/>
    <w:rsid w:val="00556541"/>
    <w:rsid w:val="005651C0"/>
    <w:rsid w:val="00567BB6"/>
    <w:rsid w:val="00567F5A"/>
    <w:rsid w:val="005700FC"/>
    <w:rsid w:val="00570B8B"/>
    <w:rsid w:val="0057164F"/>
    <w:rsid w:val="005727FE"/>
    <w:rsid w:val="005740CF"/>
    <w:rsid w:val="00576273"/>
    <w:rsid w:val="005779DD"/>
    <w:rsid w:val="00580A08"/>
    <w:rsid w:val="005816EF"/>
    <w:rsid w:val="005832EC"/>
    <w:rsid w:val="00583787"/>
    <w:rsid w:val="005853B0"/>
    <w:rsid w:val="005853E1"/>
    <w:rsid w:val="005854D7"/>
    <w:rsid w:val="00592FF2"/>
    <w:rsid w:val="00596F32"/>
    <w:rsid w:val="005A0E53"/>
    <w:rsid w:val="005A202F"/>
    <w:rsid w:val="005A540F"/>
    <w:rsid w:val="005A6670"/>
    <w:rsid w:val="005B2C69"/>
    <w:rsid w:val="005B3109"/>
    <w:rsid w:val="005B3B36"/>
    <w:rsid w:val="005B4943"/>
    <w:rsid w:val="005C2F3E"/>
    <w:rsid w:val="005C399D"/>
    <w:rsid w:val="005C3E37"/>
    <w:rsid w:val="005C6C1C"/>
    <w:rsid w:val="005C6D7A"/>
    <w:rsid w:val="005D1131"/>
    <w:rsid w:val="005D14C4"/>
    <w:rsid w:val="005D2002"/>
    <w:rsid w:val="005D2727"/>
    <w:rsid w:val="005D55A1"/>
    <w:rsid w:val="005D72D4"/>
    <w:rsid w:val="005D77C8"/>
    <w:rsid w:val="005E184A"/>
    <w:rsid w:val="005E3117"/>
    <w:rsid w:val="005E418D"/>
    <w:rsid w:val="005E6B54"/>
    <w:rsid w:val="005E6EBD"/>
    <w:rsid w:val="005F043F"/>
    <w:rsid w:val="005F4E4D"/>
    <w:rsid w:val="005F5EEC"/>
    <w:rsid w:val="005F64A7"/>
    <w:rsid w:val="0060017F"/>
    <w:rsid w:val="0060325A"/>
    <w:rsid w:val="00603E44"/>
    <w:rsid w:val="00607BEC"/>
    <w:rsid w:val="00612332"/>
    <w:rsid w:val="006125D7"/>
    <w:rsid w:val="0061294E"/>
    <w:rsid w:val="006146B8"/>
    <w:rsid w:val="0061663F"/>
    <w:rsid w:val="00617B68"/>
    <w:rsid w:val="00620302"/>
    <w:rsid w:val="0062082A"/>
    <w:rsid w:val="00620EA0"/>
    <w:rsid w:val="00620FFB"/>
    <w:rsid w:val="00621FF6"/>
    <w:rsid w:val="006221E0"/>
    <w:rsid w:val="0062306D"/>
    <w:rsid w:val="00625497"/>
    <w:rsid w:val="0062601F"/>
    <w:rsid w:val="00627241"/>
    <w:rsid w:val="006302F4"/>
    <w:rsid w:val="00636379"/>
    <w:rsid w:val="0063670E"/>
    <w:rsid w:val="00637C86"/>
    <w:rsid w:val="00640780"/>
    <w:rsid w:val="006421DD"/>
    <w:rsid w:val="006427E3"/>
    <w:rsid w:val="00645998"/>
    <w:rsid w:val="0064628C"/>
    <w:rsid w:val="0065042B"/>
    <w:rsid w:val="006506D2"/>
    <w:rsid w:val="0065587C"/>
    <w:rsid w:val="00656D0A"/>
    <w:rsid w:val="00663506"/>
    <w:rsid w:val="006657F7"/>
    <w:rsid w:val="00666DEF"/>
    <w:rsid w:val="00666E3D"/>
    <w:rsid w:val="00667059"/>
    <w:rsid w:val="00671EB6"/>
    <w:rsid w:val="00672E18"/>
    <w:rsid w:val="006750EC"/>
    <w:rsid w:val="0067559B"/>
    <w:rsid w:val="00676AE2"/>
    <w:rsid w:val="006777E2"/>
    <w:rsid w:val="0068243C"/>
    <w:rsid w:val="00682A01"/>
    <w:rsid w:val="00682A42"/>
    <w:rsid w:val="00684CAE"/>
    <w:rsid w:val="00685D3E"/>
    <w:rsid w:val="00691455"/>
    <w:rsid w:val="006936B1"/>
    <w:rsid w:val="00695E0C"/>
    <w:rsid w:val="00696E0C"/>
    <w:rsid w:val="006A1778"/>
    <w:rsid w:val="006A6132"/>
    <w:rsid w:val="006B41D0"/>
    <w:rsid w:val="006B4B95"/>
    <w:rsid w:val="006B4F28"/>
    <w:rsid w:val="006B612C"/>
    <w:rsid w:val="006B7996"/>
    <w:rsid w:val="006C4105"/>
    <w:rsid w:val="006C618A"/>
    <w:rsid w:val="006C6722"/>
    <w:rsid w:val="006C69C7"/>
    <w:rsid w:val="006C7B01"/>
    <w:rsid w:val="006D02FF"/>
    <w:rsid w:val="006D1245"/>
    <w:rsid w:val="006D19D1"/>
    <w:rsid w:val="006D1ABC"/>
    <w:rsid w:val="006D452B"/>
    <w:rsid w:val="006D46AB"/>
    <w:rsid w:val="006D4A4C"/>
    <w:rsid w:val="006D50E3"/>
    <w:rsid w:val="006D6C6F"/>
    <w:rsid w:val="006D6FC3"/>
    <w:rsid w:val="006E081C"/>
    <w:rsid w:val="006E66AE"/>
    <w:rsid w:val="006E7B8D"/>
    <w:rsid w:val="006F0C76"/>
    <w:rsid w:val="006F1C36"/>
    <w:rsid w:val="006F534F"/>
    <w:rsid w:val="006F7B0B"/>
    <w:rsid w:val="00703767"/>
    <w:rsid w:val="00704204"/>
    <w:rsid w:val="00705C49"/>
    <w:rsid w:val="00705F77"/>
    <w:rsid w:val="007066BF"/>
    <w:rsid w:val="00710258"/>
    <w:rsid w:val="0071039F"/>
    <w:rsid w:val="007133BF"/>
    <w:rsid w:val="00713BC3"/>
    <w:rsid w:val="007163A2"/>
    <w:rsid w:val="0071775A"/>
    <w:rsid w:val="00717F48"/>
    <w:rsid w:val="007207D2"/>
    <w:rsid w:val="00723168"/>
    <w:rsid w:val="0072482E"/>
    <w:rsid w:val="0072586B"/>
    <w:rsid w:val="00730FEA"/>
    <w:rsid w:val="00734F2B"/>
    <w:rsid w:val="0073747A"/>
    <w:rsid w:val="0074020F"/>
    <w:rsid w:val="0074230E"/>
    <w:rsid w:val="00742AA9"/>
    <w:rsid w:val="007444C8"/>
    <w:rsid w:val="007477CD"/>
    <w:rsid w:val="007512CF"/>
    <w:rsid w:val="00751C1B"/>
    <w:rsid w:val="0075287D"/>
    <w:rsid w:val="007529AE"/>
    <w:rsid w:val="007531F1"/>
    <w:rsid w:val="00754379"/>
    <w:rsid w:val="00761CCA"/>
    <w:rsid w:val="00762698"/>
    <w:rsid w:val="007629FD"/>
    <w:rsid w:val="00762A44"/>
    <w:rsid w:val="00762BF0"/>
    <w:rsid w:val="007657F6"/>
    <w:rsid w:val="00767D7C"/>
    <w:rsid w:val="00773F4E"/>
    <w:rsid w:val="0077559E"/>
    <w:rsid w:val="007761AF"/>
    <w:rsid w:val="00776D4F"/>
    <w:rsid w:val="00784066"/>
    <w:rsid w:val="0078480B"/>
    <w:rsid w:val="00784963"/>
    <w:rsid w:val="00785592"/>
    <w:rsid w:val="007866BA"/>
    <w:rsid w:val="00786ECE"/>
    <w:rsid w:val="00791E5F"/>
    <w:rsid w:val="00792159"/>
    <w:rsid w:val="0079286B"/>
    <w:rsid w:val="0079358B"/>
    <w:rsid w:val="0079362F"/>
    <w:rsid w:val="00796729"/>
    <w:rsid w:val="007A0D19"/>
    <w:rsid w:val="007A166B"/>
    <w:rsid w:val="007A218C"/>
    <w:rsid w:val="007A318C"/>
    <w:rsid w:val="007A44B7"/>
    <w:rsid w:val="007A51E4"/>
    <w:rsid w:val="007A64DE"/>
    <w:rsid w:val="007A6D51"/>
    <w:rsid w:val="007A7F33"/>
    <w:rsid w:val="007B366A"/>
    <w:rsid w:val="007B5B6B"/>
    <w:rsid w:val="007B6304"/>
    <w:rsid w:val="007B63F0"/>
    <w:rsid w:val="007B6513"/>
    <w:rsid w:val="007B74AD"/>
    <w:rsid w:val="007C132C"/>
    <w:rsid w:val="007C1D18"/>
    <w:rsid w:val="007C2441"/>
    <w:rsid w:val="007C347D"/>
    <w:rsid w:val="007C4929"/>
    <w:rsid w:val="007C6F29"/>
    <w:rsid w:val="007D430D"/>
    <w:rsid w:val="007D6314"/>
    <w:rsid w:val="007E02B6"/>
    <w:rsid w:val="007E2884"/>
    <w:rsid w:val="007E44FB"/>
    <w:rsid w:val="007E652E"/>
    <w:rsid w:val="007E6B0D"/>
    <w:rsid w:val="007F3BE6"/>
    <w:rsid w:val="007F5C80"/>
    <w:rsid w:val="007F694A"/>
    <w:rsid w:val="00802470"/>
    <w:rsid w:val="00803146"/>
    <w:rsid w:val="0080407F"/>
    <w:rsid w:val="00810018"/>
    <w:rsid w:val="00810716"/>
    <w:rsid w:val="00814CA3"/>
    <w:rsid w:val="00817EA3"/>
    <w:rsid w:val="008208A4"/>
    <w:rsid w:val="00823DD3"/>
    <w:rsid w:val="00824B53"/>
    <w:rsid w:val="00825756"/>
    <w:rsid w:val="00826A70"/>
    <w:rsid w:val="0083192B"/>
    <w:rsid w:val="008320B0"/>
    <w:rsid w:val="0083534C"/>
    <w:rsid w:val="008368AC"/>
    <w:rsid w:val="00837C9F"/>
    <w:rsid w:val="00840D6F"/>
    <w:rsid w:val="00842724"/>
    <w:rsid w:val="008467B0"/>
    <w:rsid w:val="00847644"/>
    <w:rsid w:val="008501C2"/>
    <w:rsid w:val="008540F9"/>
    <w:rsid w:val="00856327"/>
    <w:rsid w:val="00856431"/>
    <w:rsid w:val="00856DFE"/>
    <w:rsid w:val="00861DB6"/>
    <w:rsid w:val="0086392D"/>
    <w:rsid w:val="00865F33"/>
    <w:rsid w:val="00865FC1"/>
    <w:rsid w:val="0087023C"/>
    <w:rsid w:val="00871A2A"/>
    <w:rsid w:val="00872364"/>
    <w:rsid w:val="00876252"/>
    <w:rsid w:val="00876714"/>
    <w:rsid w:val="0088272D"/>
    <w:rsid w:val="0088406F"/>
    <w:rsid w:val="00884EF4"/>
    <w:rsid w:val="00887297"/>
    <w:rsid w:val="0089146C"/>
    <w:rsid w:val="008915B1"/>
    <w:rsid w:val="008951B8"/>
    <w:rsid w:val="008A0C1E"/>
    <w:rsid w:val="008A5A62"/>
    <w:rsid w:val="008A62A3"/>
    <w:rsid w:val="008A7705"/>
    <w:rsid w:val="008A78C3"/>
    <w:rsid w:val="008B0654"/>
    <w:rsid w:val="008B28D2"/>
    <w:rsid w:val="008B350F"/>
    <w:rsid w:val="008B3DCF"/>
    <w:rsid w:val="008B3F45"/>
    <w:rsid w:val="008B422F"/>
    <w:rsid w:val="008B53DD"/>
    <w:rsid w:val="008B5CB2"/>
    <w:rsid w:val="008B640B"/>
    <w:rsid w:val="008B7726"/>
    <w:rsid w:val="008C04A9"/>
    <w:rsid w:val="008C0588"/>
    <w:rsid w:val="008C0718"/>
    <w:rsid w:val="008C0758"/>
    <w:rsid w:val="008C0C6E"/>
    <w:rsid w:val="008C0EE8"/>
    <w:rsid w:val="008C0FA5"/>
    <w:rsid w:val="008C38E6"/>
    <w:rsid w:val="008C3F4E"/>
    <w:rsid w:val="008C46CE"/>
    <w:rsid w:val="008C50DF"/>
    <w:rsid w:val="008C7542"/>
    <w:rsid w:val="008D2AB4"/>
    <w:rsid w:val="008D413E"/>
    <w:rsid w:val="008E5626"/>
    <w:rsid w:val="008E5B86"/>
    <w:rsid w:val="008E75F1"/>
    <w:rsid w:val="00902B9F"/>
    <w:rsid w:val="009034DB"/>
    <w:rsid w:val="0090528A"/>
    <w:rsid w:val="009052E9"/>
    <w:rsid w:val="00910BDA"/>
    <w:rsid w:val="00914B02"/>
    <w:rsid w:val="00914CC9"/>
    <w:rsid w:val="00915740"/>
    <w:rsid w:val="009209BD"/>
    <w:rsid w:val="00923368"/>
    <w:rsid w:val="00926A57"/>
    <w:rsid w:val="0092741E"/>
    <w:rsid w:val="00930441"/>
    <w:rsid w:val="00930681"/>
    <w:rsid w:val="0093074E"/>
    <w:rsid w:val="0093175C"/>
    <w:rsid w:val="00931F1A"/>
    <w:rsid w:val="00934F6C"/>
    <w:rsid w:val="00936D07"/>
    <w:rsid w:val="0094041E"/>
    <w:rsid w:val="00942CA4"/>
    <w:rsid w:val="00942F6A"/>
    <w:rsid w:val="009451BC"/>
    <w:rsid w:val="00946A2A"/>
    <w:rsid w:val="00947FCB"/>
    <w:rsid w:val="009529B9"/>
    <w:rsid w:val="009535BD"/>
    <w:rsid w:val="00956B73"/>
    <w:rsid w:val="009572C5"/>
    <w:rsid w:val="00957E83"/>
    <w:rsid w:val="00960A01"/>
    <w:rsid w:val="009613EE"/>
    <w:rsid w:val="00963115"/>
    <w:rsid w:val="009634A7"/>
    <w:rsid w:val="00963779"/>
    <w:rsid w:val="0096400D"/>
    <w:rsid w:val="009704C3"/>
    <w:rsid w:val="00973690"/>
    <w:rsid w:val="00973F11"/>
    <w:rsid w:val="00974412"/>
    <w:rsid w:val="009744C0"/>
    <w:rsid w:val="00976176"/>
    <w:rsid w:val="0098045C"/>
    <w:rsid w:val="00980C16"/>
    <w:rsid w:val="009825B7"/>
    <w:rsid w:val="009837B2"/>
    <w:rsid w:val="00986343"/>
    <w:rsid w:val="009871F2"/>
    <w:rsid w:val="009874CB"/>
    <w:rsid w:val="00987BCF"/>
    <w:rsid w:val="00990872"/>
    <w:rsid w:val="00991E9C"/>
    <w:rsid w:val="00992A66"/>
    <w:rsid w:val="00992C74"/>
    <w:rsid w:val="00993C21"/>
    <w:rsid w:val="00996440"/>
    <w:rsid w:val="00996B29"/>
    <w:rsid w:val="009A3FCE"/>
    <w:rsid w:val="009A4A08"/>
    <w:rsid w:val="009A50D3"/>
    <w:rsid w:val="009B14B3"/>
    <w:rsid w:val="009B1609"/>
    <w:rsid w:val="009B1B9B"/>
    <w:rsid w:val="009B3425"/>
    <w:rsid w:val="009B3D83"/>
    <w:rsid w:val="009B46AB"/>
    <w:rsid w:val="009B5967"/>
    <w:rsid w:val="009C0C6A"/>
    <w:rsid w:val="009C637A"/>
    <w:rsid w:val="009C7145"/>
    <w:rsid w:val="009D00F8"/>
    <w:rsid w:val="009D3706"/>
    <w:rsid w:val="009D55E5"/>
    <w:rsid w:val="009D5D21"/>
    <w:rsid w:val="009D5DFA"/>
    <w:rsid w:val="009E07FF"/>
    <w:rsid w:val="009E0F1F"/>
    <w:rsid w:val="009E16AD"/>
    <w:rsid w:val="009E218A"/>
    <w:rsid w:val="009E30FC"/>
    <w:rsid w:val="009E5A68"/>
    <w:rsid w:val="009E5E03"/>
    <w:rsid w:val="009F07A6"/>
    <w:rsid w:val="009F1F14"/>
    <w:rsid w:val="009F4578"/>
    <w:rsid w:val="009F5D21"/>
    <w:rsid w:val="009F6977"/>
    <w:rsid w:val="00A0012B"/>
    <w:rsid w:val="00A008E4"/>
    <w:rsid w:val="00A01BB2"/>
    <w:rsid w:val="00A03266"/>
    <w:rsid w:val="00A032EB"/>
    <w:rsid w:val="00A057A6"/>
    <w:rsid w:val="00A112FE"/>
    <w:rsid w:val="00A11E8B"/>
    <w:rsid w:val="00A13416"/>
    <w:rsid w:val="00A134C7"/>
    <w:rsid w:val="00A145EF"/>
    <w:rsid w:val="00A14A50"/>
    <w:rsid w:val="00A167F7"/>
    <w:rsid w:val="00A1776E"/>
    <w:rsid w:val="00A23DE7"/>
    <w:rsid w:val="00A24520"/>
    <w:rsid w:val="00A24733"/>
    <w:rsid w:val="00A26EB9"/>
    <w:rsid w:val="00A277DA"/>
    <w:rsid w:val="00A34C42"/>
    <w:rsid w:val="00A368DF"/>
    <w:rsid w:val="00A36B80"/>
    <w:rsid w:val="00A408CD"/>
    <w:rsid w:val="00A420FA"/>
    <w:rsid w:val="00A4311F"/>
    <w:rsid w:val="00A45AF7"/>
    <w:rsid w:val="00A501D6"/>
    <w:rsid w:val="00A51213"/>
    <w:rsid w:val="00A51A36"/>
    <w:rsid w:val="00A564E9"/>
    <w:rsid w:val="00A63C28"/>
    <w:rsid w:val="00A63C52"/>
    <w:rsid w:val="00A65244"/>
    <w:rsid w:val="00A65467"/>
    <w:rsid w:val="00A65584"/>
    <w:rsid w:val="00A65B52"/>
    <w:rsid w:val="00A660A0"/>
    <w:rsid w:val="00A6663F"/>
    <w:rsid w:val="00A676B6"/>
    <w:rsid w:val="00A70BC3"/>
    <w:rsid w:val="00A73FAF"/>
    <w:rsid w:val="00A748BF"/>
    <w:rsid w:val="00A7762A"/>
    <w:rsid w:val="00A811B6"/>
    <w:rsid w:val="00A81E98"/>
    <w:rsid w:val="00A8410F"/>
    <w:rsid w:val="00A855D8"/>
    <w:rsid w:val="00A858F3"/>
    <w:rsid w:val="00A8629D"/>
    <w:rsid w:val="00A879FF"/>
    <w:rsid w:val="00A9032B"/>
    <w:rsid w:val="00A9076B"/>
    <w:rsid w:val="00A91BC8"/>
    <w:rsid w:val="00A9372F"/>
    <w:rsid w:val="00AA2AF2"/>
    <w:rsid w:val="00AA2C8F"/>
    <w:rsid w:val="00AA4983"/>
    <w:rsid w:val="00AA5395"/>
    <w:rsid w:val="00AA631D"/>
    <w:rsid w:val="00AA69B5"/>
    <w:rsid w:val="00AB0FA1"/>
    <w:rsid w:val="00AB20CE"/>
    <w:rsid w:val="00AB2DC3"/>
    <w:rsid w:val="00AB4534"/>
    <w:rsid w:val="00AB5347"/>
    <w:rsid w:val="00AB5502"/>
    <w:rsid w:val="00AB6015"/>
    <w:rsid w:val="00AB7147"/>
    <w:rsid w:val="00AC3276"/>
    <w:rsid w:val="00AC5EF2"/>
    <w:rsid w:val="00AC64F3"/>
    <w:rsid w:val="00AC68F7"/>
    <w:rsid w:val="00AC6D64"/>
    <w:rsid w:val="00AC785A"/>
    <w:rsid w:val="00AD2CB9"/>
    <w:rsid w:val="00AD6862"/>
    <w:rsid w:val="00AD6EA7"/>
    <w:rsid w:val="00AE060E"/>
    <w:rsid w:val="00AE0924"/>
    <w:rsid w:val="00AE3A69"/>
    <w:rsid w:val="00AE5847"/>
    <w:rsid w:val="00AE7E6B"/>
    <w:rsid w:val="00AF0E07"/>
    <w:rsid w:val="00AF12E8"/>
    <w:rsid w:val="00AF1E7D"/>
    <w:rsid w:val="00AF3C72"/>
    <w:rsid w:val="00AF3F74"/>
    <w:rsid w:val="00AF6514"/>
    <w:rsid w:val="00B006F2"/>
    <w:rsid w:val="00B01A2E"/>
    <w:rsid w:val="00B0220A"/>
    <w:rsid w:val="00B03EB6"/>
    <w:rsid w:val="00B04D06"/>
    <w:rsid w:val="00B1178F"/>
    <w:rsid w:val="00B139AE"/>
    <w:rsid w:val="00B20EBC"/>
    <w:rsid w:val="00B21568"/>
    <w:rsid w:val="00B21D6E"/>
    <w:rsid w:val="00B22CB3"/>
    <w:rsid w:val="00B246DF"/>
    <w:rsid w:val="00B26206"/>
    <w:rsid w:val="00B326CA"/>
    <w:rsid w:val="00B335D9"/>
    <w:rsid w:val="00B3587A"/>
    <w:rsid w:val="00B3635B"/>
    <w:rsid w:val="00B36790"/>
    <w:rsid w:val="00B36C7E"/>
    <w:rsid w:val="00B41395"/>
    <w:rsid w:val="00B41C91"/>
    <w:rsid w:val="00B449FD"/>
    <w:rsid w:val="00B44CCF"/>
    <w:rsid w:val="00B47AD9"/>
    <w:rsid w:val="00B47CCF"/>
    <w:rsid w:val="00B51840"/>
    <w:rsid w:val="00B549F5"/>
    <w:rsid w:val="00B55E91"/>
    <w:rsid w:val="00B56E6D"/>
    <w:rsid w:val="00B6087B"/>
    <w:rsid w:val="00B62757"/>
    <w:rsid w:val="00B63120"/>
    <w:rsid w:val="00B6341F"/>
    <w:rsid w:val="00B64BF6"/>
    <w:rsid w:val="00B65668"/>
    <w:rsid w:val="00B7367B"/>
    <w:rsid w:val="00B7449F"/>
    <w:rsid w:val="00B7511B"/>
    <w:rsid w:val="00B75525"/>
    <w:rsid w:val="00B755AA"/>
    <w:rsid w:val="00B81677"/>
    <w:rsid w:val="00B81DAD"/>
    <w:rsid w:val="00B8606F"/>
    <w:rsid w:val="00B86CD1"/>
    <w:rsid w:val="00B8709B"/>
    <w:rsid w:val="00B87247"/>
    <w:rsid w:val="00B90013"/>
    <w:rsid w:val="00B9095E"/>
    <w:rsid w:val="00B9304C"/>
    <w:rsid w:val="00B93085"/>
    <w:rsid w:val="00B97B74"/>
    <w:rsid w:val="00BA031D"/>
    <w:rsid w:val="00BA0CA8"/>
    <w:rsid w:val="00BA33D8"/>
    <w:rsid w:val="00BA3E5B"/>
    <w:rsid w:val="00BA7609"/>
    <w:rsid w:val="00BB1512"/>
    <w:rsid w:val="00BB1C3E"/>
    <w:rsid w:val="00BB4D5D"/>
    <w:rsid w:val="00BB78FE"/>
    <w:rsid w:val="00BC05E4"/>
    <w:rsid w:val="00BC197B"/>
    <w:rsid w:val="00BC6A2F"/>
    <w:rsid w:val="00BC79A4"/>
    <w:rsid w:val="00BD23CA"/>
    <w:rsid w:val="00BD6B76"/>
    <w:rsid w:val="00BE171E"/>
    <w:rsid w:val="00BE1A39"/>
    <w:rsid w:val="00BE366F"/>
    <w:rsid w:val="00BE3809"/>
    <w:rsid w:val="00BE42C4"/>
    <w:rsid w:val="00BE48DD"/>
    <w:rsid w:val="00BE69DE"/>
    <w:rsid w:val="00BF1AA8"/>
    <w:rsid w:val="00BF60E7"/>
    <w:rsid w:val="00BF6B45"/>
    <w:rsid w:val="00C01004"/>
    <w:rsid w:val="00C049AE"/>
    <w:rsid w:val="00C05527"/>
    <w:rsid w:val="00C066DA"/>
    <w:rsid w:val="00C120BE"/>
    <w:rsid w:val="00C12617"/>
    <w:rsid w:val="00C12DAF"/>
    <w:rsid w:val="00C136AD"/>
    <w:rsid w:val="00C22E25"/>
    <w:rsid w:val="00C23D8F"/>
    <w:rsid w:val="00C242CD"/>
    <w:rsid w:val="00C268C4"/>
    <w:rsid w:val="00C27197"/>
    <w:rsid w:val="00C33E12"/>
    <w:rsid w:val="00C34BE2"/>
    <w:rsid w:val="00C407F1"/>
    <w:rsid w:val="00C41385"/>
    <w:rsid w:val="00C41878"/>
    <w:rsid w:val="00C424DD"/>
    <w:rsid w:val="00C42E62"/>
    <w:rsid w:val="00C43986"/>
    <w:rsid w:val="00C4526B"/>
    <w:rsid w:val="00C47390"/>
    <w:rsid w:val="00C47781"/>
    <w:rsid w:val="00C51BEA"/>
    <w:rsid w:val="00C63892"/>
    <w:rsid w:val="00C63D70"/>
    <w:rsid w:val="00C6591F"/>
    <w:rsid w:val="00C660C1"/>
    <w:rsid w:val="00C66EE9"/>
    <w:rsid w:val="00C70543"/>
    <w:rsid w:val="00C72012"/>
    <w:rsid w:val="00C722EB"/>
    <w:rsid w:val="00C72C2A"/>
    <w:rsid w:val="00C72F21"/>
    <w:rsid w:val="00C76517"/>
    <w:rsid w:val="00C7727D"/>
    <w:rsid w:val="00C8496F"/>
    <w:rsid w:val="00C850A4"/>
    <w:rsid w:val="00C86576"/>
    <w:rsid w:val="00C90913"/>
    <w:rsid w:val="00C90B78"/>
    <w:rsid w:val="00C927E2"/>
    <w:rsid w:val="00C96C34"/>
    <w:rsid w:val="00CA093D"/>
    <w:rsid w:val="00CA2D58"/>
    <w:rsid w:val="00CA32EA"/>
    <w:rsid w:val="00CA477B"/>
    <w:rsid w:val="00CA4C16"/>
    <w:rsid w:val="00CA75FE"/>
    <w:rsid w:val="00CB0A67"/>
    <w:rsid w:val="00CB3147"/>
    <w:rsid w:val="00CB3350"/>
    <w:rsid w:val="00CB3650"/>
    <w:rsid w:val="00CB38A2"/>
    <w:rsid w:val="00CB6154"/>
    <w:rsid w:val="00CB7357"/>
    <w:rsid w:val="00CC086F"/>
    <w:rsid w:val="00CC1154"/>
    <w:rsid w:val="00CC24EA"/>
    <w:rsid w:val="00CC28BD"/>
    <w:rsid w:val="00CC2CA6"/>
    <w:rsid w:val="00CC4E6E"/>
    <w:rsid w:val="00CC7FC6"/>
    <w:rsid w:val="00CC7FF3"/>
    <w:rsid w:val="00CD439D"/>
    <w:rsid w:val="00CD5E57"/>
    <w:rsid w:val="00CD6803"/>
    <w:rsid w:val="00CE2314"/>
    <w:rsid w:val="00CE3BCF"/>
    <w:rsid w:val="00CE6918"/>
    <w:rsid w:val="00CF462D"/>
    <w:rsid w:val="00CF639D"/>
    <w:rsid w:val="00CF68DC"/>
    <w:rsid w:val="00CF6A37"/>
    <w:rsid w:val="00D01A4D"/>
    <w:rsid w:val="00D0413D"/>
    <w:rsid w:val="00D04E09"/>
    <w:rsid w:val="00D23EBE"/>
    <w:rsid w:val="00D2501D"/>
    <w:rsid w:val="00D25FEC"/>
    <w:rsid w:val="00D26CAA"/>
    <w:rsid w:val="00D315FB"/>
    <w:rsid w:val="00D31D50"/>
    <w:rsid w:val="00D31DE8"/>
    <w:rsid w:val="00D42D9D"/>
    <w:rsid w:val="00D46DE0"/>
    <w:rsid w:val="00D472D0"/>
    <w:rsid w:val="00D476DE"/>
    <w:rsid w:val="00D50593"/>
    <w:rsid w:val="00D608F3"/>
    <w:rsid w:val="00D658D0"/>
    <w:rsid w:val="00D70DB3"/>
    <w:rsid w:val="00D71122"/>
    <w:rsid w:val="00D7156B"/>
    <w:rsid w:val="00D71F19"/>
    <w:rsid w:val="00D749BF"/>
    <w:rsid w:val="00D758ED"/>
    <w:rsid w:val="00D77AF6"/>
    <w:rsid w:val="00D80D45"/>
    <w:rsid w:val="00D8220F"/>
    <w:rsid w:val="00D8317A"/>
    <w:rsid w:val="00D83322"/>
    <w:rsid w:val="00D833B9"/>
    <w:rsid w:val="00D84904"/>
    <w:rsid w:val="00D8598E"/>
    <w:rsid w:val="00D85DDB"/>
    <w:rsid w:val="00D87517"/>
    <w:rsid w:val="00D87DA0"/>
    <w:rsid w:val="00D917CD"/>
    <w:rsid w:val="00D925E5"/>
    <w:rsid w:val="00D927C0"/>
    <w:rsid w:val="00D94174"/>
    <w:rsid w:val="00D958C1"/>
    <w:rsid w:val="00DA412D"/>
    <w:rsid w:val="00DA582C"/>
    <w:rsid w:val="00DB1219"/>
    <w:rsid w:val="00DB1297"/>
    <w:rsid w:val="00DB190F"/>
    <w:rsid w:val="00DB1A95"/>
    <w:rsid w:val="00DB2BD7"/>
    <w:rsid w:val="00DB2D13"/>
    <w:rsid w:val="00DB4DB5"/>
    <w:rsid w:val="00DB5468"/>
    <w:rsid w:val="00DB5C24"/>
    <w:rsid w:val="00DB6703"/>
    <w:rsid w:val="00DC0ECA"/>
    <w:rsid w:val="00DC21ED"/>
    <w:rsid w:val="00DC332A"/>
    <w:rsid w:val="00DC33EA"/>
    <w:rsid w:val="00DC38B7"/>
    <w:rsid w:val="00DC5397"/>
    <w:rsid w:val="00DC5E52"/>
    <w:rsid w:val="00DC6272"/>
    <w:rsid w:val="00DC735A"/>
    <w:rsid w:val="00DC7535"/>
    <w:rsid w:val="00DD0A74"/>
    <w:rsid w:val="00DD3F2D"/>
    <w:rsid w:val="00DD5BEF"/>
    <w:rsid w:val="00DD7ECC"/>
    <w:rsid w:val="00DE4FE6"/>
    <w:rsid w:val="00DE702C"/>
    <w:rsid w:val="00DF0B05"/>
    <w:rsid w:val="00DF1346"/>
    <w:rsid w:val="00DF16D5"/>
    <w:rsid w:val="00DF5505"/>
    <w:rsid w:val="00E01717"/>
    <w:rsid w:val="00E020AC"/>
    <w:rsid w:val="00E03053"/>
    <w:rsid w:val="00E0408E"/>
    <w:rsid w:val="00E1051A"/>
    <w:rsid w:val="00E10AC3"/>
    <w:rsid w:val="00E1183A"/>
    <w:rsid w:val="00E15C7D"/>
    <w:rsid w:val="00E15D8B"/>
    <w:rsid w:val="00E16317"/>
    <w:rsid w:val="00E169B3"/>
    <w:rsid w:val="00E16A93"/>
    <w:rsid w:val="00E203D4"/>
    <w:rsid w:val="00E2195C"/>
    <w:rsid w:val="00E24BB5"/>
    <w:rsid w:val="00E26375"/>
    <w:rsid w:val="00E26860"/>
    <w:rsid w:val="00E270C1"/>
    <w:rsid w:val="00E272A7"/>
    <w:rsid w:val="00E2790F"/>
    <w:rsid w:val="00E27AE6"/>
    <w:rsid w:val="00E30CB0"/>
    <w:rsid w:val="00E30F2B"/>
    <w:rsid w:val="00E319EF"/>
    <w:rsid w:val="00E35E80"/>
    <w:rsid w:val="00E372EE"/>
    <w:rsid w:val="00E37442"/>
    <w:rsid w:val="00E379ED"/>
    <w:rsid w:val="00E40A0C"/>
    <w:rsid w:val="00E4238E"/>
    <w:rsid w:val="00E42E30"/>
    <w:rsid w:val="00E43B19"/>
    <w:rsid w:val="00E44C0E"/>
    <w:rsid w:val="00E47314"/>
    <w:rsid w:val="00E5097B"/>
    <w:rsid w:val="00E52E21"/>
    <w:rsid w:val="00E54E3D"/>
    <w:rsid w:val="00E557B4"/>
    <w:rsid w:val="00E577E8"/>
    <w:rsid w:val="00E5791A"/>
    <w:rsid w:val="00E616EC"/>
    <w:rsid w:val="00E632AF"/>
    <w:rsid w:val="00E63716"/>
    <w:rsid w:val="00E6672E"/>
    <w:rsid w:val="00E7346D"/>
    <w:rsid w:val="00E76301"/>
    <w:rsid w:val="00E7793D"/>
    <w:rsid w:val="00E80614"/>
    <w:rsid w:val="00E8082C"/>
    <w:rsid w:val="00E812B3"/>
    <w:rsid w:val="00E82D5A"/>
    <w:rsid w:val="00E82DC3"/>
    <w:rsid w:val="00E83C51"/>
    <w:rsid w:val="00E8758C"/>
    <w:rsid w:val="00E901AC"/>
    <w:rsid w:val="00E92DE7"/>
    <w:rsid w:val="00E93486"/>
    <w:rsid w:val="00E93507"/>
    <w:rsid w:val="00E93F6E"/>
    <w:rsid w:val="00EA1471"/>
    <w:rsid w:val="00EA21F9"/>
    <w:rsid w:val="00EA2557"/>
    <w:rsid w:val="00EA303B"/>
    <w:rsid w:val="00EA7EA9"/>
    <w:rsid w:val="00EB1676"/>
    <w:rsid w:val="00EB2EC9"/>
    <w:rsid w:val="00EB341C"/>
    <w:rsid w:val="00EB53AA"/>
    <w:rsid w:val="00EB5AFA"/>
    <w:rsid w:val="00EB6A4F"/>
    <w:rsid w:val="00EB73DD"/>
    <w:rsid w:val="00EC29CC"/>
    <w:rsid w:val="00EC53DF"/>
    <w:rsid w:val="00EC60FD"/>
    <w:rsid w:val="00EC70AF"/>
    <w:rsid w:val="00EC78A3"/>
    <w:rsid w:val="00EC7D34"/>
    <w:rsid w:val="00ED08AB"/>
    <w:rsid w:val="00EE1762"/>
    <w:rsid w:val="00EE2BBB"/>
    <w:rsid w:val="00EE2D78"/>
    <w:rsid w:val="00EE2E1C"/>
    <w:rsid w:val="00EE6AEE"/>
    <w:rsid w:val="00EE6D94"/>
    <w:rsid w:val="00EE7FDB"/>
    <w:rsid w:val="00EF072B"/>
    <w:rsid w:val="00EF1D5E"/>
    <w:rsid w:val="00EF48B6"/>
    <w:rsid w:val="00EF65F7"/>
    <w:rsid w:val="00F00FD6"/>
    <w:rsid w:val="00F0318B"/>
    <w:rsid w:val="00F0432B"/>
    <w:rsid w:val="00F06A14"/>
    <w:rsid w:val="00F10E8B"/>
    <w:rsid w:val="00F12086"/>
    <w:rsid w:val="00F125BF"/>
    <w:rsid w:val="00F1271C"/>
    <w:rsid w:val="00F12928"/>
    <w:rsid w:val="00F135AC"/>
    <w:rsid w:val="00F14217"/>
    <w:rsid w:val="00F21370"/>
    <w:rsid w:val="00F279F3"/>
    <w:rsid w:val="00F3402F"/>
    <w:rsid w:val="00F34987"/>
    <w:rsid w:val="00F429AE"/>
    <w:rsid w:val="00F434F5"/>
    <w:rsid w:val="00F43A23"/>
    <w:rsid w:val="00F43CFC"/>
    <w:rsid w:val="00F472E9"/>
    <w:rsid w:val="00F47B88"/>
    <w:rsid w:val="00F506A6"/>
    <w:rsid w:val="00F50F69"/>
    <w:rsid w:val="00F50FF1"/>
    <w:rsid w:val="00F52A72"/>
    <w:rsid w:val="00F56C61"/>
    <w:rsid w:val="00F577B9"/>
    <w:rsid w:val="00F602E4"/>
    <w:rsid w:val="00F604AE"/>
    <w:rsid w:val="00F611AF"/>
    <w:rsid w:val="00F6149B"/>
    <w:rsid w:val="00F61973"/>
    <w:rsid w:val="00F61DB8"/>
    <w:rsid w:val="00F626C4"/>
    <w:rsid w:val="00F631DE"/>
    <w:rsid w:val="00F659FC"/>
    <w:rsid w:val="00F7294E"/>
    <w:rsid w:val="00F73940"/>
    <w:rsid w:val="00F74D91"/>
    <w:rsid w:val="00F75500"/>
    <w:rsid w:val="00F75F06"/>
    <w:rsid w:val="00F76B36"/>
    <w:rsid w:val="00F77EE9"/>
    <w:rsid w:val="00F807F1"/>
    <w:rsid w:val="00F816D3"/>
    <w:rsid w:val="00F82611"/>
    <w:rsid w:val="00F82E8C"/>
    <w:rsid w:val="00F8326A"/>
    <w:rsid w:val="00F851DD"/>
    <w:rsid w:val="00F860F7"/>
    <w:rsid w:val="00F86C22"/>
    <w:rsid w:val="00F9130E"/>
    <w:rsid w:val="00F96759"/>
    <w:rsid w:val="00FA34E0"/>
    <w:rsid w:val="00FA3E77"/>
    <w:rsid w:val="00FA47C2"/>
    <w:rsid w:val="00FA5687"/>
    <w:rsid w:val="00FA594C"/>
    <w:rsid w:val="00FA5D38"/>
    <w:rsid w:val="00FA7B34"/>
    <w:rsid w:val="00FB1052"/>
    <w:rsid w:val="00FB147C"/>
    <w:rsid w:val="00FB281F"/>
    <w:rsid w:val="00FB330B"/>
    <w:rsid w:val="00FB44FD"/>
    <w:rsid w:val="00FB5A95"/>
    <w:rsid w:val="00FC02DE"/>
    <w:rsid w:val="00FC0484"/>
    <w:rsid w:val="00FC152C"/>
    <w:rsid w:val="00FC2045"/>
    <w:rsid w:val="00FC23D6"/>
    <w:rsid w:val="00FC4BCC"/>
    <w:rsid w:val="00FC5E13"/>
    <w:rsid w:val="00FD1B05"/>
    <w:rsid w:val="00FD3EF0"/>
    <w:rsid w:val="00FE3514"/>
    <w:rsid w:val="00FE4195"/>
    <w:rsid w:val="00FE483A"/>
    <w:rsid w:val="00FE776C"/>
    <w:rsid w:val="00FF1169"/>
    <w:rsid w:val="00FF17E3"/>
    <w:rsid w:val="00FF23FA"/>
    <w:rsid w:val="00FF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87D8F"/>
  <w15:docId w15:val="{E9097E56-359F-4870-8823-89C14984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icrosoft YaHe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517"/>
    <w:pPr>
      <w:adjustRightInd w:val="0"/>
      <w:snapToGrid w:val="0"/>
      <w:spacing w:line="240" w:lineRule="auto"/>
    </w:pPr>
    <w:rPr>
      <w:rFonts w:ascii="Tahoma" w:hAnsi="Tahoma"/>
    </w:rPr>
  </w:style>
  <w:style w:type="paragraph" w:styleId="Heading1">
    <w:name w:val="heading 1"/>
    <w:basedOn w:val="Normal"/>
    <w:link w:val="Heading1Char"/>
    <w:uiPriority w:val="9"/>
    <w:qFormat/>
    <w:rsid w:val="00A057A6"/>
    <w:pPr>
      <w:adjustRightInd/>
      <w:snapToGrid/>
      <w:spacing w:before="100" w:beforeAutospacing="1" w:after="100" w:afterAutospacing="1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2E1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72E18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72E1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72E18"/>
    <w:rPr>
      <w:rFonts w:ascii="Tahoma" w:hAnsi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F48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F48"/>
    <w:rPr>
      <w:rFonts w:ascii="Tahoma" w:hAnsi="Tahoma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980C1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057A6"/>
    <w:rPr>
      <w:rFonts w:ascii="SimSun" w:eastAsia="SimSun" w:hAnsi="SimSun" w:cs="SimSu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40A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SimSun" w:eastAsia="SimSun" w:hAnsi="SimSun" w:cs="SimSun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0A0C"/>
    <w:rPr>
      <w:rFonts w:ascii="SimSun" w:eastAsia="SimSun" w:hAnsi="SimSun" w:cs="SimSu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0012B"/>
  </w:style>
  <w:style w:type="paragraph" w:customStyle="1" w:styleId="EndNoteBibliography">
    <w:name w:val="EndNote Bibliography"/>
    <w:basedOn w:val="Normal"/>
    <w:link w:val="EndNoteBibliography0"/>
    <w:rsid w:val="00762A44"/>
    <w:pPr>
      <w:widowControl w:val="0"/>
      <w:adjustRightInd/>
      <w:snapToGrid/>
      <w:spacing w:after="0"/>
      <w:jc w:val="both"/>
    </w:pPr>
    <w:rPr>
      <w:rFonts w:ascii="DengXian" w:eastAsia="DengXian" w:hAnsi="DengXian"/>
      <w:noProof/>
      <w:kern w:val="2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762A44"/>
    <w:rPr>
      <w:rFonts w:ascii="DengXian" w:eastAsia="DengXian" w:hAnsi="DengXian"/>
      <w:noProof/>
      <w:kern w:val="2"/>
      <w:sz w:val="20"/>
    </w:rPr>
  </w:style>
  <w:style w:type="paragraph" w:styleId="ListParagraph">
    <w:name w:val="List Paragraph"/>
    <w:basedOn w:val="Normal"/>
    <w:uiPriority w:val="34"/>
    <w:qFormat/>
    <w:rsid w:val="00762A44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table" w:styleId="TableGrid">
    <w:name w:val="Table Grid"/>
    <w:basedOn w:val="TableNormal"/>
    <w:uiPriority w:val="59"/>
    <w:unhideWhenUsed/>
    <w:rsid w:val="0076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09175A"/>
    <w:pPr>
      <w:spacing w:before="240" w:after="60" w:line="312" w:lineRule="auto"/>
      <w:jc w:val="center"/>
      <w:outlineLvl w:val="1"/>
    </w:pPr>
    <w:rPr>
      <w:rFonts w:asciiTheme="majorHAnsi" w:eastAsia="SimSun" w:hAnsiTheme="majorHAnsi" w:cstheme="majorBidi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9175A"/>
    <w:rPr>
      <w:rFonts w:asciiTheme="majorHAnsi" w:eastAsia="SimSun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12845</TotalTime>
  <Pages>8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Poonam Mutha</cp:lastModifiedBy>
  <cp:revision>1071</cp:revision>
  <cp:lastPrinted>2023-03-12T10:56:00Z</cp:lastPrinted>
  <dcterms:created xsi:type="dcterms:W3CDTF">2008-09-11T17:20:00Z</dcterms:created>
  <dcterms:modified xsi:type="dcterms:W3CDTF">2023-03-22T09:05:00Z</dcterms:modified>
</cp:coreProperties>
</file>