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jc w:val="both"/>
      </w:pPr>
      <w:bookmarkStart w:id="0" w:name="_GoBack"/>
      <w:bookmarkEnd w:id="0"/>
      <w:r>
        <w:rPr>
          <w:rFonts w:ascii="Times New Roman Bold" w:hAnsi="Times New Roman Bold" w:eastAsia="宋体" w:cs="Times New Roman Bold"/>
          <w:b/>
          <w:bCs/>
          <w:sz w:val="21"/>
          <w:szCs w:val="21"/>
        </w:rPr>
        <w:t>Supplementary Table 1 Demographic characteristics of acute aortic dissection patients</w:t>
      </w:r>
    </w:p>
    <w:tbl>
      <w:tblPr>
        <w:tblStyle w:val="3"/>
        <w:tblW w:w="7115" w:type="dxa"/>
        <w:jc w:val="center"/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96"/>
        <w:gridCol w:w="1185"/>
        <w:gridCol w:w="2234"/>
      </w:tblGrid>
      <w:tr>
        <w:tblPrEx>
          <w:shd w:val="clear" w:color="auto" w:fill="auto"/>
        </w:tblPrEx>
        <w:trPr>
          <w:trHeight w:val="285" w:hRule="atLeast"/>
          <w:jc w:val="center"/>
        </w:trPr>
        <w:tc>
          <w:tcPr>
            <w:tcW w:w="3696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Demographics</w:t>
            </w:r>
          </w:p>
        </w:tc>
        <w:tc>
          <w:tcPr>
            <w:tcW w:w="1185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AA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eastAsia="zh-CN" w:bidi="ar"/>
              </w:rPr>
              <w:t>A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D (n=8)</w:t>
            </w:r>
          </w:p>
        </w:tc>
        <w:tc>
          <w:tcPr>
            <w:tcW w:w="2234" w:type="dxa"/>
            <w:tcBorders>
              <w:top w:val="single" w:color="000000" w:sz="18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Donors (n=4)</w:t>
            </w:r>
          </w:p>
        </w:tc>
      </w:tr>
      <w:tr>
        <w:trPr>
          <w:trHeight w:val="285" w:hRule="atLeast"/>
          <w:jc w:val="center"/>
        </w:trPr>
        <w:tc>
          <w:tcPr>
            <w:tcW w:w="369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Male, n</w:t>
            </w:r>
          </w:p>
        </w:tc>
        <w:tc>
          <w:tcPr>
            <w:tcW w:w="118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5</w:t>
            </w:r>
          </w:p>
        </w:tc>
        <w:tc>
          <w:tcPr>
            <w:tcW w:w="223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2</w:t>
            </w:r>
          </w:p>
        </w:tc>
      </w:tr>
      <w:tr>
        <w:trPr>
          <w:trHeight w:val="285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Age, 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55.1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50.5</w:t>
            </w:r>
          </w:p>
        </w:tc>
      </w:tr>
      <w:tr>
        <w:trPr>
          <w:trHeight w:val="285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Smoking status, 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rPr>
          <w:trHeight w:val="285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Diabetes mellitus, 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rPr>
          <w:trHeight w:val="285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Hypertension, 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8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rPr>
          <w:trHeight w:val="285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Chronic obstructive pulmonary disease, 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rPr>
          <w:trHeight w:val="285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Acute type A aortic dissection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8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rPr>
          <w:trHeight w:val="285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Aortic diameter, cm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50.4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31.3</w:t>
            </w:r>
          </w:p>
        </w:tc>
      </w:tr>
      <w:tr>
        <w:trPr>
          <w:trHeight w:val="300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2"/>
                <w:sz w:val="16"/>
                <w:szCs w:val="16"/>
                <w:lang w:val="en-US" w:eastAsia="zh-CN" w:bidi="ar"/>
              </w:rPr>
              <w:t>Time from symptom onset to surgery (h)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13.6 h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None</w:t>
            </w:r>
          </w:p>
        </w:tc>
      </w:tr>
      <w:tr>
        <w:trPr>
          <w:trHeight w:val="300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Marfan Syndrome, 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rPr>
          <w:trHeight w:val="300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Thoracic aortic aneurysm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rPr>
          <w:trHeight w:val="285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Known aortic aneurysm, 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rPr>
          <w:trHeight w:val="285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Bicuspid aortic valve, 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rPr>
          <w:trHeight w:val="285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Atherosclerosis, 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rPr>
          <w:trHeight w:val="300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Prior cardiac surgery (any), 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rPr>
          <w:trHeight w:val="285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History of aortic valve replacement, 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rPr>
          <w:trHeight w:val="285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History of mitral valve replacement, 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rPr>
          <w:trHeight w:val="285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History of coronary artery bypass graft, n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  <w:tr>
        <w:trPr>
          <w:trHeight w:val="270" w:hRule="atLeast"/>
          <w:jc w:val="center"/>
        </w:trPr>
        <w:tc>
          <w:tcPr>
            <w:tcW w:w="3696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History of aneurysm/acute aortic dissection surgery, n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2234" w:type="dxa"/>
            <w:tcBorders>
              <w:top w:val="nil"/>
              <w:left w:val="nil"/>
              <w:bottom w:val="single" w:color="000000" w:sz="1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160" w:afterAutospacing="0" w:line="254" w:lineRule="auto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2"/>
                <w:sz w:val="16"/>
                <w:szCs w:val="16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color w:val="000000"/>
                <w:kern w:val="0"/>
                <w:sz w:val="16"/>
                <w:szCs w:val="16"/>
                <w:lang w:val="en-US" w:eastAsia="zh-CN" w:bidi="ar"/>
              </w:rPr>
              <w:t>0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MfcmbbAdvTTb5929f4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wdtstAdvTTb5929f4c 2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wdtstAdvTTb5929f4c+2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">
    <w:altName w:val="苹方-简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华文仿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Microsoft YaHei UI">
    <w:altName w:val="苹方-简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GuardianSansGR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MT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苹方-简">
    <w:panose1 w:val="020B0400000000000000"/>
    <w:charset w:val="88"/>
    <w:family w:val="auto"/>
    <w:pitch w:val="default"/>
    <w:sig w:usb0="A00002FF" w:usb1="7ACFFDFB" w:usb2="00000017" w:usb3="00000000" w:csb0="00040001" w:csb1="0000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AdvOT596495f2">
    <w:altName w:val="苹方-简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AdvOT7fb33346.I">
    <w:altName w:val="苹方-简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SpkbvjAdvTT86d47313">
    <w:altName w:val="苹方-简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MinionPro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NkcgsnAdvTT99c4c969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华文黑体">
    <w:panose1 w:val="02010600040101010101"/>
    <w:charset w:val="86"/>
    <w:family w:val="auto"/>
    <w:pitch w:val="default"/>
    <w:sig w:usb0="00000287" w:usb1="080F0000" w:usb2="00000000" w:usb3="00000000" w:csb0="00040001" w:csb1="00000000"/>
  </w:font>
  <w:font w:name="MyriadPro">
    <w:altName w:val="苹方-简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儷黑 Pro">
    <w:altName w:val="苹方-简"/>
    <w:panose1 w:val="020B0500000000000000"/>
    <w:charset w:val="88"/>
    <w:family w:val="auto"/>
    <w:pitch w:val="default"/>
    <w:sig w:usb0="00000000" w:usb1="00000000" w:usb2="00000016" w:usb3="00000000" w:csb0="00100000" w:csb1="00000000"/>
  </w:font>
  <w:font w:name="Bodoni 72 Smallcaps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Microsoft YaHei U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@等线">
    <w:altName w:val="华文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rmukhi Sangam MN Regular">
    <w:panose1 w:val="00000500000000000000"/>
    <w:charset w:val="00"/>
    <w:family w:val="auto"/>
    <w:pitch w:val="default"/>
    <w:sig w:usb0="00020001" w:usb1="00000000" w:usb2="00000000" w:usb3="00000000" w:csb0="00000000" w:csb1="00000000"/>
  </w:font>
  <w:font w:name="STHeiti">
    <w:panose1 w:val="02010600040101010101"/>
    <w:charset w:val="86"/>
    <w:family w:val="auto"/>
    <w:pitch w:val="default"/>
    <w:sig w:usb0="00000287" w:usb1="080F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E3A9A1"/>
    <w:rsid w:val="3FC7B7AE"/>
    <w:rsid w:val="6F947047"/>
    <w:rsid w:val="BEE3A9A1"/>
    <w:rsid w:val="DE7CD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2"/>
    <w:qFormat/>
    <w:uiPriority w:val="0"/>
    <w:rPr>
      <w:rFonts w:hint="default" w:ascii="Times New Roman Regular" w:hAnsi="Times New Roman Regular" w:eastAsia="Times New Roman Regular" w:cs="Times New Roman Regular"/>
      <w:color w:val="000000"/>
      <w:sz w:val="16"/>
      <w:szCs w:val="16"/>
    </w:rPr>
  </w:style>
  <w:style w:type="character" w:customStyle="1" w:styleId="5">
    <w:name w:val="10"/>
    <w:basedOn w:val="2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Office_4.0.0.6524_F1E327BC-269C-435d-A152-05C5408002CA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2022-04-23T07:59:00Z</dcterms:created>
  <dc:creator>xuemingming</dc:creator>
  <cp:lastModifiedBy>xuemingming</cp:lastModifiedBy>
  <dcterms:modified xsi:type="dcterms:W3CDTF">2023-03-26T13:57:06Z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2052-4.0.0.6524</vt:lpwstr>
  </property>
</Properties>
</file>