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15E78" w14:textId="77777777" w:rsidR="00E12B33" w:rsidRPr="002A1CDF" w:rsidRDefault="00E12B33" w:rsidP="00E12B33">
      <w:pPr>
        <w:autoSpaceDE/>
        <w:autoSpaceDN/>
        <w:spacing w:line="480" w:lineRule="auto"/>
        <w:rPr>
          <w:rFonts w:ascii="Times New Roman" w:hAnsi="Times New Roman"/>
          <w:color w:val="000000"/>
          <w:sz w:val="24"/>
          <w:szCs w:val="24"/>
          <w:lang w:eastAsia="ko-KR"/>
        </w:rPr>
      </w:pPr>
      <w:r>
        <w:rPr>
          <w:rFonts w:ascii="Times New Roman" w:hAnsi="Times New Roman"/>
          <w:color w:val="000000"/>
          <w:sz w:val="24"/>
          <w:szCs w:val="24"/>
          <w:lang w:eastAsia="ko-KR"/>
        </w:rPr>
        <w:t xml:space="preserve">Supplemental </w:t>
      </w:r>
      <w:r w:rsidRPr="002A1CDF">
        <w:rPr>
          <w:rFonts w:ascii="Times New Roman" w:hAnsi="Times New Roman"/>
          <w:color w:val="000000"/>
          <w:sz w:val="24"/>
          <w:szCs w:val="24"/>
          <w:lang w:eastAsia="ko-KR"/>
        </w:rPr>
        <w:t xml:space="preserve">Table </w:t>
      </w:r>
      <w:r>
        <w:rPr>
          <w:rFonts w:ascii="Times New Roman" w:hAnsi="Times New Roman"/>
          <w:color w:val="000000"/>
          <w:sz w:val="24"/>
          <w:szCs w:val="24"/>
          <w:lang w:eastAsia="ko-KR"/>
        </w:rPr>
        <w:t>1</w:t>
      </w:r>
      <w:r w:rsidRPr="002A1CDF">
        <w:rPr>
          <w:rFonts w:ascii="Times New Roman" w:hAnsi="Times New Roman"/>
          <w:color w:val="000000"/>
          <w:sz w:val="24"/>
          <w:szCs w:val="24"/>
          <w:lang w:eastAsia="ko-KR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  <w:lang w:eastAsia="ko-KR"/>
        </w:rPr>
        <w:t>R</w:t>
      </w:r>
      <w:r w:rsidRPr="002A1CDF">
        <w:rPr>
          <w:rFonts w:ascii="Times New Roman" w:hAnsi="Times New Roman"/>
          <w:color w:val="000000"/>
          <w:sz w:val="24"/>
          <w:szCs w:val="24"/>
          <w:lang w:eastAsia="ko-KR"/>
        </w:rPr>
        <w:t xml:space="preserve">elative abundance of </w:t>
      </w:r>
      <w:r>
        <w:rPr>
          <w:rFonts w:ascii="Times New Roman" w:hAnsi="Times New Roman"/>
          <w:color w:val="000000"/>
          <w:sz w:val="24"/>
          <w:szCs w:val="24"/>
          <w:lang w:eastAsia="ko-KR"/>
        </w:rPr>
        <w:t>p</w:t>
      </w:r>
      <w:r w:rsidRPr="002A1CDF">
        <w:rPr>
          <w:rFonts w:ascii="Times New Roman" w:hAnsi="Times New Roman"/>
          <w:color w:val="000000"/>
          <w:sz w:val="24"/>
          <w:szCs w:val="24"/>
          <w:lang w:eastAsia="ko-KR"/>
        </w:rPr>
        <w:t xml:space="preserve">redicted KEGG </w:t>
      </w:r>
      <w:r>
        <w:rPr>
          <w:rFonts w:ascii="Times New Roman" w:hAnsi="Times New Roman"/>
          <w:color w:val="000000"/>
          <w:sz w:val="24"/>
          <w:szCs w:val="24"/>
          <w:lang w:eastAsia="ko-KR"/>
        </w:rPr>
        <w:t>level 2</w:t>
      </w:r>
      <w:r w:rsidRPr="002A1CDF">
        <w:rPr>
          <w:rFonts w:ascii="Times New Roman" w:hAnsi="Times New Roman"/>
          <w:color w:val="000000"/>
          <w:sz w:val="24"/>
          <w:szCs w:val="24"/>
          <w:lang w:eastAsia="ko-KR"/>
        </w:rPr>
        <w:t xml:space="preserve"> (Top 20) affected by endolysin LyJH307 in an </w:t>
      </w:r>
      <w:r w:rsidRPr="002A1CDF">
        <w:rPr>
          <w:rFonts w:ascii="Times New Roman" w:hAnsi="Times New Roman"/>
          <w:i/>
          <w:iCs/>
          <w:color w:val="000000"/>
          <w:sz w:val="24"/>
          <w:szCs w:val="24"/>
          <w:lang w:eastAsia="ko-KR"/>
        </w:rPr>
        <w:t>in vitro</w:t>
      </w:r>
      <w:r w:rsidRPr="002A1CDF">
        <w:rPr>
          <w:rFonts w:ascii="Times New Roman" w:hAnsi="Times New Roman"/>
          <w:color w:val="000000"/>
          <w:sz w:val="24"/>
          <w:szCs w:val="24"/>
          <w:lang w:eastAsia="ko-KR"/>
        </w:rPr>
        <w:t xml:space="preserve"> experiment</w:t>
      </w:r>
      <w:r>
        <w:rPr>
          <w:rFonts w:ascii="Times New Roman" w:hAnsi="Times New Roman"/>
          <w:color w:val="000000"/>
          <w:sz w:val="24"/>
          <w:szCs w:val="24"/>
          <w:lang w:eastAsia="ko-KR"/>
        </w:rPr>
        <w:t xml:space="preserve"> at 12 h of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ko-KR"/>
        </w:rPr>
        <w:t>incubation</w:t>
      </w:r>
      <w:proofErr w:type="gramEnd"/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541"/>
        <w:gridCol w:w="773"/>
        <w:gridCol w:w="1621"/>
        <w:gridCol w:w="1900"/>
        <w:gridCol w:w="1621"/>
        <w:gridCol w:w="2133"/>
      </w:tblGrid>
      <w:tr w:rsidR="00E12B33" w:rsidRPr="002A1CDF" w14:paraId="3BC1B2A3" w14:textId="77777777" w:rsidTr="00454D4D">
        <w:tc>
          <w:tcPr>
            <w:tcW w:w="5954" w:type="dxa"/>
            <w:tcBorders>
              <w:top w:val="single" w:sz="12" w:space="0" w:color="auto"/>
            </w:tcBorders>
            <w:shd w:val="clear" w:color="auto" w:fill="auto"/>
          </w:tcPr>
          <w:p w14:paraId="6F91E840" w14:textId="77777777" w:rsidR="00E12B33" w:rsidRPr="002A1CDF" w:rsidRDefault="00E12B33" w:rsidP="00454D4D">
            <w:pPr>
              <w:autoSpaceDE/>
              <w:autoSpaceDN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4536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14:paraId="4B87C41A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Treatments</w:t>
            </w:r>
            <w:r w:rsidRPr="002A1CDF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  <w:lang w:eastAsia="ko-KR"/>
              </w:rPr>
              <w:t>1)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327B062B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</w:tcPr>
          <w:p w14:paraId="34A8689A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E12B33" w:rsidRPr="002A1CDF" w14:paraId="51769263" w14:textId="77777777" w:rsidTr="00454D4D"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14:paraId="10EEF720" w14:textId="77777777" w:rsidR="00E12B33" w:rsidRPr="002A1CDF" w:rsidRDefault="00E12B33" w:rsidP="00454D4D">
            <w:pPr>
              <w:autoSpaceDE/>
              <w:autoSpaceDN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Items</w:t>
            </w:r>
            <w:r w:rsidRPr="002A1CDF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  <w:lang w:eastAsia="ko-KR"/>
              </w:rPr>
              <w:t>*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A8B4D48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CON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0D20A803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LyJH307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8DA414C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SEM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2807E20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ko-KR"/>
              </w:rPr>
              <w:t>P</w:t>
            </w: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-value</w:t>
            </w:r>
          </w:p>
        </w:tc>
      </w:tr>
      <w:tr w:rsidR="00E12B33" w:rsidRPr="002A1CDF" w14:paraId="50ADCF39" w14:textId="77777777" w:rsidTr="00454D4D">
        <w:trPr>
          <w:trHeight w:val="761"/>
        </w:trPr>
        <w:tc>
          <w:tcPr>
            <w:tcW w:w="680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DABF20" w14:textId="77777777" w:rsidR="00E12B33" w:rsidRPr="002A1CDF" w:rsidRDefault="00E12B33" w:rsidP="00454D4D">
            <w:pPr>
              <w:autoSpaceDE/>
              <w:autoSpaceDN/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Metabolism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E2FC52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14.327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F6E3DA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14.172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900B04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0.0774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039D14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0.3827</w:t>
            </w:r>
          </w:p>
        </w:tc>
      </w:tr>
      <w:tr w:rsidR="00E12B33" w:rsidRPr="002A1CDF" w14:paraId="281DE5F6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36F39812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Carbohydrate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A1DC6A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14.327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359CB08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14.172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CEC2C1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0.0774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5123F9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0.3827</w:t>
            </w:r>
          </w:p>
        </w:tc>
      </w:tr>
      <w:tr w:rsidR="00E12B33" w:rsidRPr="002A1CDF" w14:paraId="7CDD57CD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1E0BD600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Metabolism of cofactors and vitamins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1D8A5A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14.175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3517C0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14.142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110B5C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0.0904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0EDC64D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1.0000</w:t>
            </w:r>
          </w:p>
        </w:tc>
      </w:tr>
      <w:tr w:rsidR="00E12B33" w:rsidRPr="002A1CDF" w14:paraId="74B6C0A6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527E5FE3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Amino acid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317097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12.936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4B924A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12.774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BEEAD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0.1043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042FB7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0.1904</w:t>
            </w:r>
          </w:p>
        </w:tc>
      </w:tr>
      <w:tr w:rsidR="00E12B33" w:rsidRPr="002A1CDF" w14:paraId="7FBDD9D1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2209A322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Metabolism of terpenoids and polyketides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C4088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8.730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987C6DD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8.553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E4B90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0.1891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9AB927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1.0000</w:t>
            </w:r>
          </w:p>
        </w:tc>
      </w:tr>
      <w:tr w:rsidR="00E12B33" w:rsidRPr="002A1CDF" w14:paraId="7C1AAADD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315A2029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Metabolism of other amino acids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909AD6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6.989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B90EAB1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7.299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88782C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0.3180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B76EACD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0.6625</w:t>
            </w:r>
          </w:p>
        </w:tc>
      </w:tr>
      <w:tr w:rsidR="00E12B33" w:rsidRPr="002A1CDF" w14:paraId="6E8349EB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2619CBCF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Glycan biosynthesis and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AC90DA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5.675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53DCE1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5.563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1737F9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0.0705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8CAFE1D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0.1904</w:t>
            </w:r>
          </w:p>
        </w:tc>
      </w:tr>
      <w:tr w:rsidR="00E12B33" w:rsidRPr="002A1CDF" w14:paraId="495AF877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3DB79CBB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Energy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047C3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5.535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F1D178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5.484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1B7014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0.2104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9A77C5F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1.0000</w:t>
            </w:r>
          </w:p>
        </w:tc>
      </w:tr>
      <w:tr w:rsidR="00E12B33" w:rsidRPr="002A1CDF" w14:paraId="3014ECB2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41FAD0A9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lastRenderedPageBreak/>
              <w:t>Lipid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23BEA8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4.439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C561603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4.416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9748E9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0.0622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FD4C1A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0.6625</w:t>
            </w:r>
          </w:p>
        </w:tc>
      </w:tr>
      <w:tr w:rsidR="00E12B33" w:rsidRPr="002A1CDF" w14:paraId="7E5B778F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2DC92CC6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Biosynthesis of other secondary metabolites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C7860B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2.684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66E0CDF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2.626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F07552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0.0099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1D18802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0.0809</w:t>
            </w:r>
          </w:p>
        </w:tc>
      </w:tr>
      <w:tr w:rsidR="00E12B33" w:rsidRPr="002A1CDF" w14:paraId="70AD2C5B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1606AA0E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Xenobiotics biodegradation and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B68D5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1.885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E59FE0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2.193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742DAF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0.3972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D09812A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1.0000</w:t>
            </w:r>
          </w:p>
        </w:tc>
      </w:tr>
      <w:tr w:rsidR="00E12B33" w:rsidRPr="002A1CDF" w14:paraId="3A27FE14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3E8B81E4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Nucleotide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02D1C9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2.197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C36CA36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2.166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F84A5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0.0177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47D0F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0.0809</w:t>
            </w:r>
          </w:p>
        </w:tc>
      </w:tr>
      <w:tr w:rsidR="00E12B33" w:rsidRPr="002A1CDF" w14:paraId="0F0975AD" w14:textId="77777777" w:rsidTr="00454D4D">
        <w:trPr>
          <w:trHeight w:val="761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2B4B0C26" w14:textId="77777777" w:rsidR="00E12B33" w:rsidRPr="002A1CDF" w:rsidRDefault="00E12B33" w:rsidP="00454D4D">
            <w:pPr>
              <w:autoSpaceDE/>
              <w:autoSpaceDN/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 xml:space="preserve">Genetic information processing -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1DE132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A5541BD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3C7ABD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E17B863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E12B33" w:rsidRPr="002A1CDF" w14:paraId="41CD5630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78F41ACD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Replication and repair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B52A13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6.348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C1C01A2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6.281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775874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0.0729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289213F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1.0000</w:t>
            </w:r>
          </w:p>
        </w:tc>
      </w:tr>
      <w:tr w:rsidR="00E12B33" w:rsidRPr="002A1CDF" w14:paraId="3005A7A0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7D704347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Translation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D204CF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3.517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20F6984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3.481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4FD182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0.0404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52538EC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0.6625</w:t>
            </w:r>
          </w:p>
        </w:tc>
      </w:tr>
      <w:tr w:rsidR="00E12B33" w:rsidRPr="002A1CDF" w14:paraId="71696F2E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63FC828F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Folding, sorting and degradation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299531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3.050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B4D728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3.076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30B828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0.0238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915B911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0.3827</w:t>
            </w:r>
          </w:p>
        </w:tc>
      </w:tr>
      <w:tr w:rsidR="00E12B33" w:rsidRPr="002A1CDF" w14:paraId="0DAC78DB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74DB25C7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Transcription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453D0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1.193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943FC01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1.144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279BDD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0.0280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A933D88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0.1904</w:t>
            </w:r>
          </w:p>
        </w:tc>
      </w:tr>
      <w:tr w:rsidR="00E12B33" w:rsidRPr="002A1CDF" w14:paraId="13216CE0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2CA512FF" w14:textId="77777777" w:rsidR="00E12B33" w:rsidRPr="002A1CDF" w:rsidRDefault="00E12B33" w:rsidP="00454D4D">
            <w:pPr>
              <w:autoSpaceDE/>
              <w:autoSpaceDN/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Cellular processes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D6854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7C39097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48ED99B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73EE69B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E12B33" w:rsidRPr="002A1CDF" w14:paraId="0CF71024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045A996E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Cell growth and death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BCD273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1.737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0E2562D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1.728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10D25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0.0087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E6327B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0.6625</w:t>
            </w:r>
          </w:p>
        </w:tc>
      </w:tr>
      <w:tr w:rsidR="00E12B33" w:rsidRPr="002A1CDF" w14:paraId="1F8DF0AB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7D32F031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lastRenderedPageBreak/>
              <w:t>Cell motility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359412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1.616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07E2B36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1.751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4CAB0F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0.0771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F4B1C6B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0.3827</w:t>
            </w:r>
          </w:p>
        </w:tc>
      </w:tr>
      <w:tr w:rsidR="00E12B33" w:rsidRPr="002A1CDF" w14:paraId="0DB919E7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235681A7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Transport and catabolism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B8999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0.269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CEA13D8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0.262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083050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0.0051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4326E2A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0.1904</w:t>
            </w:r>
          </w:p>
        </w:tc>
      </w:tr>
      <w:tr w:rsidR="00E12B33" w:rsidRPr="002A1CDF" w14:paraId="379BFB37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112361D4" w14:textId="77777777" w:rsidR="00E12B33" w:rsidRPr="002A1CDF" w:rsidRDefault="00E12B33" w:rsidP="00454D4D">
            <w:pPr>
              <w:autoSpaceDE/>
              <w:autoSpaceDN/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Environmental Information processing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6CAA41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4CC47D9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BED0735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F3A38A6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E12B33" w:rsidRPr="002A1CDF" w14:paraId="36867ECC" w14:textId="77777777" w:rsidTr="00454D4D">
        <w:trPr>
          <w:trHeight w:val="762"/>
        </w:trPr>
        <w:tc>
          <w:tcPr>
            <w:tcW w:w="6804" w:type="dxa"/>
            <w:gridSpan w:val="2"/>
            <w:shd w:val="clear" w:color="auto" w:fill="auto"/>
            <w:vAlign w:val="center"/>
          </w:tcPr>
          <w:p w14:paraId="76014EAF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Membrane transport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348A62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1.473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9ADA05B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1.541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ED72DD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0.0420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45C5DC8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0.3827</w:t>
            </w:r>
          </w:p>
        </w:tc>
      </w:tr>
      <w:tr w:rsidR="00E12B33" w:rsidRPr="002A1CDF" w14:paraId="363EEC91" w14:textId="77777777" w:rsidTr="00454D4D">
        <w:trPr>
          <w:trHeight w:val="95"/>
        </w:trPr>
        <w:tc>
          <w:tcPr>
            <w:tcW w:w="6804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BB3A57" w14:textId="77777777" w:rsidR="00E12B33" w:rsidRPr="002A1CDF" w:rsidRDefault="00E12B33" w:rsidP="00454D4D">
            <w:pPr>
              <w:autoSpaceDE/>
              <w:autoSpaceDN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Signal transduction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9B9FA78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0.262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ECA7F6C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0.272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87240E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0.0057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07F1469" w14:textId="77777777" w:rsidR="00E12B33" w:rsidRPr="002A1CDF" w:rsidRDefault="00E12B33" w:rsidP="00454D4D">
            <w:pPr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</w:pPr>
            <w:r w:rsidRPr="002A1CDF">
              <w:rPr>
                <w:rFonts w:ascii="Times New Roman" w:hAnsi="Times New Roman"/>
                <w:color w:val="000000"/>
                <w:sz w:val="24"/>
                <w:szCs w:val="24"/>
                <w:lang w:eastAsia="ko-KR"/>
              </w:rPr>
              <w:t>0.3827</w:t>
            </w:r>
          </w:p>
        </w:tc>
      </w:tr>
    </w:tbl>
    <w:p w14:paraId="27064A26" w14:textId="77777777" w:rsidR="00E12B33" w:rsidRPr="002A1CDF" w:rsidRDefault="00E12B33" w:rsidP="00E12B33">
      <w:pPr>
        <w:autoSpaceDE/>
        <w:autoSpaceDN/>
        <w:snapToGrid w:val="0"/>
        <w:spacing w:line="480" w:lineRule="auto"/>
        <w:rPr>
          <w:rFonts w:ascii="Times New Roman" w:hAnsi="Times New Roman"/>
          <w:kern w:val="2"/>
          <w:sz w:val="24"/>
          <w:szCs w:val="24"/>
          <w:lang w:eastAsia="nl-NL"/>
        </w:rPr>
      </w:pPr>
      <w:r w:rsidRPr="002A1CDF">
        <w:rPr>
          <w:rFonts w:ascii="Times New Roman" w:hAnsi="Times New Roman"/>
          <w:kern w:val="2"/>
          <w:sz w:val="24"/>
          <w:szCs w:val="24"/>
          <w:lang w:eastAsia="nl-NL"/>
        </w:rPr>
        <w:t xml:space="preserve">* SEM, standard error of the mean; KEGG, Kyoto </w:t>
      </w:r>
      <w:r>
        <w:rPr>
          <w:rFonts w:ascii="Times New Roman" w:hAnsi="Times New Roman"/>
          <w:kern w:val="2"/>
          <w:sz w:val="24"/>
          <w:szCs w:val="24"/>
          <w:lang w:eastAsia="nl-NL"/>
        </w:rPr>
        <w:t>Encyclopedia of Genes and Genomes</w:t>
      </w:r>
      <w:r w:rsidRPr="002A1CDF">
        <w:rPr>
          <w:rFonts w:ascii="Times New Roman" w:hAnsi="Times New Roman"/>
          <w:kern w:val="2"/>
          <w:sz w:val="24"/>
          <w:szCs w:val="24"/>
          <w:lang w:eastAsia="nl-NL"/>
        </w:rPr>
        <w:t>; COG, clusters of orthologous genes; EC, enzyme classification.</w:t>
      </w:r>
    </w:p>
    <w:p w14:paraId="3757549E" w14:textId="77777777" w:rsidR="00E12B33" w:rsidRPr="00EA2743" w:rsidRDefault="00E12B33" w:rsidP="00E12B33">
      <w:pPr>
        <w:autoSpaceDE/>
        <w:autoSpaceDN/>
        <w:snapToGrid w:val="0"/>
        <w:spacing w:line="480" w:lineRule="auto"/>
        <w:rPr>
          <w:rFonts w:ascii="Times New Roman" w:hAnsi="Times New Roman"/>
          <w:kern w:val="2"/>
          <w:sz w:val="24"/>
          <w:szCs w:val="24"/>
          <w:lang w:eastAsia="nl-NL"/>
        </w:rPr>
      </w:pPr>
      <w:r w:rsidRPr="002A1CDF">
        <w:rPr>
          <w:rFonts w:ascii="Times New Roman" w:hAnsi="Times New Roman"/>
          <w:kern w:val="2"/>
          <w:sz w:val="24"/>
          <w:szCs w:val="24"/>
          <w:vertAlign w:val="superscript"/>
          <w:lang w:eastAsia="nl-NL"/>
        </w:rPr>
        <w:t>1)</w:t>
      </w:r>
      <w:r w:rsidRPr="002A1CDF">
        <w:rPr>
          <w:rFonts w:ascii="Times New Roman" w:hAnsi="Times New Roman"/>
          <w:kern w:val="2"/>
          <w:sz w:val="24"/>
          <w:szCs w:val="24"/>
          <w:lang w:eastAsia="nl-NL"/>
        </w:rPr>
        <w:t xml:space="preserve"> CON, corn grain with elution buffer of </w:t>
      </w:r>
      <w:r>
        <w:rPr>
          <w:rFonts w:ascii="Times New Roman" w:hAnsi="Times New Roman"/>
          <w:kern w:val="2"/>
          <w:sz w:val="24"/>
          <w:szCs w:val="24"/>
          <w:lang w:eastAsia="nl-NL"/>
        </w:rPr>
        <w:t xml:space="preserve">the </w:t>
      </w:r>
      <w:r w:rsidRPr="002A1CDF">
        <w:rPr>
          <w:rFonts w:ascii="Times New Roman" w:hAnsi="Times New Roman"/>
          <w:kern w:val="2"/>
          <w:sz w:val="24"/>
          <w:szCs w:val="24"/>
          <w:lang w:eastAsia="nl-NL"/>
        </w:rPr>
        <w:t>same volume used endolysin treatment; LyJH307, corn grain with recombinant LyJH307 (0.2% of dietary DM).</w:t>
      </w:r>
    </w:p>
    <w:p w14:paraId="51F1795C" w14:textId="0ED785A3" w:rsidR="007F339B" w:rsidRPr="00E12B33" w:rsidRDefault="00965DF4"/>
    <w:sectPr w:rsidR="007F339B" w:rsidRPr="00E12B33" w:rsidSect="00AC55F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BACC40" w14:textId="77777777" w:rsidR="00965DF4" w:rsidRDefault="00965DF4" w:rsidP="008157AB">
      <w:r>
        <w:separator/>
      </w:r>
    </w:p>
  </w:endnote>
  <w:endnote w:type="continuationSeparator" w:id="0">
    <w:p w14:paraId="6D91C793" w14:textId="77777777" w:rsidR="00965DF4" w:rsidRDefault="00965DF4" w:rsidP="00815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C79545" w14:textId="77777777" w:rsidR="00965DF4" w:rsidRDefault="00965DF4" w:rsidP="008157AB">
      <w:r>
        <w:separator/>
      </w:r>
    </w:p>
  </w:footnote>
  <w:footnote w:type="continuationSeparator" w:id="0">
    <w:p w14:paraId="6D2C5D13" w14:textId="77777777" w:rsidR="00965DF4" w:rsidRDefault="00965DF4" w:rsidP="00815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CyAGJLA0NDYwsLEyUdpeDU4uLM/DyQAtNaAODviLosAAAA"/>
  </w:docVars>
  <w:rsids>
    <w:rsidRoot w:val="00C94DD8"/>
    <w:rsid w:val="004C0981"/>
    <w:rsid w:val="0059005E"/>
    <w:rsid w:val="005E79FF"/>
    <w:rsid w:val="006A1E08"/>
    <w:rsid w:val="008157AB"/>
    <w:rsid w:val="00965DF4"/>
    <w:rsid w:val="00AC55FD"/>
    <w:rsid w:val="00B2316C"/>
    <w:rsid w:val="00C646B9"/>
    <w:rsid w:val="00C94DD8"/>
    <w:rsid w:val="00E12B33"/>
    <w:rsid w:val="00E4246D"/>
    <w:rsid w:val="00F4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213C46-CD9F-49E5-893A-E49EE85D0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B33"/>
    <w:pPr>
      <w:overflowPunct w:val="0"/>
      <w:autoSpaceDE w:val="0"/>
      <w:autoSpaceDN w:val="0"/>
      <w:adjustRightInd w:val="0"/>
      <w:spacing w:after="0" w:line="240" w:lineRule="auto"/>
      <w:jc w:val="left"/>
      <w:textAlignment w:val="baseline"/>
    </w:pPr>
    <w:rPr>
      <w:rFonts w:ascii="CG Times (W1)" w:eastAsia="맑은 고딕" w:hAnsi="CG Times (W1)" w:cs="Times New Roman"/>
      <w:kern w:val="0"/>
      <w:sz w:val="22"/>
      <w:szCs w:val="20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7AB"/>
    <w:pPr>
      <w:widowControl w:val="0"/>
      <w:tabs>
        <w:tab w:val="center" w:pos="4513"/>
        <w:tab w:val="right" w:pos="9026"/>
      </w:tabs>
      <w:wordWrap w:val="0"/>
      <w:overflowPunct/>
      <w:adjustRightInd/>
      <w:snapToGrid w:val="0"/>
      <w:spacing w:after="160" w:line="259" w:lineRule="auto"/>
      <w:jc w:val="both"/>
      <w:textAlignment w:val="auto"/>
    </w:pPr>
    <w:rPr>
      <w:rFonts w:asciiTheme="minorHAnsi" w:eastAsiaTheme="minorEastAsia" w:hAnsiTheme="minorHAnsi" w:cstheme="minorBidi"/>
      <w:kern w:val="2"/>
      <w:sz w:val="20"/>
      <w:szCs w:val="22"/>
      <w:lang w:eastAsia="ko-KR"/>
    </w:rPr>
  </w:style>
  <w:style w:type="character" w:customStyle="1" w:styleId="Char">
    <w:name w:val="머리글 Char"/>
    <w:basedOn w:val="a0"/>
    <w:link w:val="a3"/>
    <w:uiPriority w:val="99"/>
    <w:rsid w:val="008157AB"/>
  </w:style>
  <w:style w:type="paragraph" w:styleId="a4">
    <w:name w:val="footer"/>
    <w:basedOn w:val="a"/>
    <w:link w:val="Char0"/>
    <w:uiPriority w:val="99"/>
    <w:unhideWhenUsed/>
    <w:rsid w:val="008157AB"/>
    <w:pPr>
      <w:widowControl w:val="0"/>
      <w:tabs>
        <w:tab w:val="center" w:pos="4513"/>
        <w:tab w:val="right" w:pos="9026"/>
      </w:tabs>
      <w:wordWrap w:val="0"/>
      <w:overflowPunct/>
      <w:adjustRightInd/>
      <w:snapToGrid w:val="0"/>
      <w:spacing w:after="160" w:line="259" w:lineRule="auto"/>
      <w:jc w:val="both"/>
      <w:textAlignment w:val="auto"/>
    </w:pPr>
    <w:rPr>
      <w:rFonts w:asciiTheme="minorHAnsi" w:eastAsiaTheme="minorEastAsia" w:hAnsiTheme="minorHAnsi" w:cstheme="minorBidi"/>
      <w:kern w:val="2"/>
      <w:sz w:val="20"/>
      <w:szCs w:val="22"/>
      <w:lang w:eastAsia="ko-KR"/>
    </w:rPr>
  </w:style>
  <w:style w:type="character" w:customStyle="1" w:styleId="Char0">
    <w:name w:val="바닥글 Char"/>
    <w:basedOn w:val="a0"/>
    <w:link w:val="a4"/>
    <w:uiPriority w:val="99"/>
    <w:rsid w:val="00815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한빈</dc:creator>
  <cp:keywords/>
  <dc:description/>
  <cp:lastModifiedBy>한빈</cp:lastModifiedBy>
  <cp:revision>6</cp:revision>
  <dcterms:created xsi:type="dcterms:W3CDTF">2021-02-20T09:10:00Z</dcterms:created>
  <dcterms:modified xsi:type="dcterms:W3CDTF">2021-02-20T09:47:00Z</dcterms:modified>
</cp:coreProperties>
</file>