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3F71" w:rsidRDefault="00B23F71" w:rsidP="00B23F71">
      <w:pPr>
        <w:widowControl/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b/>
          <w:noProof/>
          <w:color w:val="000000" w:themeColor="text1"/>
          <w:kern w:val="0"/>
          <w:sz w:val="20"/>
          <w:szCs w:val="20"/>
        </w:rPr>
        <w:drawing>
          <wp:inline distT="0" distB="0" distL="0" distR="0" wp14:anchorId="2A32C3E5" wp14:editId="7891E960">
            <wp:extent cx="4734221" cy="3580503"/>
            <wp:effectExtent l="0" t="0" r="317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 Fig1 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9495" cy="3584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F71" w:rsidRPr="002C042F" w:rsidRDefault="00B23F71" w:rsidP="00B23F71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</w:rPr>
      </w:pPr>
      <w:r w:rsidRPr="002C042F">
        <w:rPr>
          <w:rFonts w:ascii="Times New Roman" w:hAnsi="Times New Roman" w:cs="Times New Roman"/>
          <w:b/>
          <w:color w:val="000000" w:themeColor="text1"/>
        </w:rPr>
        <w:t>Supplemental figure legends</w:t>
      </w:r>
      <w:r w:rsidRPr="002C042F">
        <w:rPr>
          <w:rFonts w:ascii="Times New Roman" w:hAnsi="Times New Roman" w:cs="Times New Roman" w:hint="eastAsia"/>
          <w:b/>
          <w:color w:val="000000" w:themeColor="text1"/>
        </w:rPr>
        <w:t>:</w:t>
      </w:r>
    </w:p>
    <w:p w:rsidR="00B23F71" w:rsidRPr="002C042F" w:rsidRDefault="00B23F71" w:rsidP="00B23F71">
      <w:pPr>
        <w:widowControl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r w:rsidRPr="002C042F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>Supplemental Fig. 1</w:t>
      </w:r>
      <w:r w:rsidRPr="002C042F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</w:t>
      </w:r>
      <w:r w:rsidRPr="002C042F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The follow-up protocol for untreated Graves’ disease patients and design of the study.</w:t>
      </w:r>
    </w:p>
    <w:p w:rsidR="00517B28" w:rsidRDefault="00517B28"/>
    <w:p w:rsidR="00B23F71" w:rsidRDefault="00B23F71"/>
    <w:p w:rsidR="00B23F71" w:rsidRDefault="00B23F71"/>
    <w:p w:rsidR="00B23F71" w:rsidRDefault="00B23F71"/>
    <w:p w:rsidR="00B23F71" w:rsidRDefault="00B23F71"/>
    <w:p w:rsidR="00B23F71" w:rsidRDefault="00B23F71"/>
    <w:p w:rsidR="00B23F71" w:rsidRDefault="00B23F71"/>
    <w:p w:rsidR="00B23F71" w:rsidRDefault="00B23F71"/>
    <w:p w:rsidR="00B23F71" w:rsidRDefault="00B23F71"/>
    <w:p w:rsidR="00B23F71" w:rsidRDefault="00B23F71"/>
    <w:p w:rsidR="00B23F71" w:rsidRDefault="00B23F71"/>
    <w:p w:rsidR="00B23F71" w:rsidRDefault="00B23F71"/>
    <w:p w:rsidR="00B23F71" w:rsidRDefault="00B23F71"/>
    <w:p w:rsidR="00B23F71" w:rsidRDefault="00B23F71"/>
    <w:p w:rsidR="00B23F71" w:rsidRDefault="00B23F71"/>
    <w:p w:rsidR="00B23F71" w:rsidRPr="00FB284A" w:rsidRDefault="00B23F71" w:rsidP="00B23F71">
      <w:pPr>
        <w:jc w:val="center"/>
        <w:rPr>
          <w:rFonts w:ascii="Times New Roman" w:hAnsi="Times New Roman" w:cs="Times New Roman"/>
          <w:sz w:val="20"/>
          <w:szCs w:val="20"/>
        </w:rPr>
      </w:pPr>
      <w:r w:rsidRPr="00E7146B">
        <w:rPr>
          <w:rFonts w:ascii="Times New Roman" w:hAnsi="Times New Roman" w:cs="Times New Roman"/>
          <w:b/>
          <w:sz w:val="20"/>
          <w:szCs w:val="20"/>
        </w:rPr>
        <w:lastRenderedPageBreak/>
        <w:t>Tab</w:t>
      </w:r>
      <w:r w:rsidRPr="00E7146B">
        <w:rPr>
          <w:rFonts w:ascii="Times New Roman" w:hAnsi="Times New Roman" w:cs="Times New Roman" w:hint="eastAsia"/>
          <w:b/>
          <w:sz w:val="20"/>
          <w:szCs w:val="20"/>
        </w:rPr>
        <w:t>le</w:t>
      </w:r>
      <w:r w:rsidRPr="00E7146B">
        <w:rPr>
          <w:rFonts w:ascii="Times New Roman" w:hAnsi="Times New Roman" w:cs="Times New Roman"/>
          <w:b/>
          <w:sz w:val="20"/>
          <w:szCs w:val="20"/>
        </w:rPr>
        <w:t xml:space="preserve"> 1</w:t>
      </w:r>
      <w:r w:rsidRPr="00E7146B">
        <w:rPr>
          <w:rFonts w:ascii="Times New Roman" w:hAnsi="Times New Roman" w:cs="Times New Roman" w:hint="eastAsia"/>
          <w:b/>
          <w:sz w:val="20"/>
          <w:szCs w:val="20"/>
        </w:rPr>
        <w:t>.</w:t>
      </w:r>
      <w:r w:rsidRPr="00994726">
        <w:rPr>
          <w:rFonts w:ascii="Times New Roman" w:hAnsi="Times New Roman" w:cs="Times New Roman"/>
          <w:sz w:val="20"/>
          <w:szCs w:val="20"/>
        </w:rPr>
        <w:t xml:space="preserve"> Clinical characteristics of the </w:t>
      </w:r>
      <w:r w:rsidR="009B5F32">
        <w:rPr>
          <w:rFonts w:ascii="Times New Roman" w:hAnsi="Times New Roman" w:cs="Times New Roman"/>
          <w:sz w:val="20"/>
          <w:szCs w:val="20"/>
        </w:rPr>
        <w:t xml:space="preserve">whole </w:t>
      </w:r>
      <w:bookmarkStart w:id="0" w:name="_GoBack"/>
      <w:bookmarkEnd w:id="0"/>
      <w:r w:rsidRPr="00994726">
        <w:rPr>
          <w:rFonts w:ascii="Times New Roman" w:hAnsi="Times New Roman" w:cs="Times New Roman"/>
          <w:sz w:val="20"/>
          <w:szCs w:val="20"/>
        </w:rPr>
        <w:t>study population</w:t>
      </w:r>
    </w:p>
    <w:p w:rsidR="00B23F71" w:rsidRDefault="00B23F71"/>
    <w:tbl>
      <w:tblPr>
        <w:tblW w:w="6131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9"/>
        <w:gridCol w:w="1417"/>
        <w:gridCol w:w="1643"/>
        <w:gridCol w:w="1643"/>
        <w:gridCol w:w="1514"/>
        <w:gridCol w:w="1390"/>
        <w:gridCol w:w="1461"/>
      </w:tblGrid>
      <w:tr w:rsidR="00B23F71" w:rsidRPr="00C732E7" w:rsidTr="00477F01">
        <w:trPr>
          <w:trHeight w:val="250"/>
          <w:jc w:val="center"/>
        </w:trPr>
        <w:tc>
          <w:tcPr>
            <w:tcW w:w="54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Healthy Control</w:t>
            </w:r>
          </w:p>
        </w:tc>
        <w:tc>
          <w:tcPr>
            <w:tcW w:w="80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Untreated GD</w:t>
            </w:r>
          </w:p>
        </w:tc>
        <w:tc>
          <w:tcPr>
            <w:tcW w:w="807" w:type="pct"/>
            <w:tcBorders>
              <w:top w:val="single" w:sz="4" w:space="0" w:color="auto"/>
              <w:bottom w:val="single" w:sz="4" w:space="0" w:color="auto"/>
            </w:tcBorders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GD undertreatment</w:t>
            </w:r>
          </w:p>
        </w:tc>
        <w:tc>
          <w:tcPr>
            <w:tcW w:w="744" w:type="pct"/>
            <w:tcBorders>
              <w:top w:val="single" w:sz="4" w:space="0" w:color="auto"/>
              <w:bottom w:val="single" w:sz="4" w:space="0" w:color="auto"/>
            </w:tcBorders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GD 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 the end of treatment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Hashimoto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Thyroiditis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Subacute Thyroiditis</w:t>
            </w:r>
          </w:p>
        </w:tc>
      </w:tr>
      <w:tr w:rsidR="00B23F71" w:rsidRPr="00C732E7" w:rsidTr="00477F01">
        <w:trPr>
          <w:trHeight w:val="106"/>
          <w:jc w:val="center"/>
        </w:trPr>
        <w:tc>
          <w:tcPr>
            <w:tcW w:w="545" w:type="pct"/>
            <w:tcBorders>
              <w:top w:val="single" w:sz="4" w:space="0" w:color="auto"/>
            </w:tcBorders>
            <w:noWrap/>
            <w:hideMark/>
          </w:tcPr>
          <w:p w:rsidR="00B23F71" w:rsidRPr="00C732E7" w:rsidRDefault="00B23F71" w:rsidP="00477F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gender(M/F)</w:t>
            </w:r>
          </w:p>
        </w:tc>
        <w:tc>
          <w:tcPr>
            <w:tcW w:w="696" w:type="pct"/>
            <w:tcBorders>
              <w:top w:val="single" w:sz="4" w:space="0" w:color="auto"/>
            </w:tcBorders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/4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07" w:type="pct"/>
            <w:tcBorders>
              <w:top w:val="single" w:sz="4" w:space="0" w:color="auto"/>
            </w:tcBorders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18/59</w:t>
            </w:r>
          </w:p>
        </w:tc>
        <w:tc>
          <w:tcPr>
            <w:tcW w:w="807" w:type="pct"/>
            <w:tcBorders>
              <w:top w:val="single" w:sz="4" w:space="0" w:color="auto"/>
            </w:tcBorders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18/59</w:t>
            </w:r>
          </w:p>
        </w:tc>
        <w:tc>
          <w:tcPr>
            <w:tcW w:w="744" w:type="pct"/>
            <w:tcBorders>
              <w:top w:val="single" w:sz="4" w:space="0" w:color="auto"/>
            </w:tcBorders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18/59</w:t>
            </w:r>
          </w:p>
        </w:tc>
        <w:tc>
          <w:tcPr>
            <w:tcW w:w="683" w:type="pct"/>
            <w:tcBorders>
              <w:top w:val="single" w:sz="4" w:space="0" w:color="auto"/>
            </w:tcBorders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6/30</w:t>
            </w:r>
          </w:p>
        </w:tc>
        <w:tc>
          <w:tcPr>
            <w:tcW w:w="718" w:type="pct"/>
            <w:tcBorders>
              <w:top w:val="single" w:sz="4" w:space="0" w:color="auto"/>
            </w:tcBorders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5/12</w:t>
            </w:r>
          </w:p>
        </w:tc>
      </w:tr>
      <w:tr w:rsidR="00B23F71" w:rsidRPr="00C732E7" w:rsidTr="00477F01">
        <w:trPr>
          <w:trHeight w:val="106"/>
          <w:jc w:val="center"/>
        </w:trPr>
        <w:tc>
          <w:tcPr>
            <w:tcW w:w="545" w:type="pct"/>
            <w:noWrap/>
            <w:hideMark/>
          </w:tcPr>
          <w:p w:rsidR="00B23F71" w:rsidRPr="00C732E7" w:rsidRDefault="00B23F71" w:rsidP="00477F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Age(years)</w:t>
            </w:r>
          </w:p>
        </w:tc>
        <w:tc>
          <w:tcPr>
            <w:tcW w:w="696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46.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71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±13.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807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.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20±11.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9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07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.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38±12.31</w:t>
            </w:r>
          </w:p>
        </w:tc>
        <w:tc>
          <w:tcPr>
            <w:tcW w:w="744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.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80±12.49</w:t>
            </w:r>
          </w:p>
        </w:tc>
        <w:tc>
          <w:tcPr>
            <w:tcW w:w="683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40.00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±12.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79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718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43.94±7.59</w:t>
            </w:r>
          </w:p>
        </w:tc>
      </w:tr>
      <w:tr w:rsidR="00B23F71" w:rsidRPr="00C732E7" w:rsidTr="00477F01">
        <w:trPr>
          <w:trHeight w:val="106"/>
          <w:jc w:val="center"/>
        </w:trPr>
        <w:tc>
          <w:tcPr>
            <w:tcW w:w="545" w:type="pct"/>
            <w:noWrap/>
            <w:hideMark/>
          </w:tcPr>
          <w:p w:rsidR="00B23F71" w:rsidRPr="00C732E7" w:rsidRDefault="00B23F71" w:rsidP="00477F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FT3(</w:t>
            </w:r>
            <w:proofErr w:type="spellStart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pmol</w:t>
            </w:r>
            <w:proofErr w:type="spellEnd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/L)</w:t>
            </w:r>
          </w:p>
        </w:tc>
        <w:tc>
          <w:tcPr>
            <w:tcW w:w="696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4.01(3.71-4.36) </w:t>
            </w:r>
            <w:proofErr w:type="spellStart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bcd</w:t>
            </w:r>
            <w:proofErr w:type="spellEnd"/>
          </w:p>
        </w:tc>
        <w:tc>
          <w:tcPr>
            <w:tcW w:w="807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18.63(12.58-29.31)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a</w:t>
            </w:r>
          </w:p>
        </w:tc>
        <w:tc>
          <w:tcPr>
            <w:tcW w:w="807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4.26(3.71-4.67)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proofErr w:type="spellStart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bcd</w:t>
            </w:r>
            <w:proofErr w:type="spellEnd"/>
          </w:p>
        </w:tc>
        <w:tc>
          <w:tcPr>
            <w:tcW w:w="744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4.11(3.85-4.43)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proofErr w:type="spellStart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bcd</w:t>
            </w:r>
            <w:proofErr w:type="spellEnd"/>
          </w:p>
        </w:tc>
        <w:tc>
          <w:tcPr>
            <w:tcW w:w="683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5.65(4.47-7.69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ab</w:t>
            </w:r>
          </w:p>
        </w:tc>
        <w:tc>
          <w:tcPr>
            <w:tcW w:w="718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6.69(5.79-13.33)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a</w:t>
            </w:r>
          </w:p>
        </w:tc>
      </w:tr>
      <w:tr w:rsidR="00B23F71" w:rsidRPr="00C732E7" w:rsidTr="00477F01">
        <w:trPr>
          <w:trHeight w:val="165"/>
          <w:jc w:val="center"/>
        </w:trPr>
        <w:tc>
          <w:tcPr>
            <w:tcW w:w="545" w:type="pct"/>
            <w:noWrap/>
            <w:hideMark/>
          </w:tcPr>
          <w:p w:rsidR="00B23F71" w:rsidRPr="00C732E7" w:rsidRDefault="00B23F71" w:rsidP="00477F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FT4(</w:t>
            </w:r>
            <w:proofErr w:type="spellStart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pmol</w:t>
            </w:r>
            <w:proofErr w:type="spellEnd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/L)</w:t>
            </w:r>
          </w:p>
        </w:tc>
        <w:tc>
          <w:tcPr>
            <w:tcW w:w="696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12.63(11.85-13.72) </w:t>
            </w:r>
            <w:proofErr w:type="spellStart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bcd</w:t>
            </w:r>
            <w:proofErr w:type="spellEnd"/>
          </w:p>
        </w:tc>
        <w:tc>
          <w:tcPr>
            <w:tcW w:w="807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32.95(27.91-40.41)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807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10.24(9.24-11.61)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proofErr w:type="spellStart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bcd</w:t>
            </w:r>
            <w:proofErr w:type="spellEnd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744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13.32(12.68-14.66)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proofErr w:type="spellStart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bcd</w:t>
            </w:r>
            <w:proofErr w:type="spellEnd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683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18.10(15.18-22.34)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ab</w:t>
            </w:r>
          </w:p>
        </w:tc>
        <w:tc>
          <w:tcPr>
            <w:tcW w:w="718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26.39(20.88-38.95)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a</w:t>
            </w:r>
          </w:p>
        </w:tc>
      </w:tr>
      <w:tr w:rsidR="00B23F71" w:rsidRPr="00C732E7" w:rsidTr="00477F01">
        <w:trPr>
          <w:trHeight w:val="106"/>
          <w:jc w:val="center"/>
        </w:trPr>
        <w:tc>
          <w:tcPr>
            <w:tcW w:w="545" w:type="pct"/>
            <w:noWrap/>
            <w:hideMark/>
          </w:tcPr>
          <w:p w:rsidR="00B23F71" w:rsidRPr="00C732E7" w:rsidRDefault="00B23F71" w:rsidP="00477F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TSH(</w:t>
            </w:r>
            <w:proofErr w:type="spellStart"/>
            <w:proofErr w:type="gramEnd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mIU</w:t>
            </w:r>
            <w:proofErr w:type="spellEnd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/L)</w:t>
            </w:r>
          </w:p>
        </w:tc>
        <w:tc>
          <w:tcPr>
            <w:tcW w:w="696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1.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98(1.18-2.47)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proofErr w:type="spellStart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bcd</w:t>
            </w:r>
            <w:proofErr w:type="spellEnd"/>
          </w:p>
        </w:tc>
        <w:tc>
          <w:tcPr>
            <w:tcW w:w="807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0.0006(0.0001-0.0016) 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07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1.05(0.0096-3.29) </w:t>
            </w:r>
            <w:proofErr w:type="spellStart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bcd</w:t>
            </w:r>
            <w:proofErr w:type="spellEnd"/>
          </w:p>
        </w:tc>
        <w:tc>
          <w:tcPr>
            <w:tcW w:w="744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1.57(1.04-2.05) </w:t>
            </w:r>
            <w:proofErr w:type="spellStart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bcd</w:t>
            </w:r>
            <w:proofErr w:type="spellEnd"/>
          </w:p>
        </w:tc>
        <w:tc>
          <w:tcPr>
            <w:tcW w:w="683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09(0.003-0.7865)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ab</w:t>
            </w:r>
          </w:p>
        </w:tc>
        <w:tc>
          <w:tcPr>
            <w:tcW w:w="718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0.004(0.002-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02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a</w:t>
            </w:r>
          </w:p>
        </w:tc>
      </w:tr>
      <w:tr w:rsidR="00B23F71" w:rsidRPr="00C732E7" w:rsidTr="00477F01">
        <w:trPr>
          <w:trHeight w:val="225"/>
          <w:jc w:val="center"/>
        </w:trPr>
        <w:tc>
          <w:tcPr>
            <w:tcW w:w="545" w:type="pct"/>
            <w:noWrap/>
            <w:hideMark/>
          </w:tcPr>
          <w:p w:rsidR="00B23F71" w:rsidRPr="00C732E7" w:rsidRDefault="00B23F71" w:rsidP="00477F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proofErr w:type="gramStart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TPOAb</w:t>
            </w:r>
            <w:proofErr w:type="spellEnd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proofErr w:type="gramEnd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IU/L)</w:t>
            </w:r>
          </w:p>
        </w:tc>
        <w:tc>
          <w:tcPr>
            <w:tcW w:w="696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0.26(0.09-0.48)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b</w:t>
            </w:r>
          </w:p>
        </w:tc>
        <w:tc>
          <w:tcPr>
            <w:tcW w:w="807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356.69(90.61-1000)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proofErr w:type="spellStart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cd</w:t>
            </w:r>
            <w:proofErr w:type="spellEnd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807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56.33(7.15-791.56)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d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744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69.68(11.80-192.32)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683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167.10(14.44-679.44)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proofErr w:type="spellStart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bd</w:t>
            </w:r>
            <w:proofErr w:type="spellEnd"/>
          </w:p>
        </w:tc>
        <w:tc>
          <w:tcPr>
            <w:tcW w:w="718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0.60(0.25-2.27) </w:t>
            </w:r>
            <w:proofErr w:type="spellStart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bc</w:t>
            </w:r>
            <w:proofErr w:type="spellEnd"/>
          </w:p>
        </w:tc>
      </w:tr>
      <w:tr w:rsidR="00B23F71" w:rsidRPr="00C732E7" w:rsidTr="00477F01">
        <w:trPr>
          <w:trHeight w:val="225"/>
          <w:jc w:val="center"/>
        </w:trPr>
        <w:tc>
          <w:tcPr>
            <w:tcW w:w="545" w:type="pct"/>
            <w:noWrap/>
            <w:hideMark/>
          </w:tcPr>
          <w:p w:rsidR="00B23F71" w:rsidRPr="00C732E7" w:rsidRDefault="00B23F71" w:rsidP="00477F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proofErr w:type="gramStart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TgAb</w:t>
            </w:r>
            <w:proofErr w:type="spellEnd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proofErr w:type="gramEnd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IU/L)</w:t>
            </w:r>
          </w:p>
        </w:tc>
        <w:tc>
          <w:tcPr>
            <w:tcW w:w="696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1.84(1.14-3.13)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b</w:t>
            </w:r>
          </w:p>
        </w:tc>
        <w:tc>
          <w:tcPr>
            <w:tcW w:w="807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76.02(18.40-391.20)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proofErr w:type="spellStart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cd</w:t>
            </w:r>
            <w:proofErr w:type="spellEnd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807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444.98(205.32-805.41)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d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744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63.11(14.27-193.82)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a </w:t>
            </w:r>
          </w:p>
        </w:tc>
        <w:tc>
          <w:tcPr>
            <w:tcW w:w="683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51.61(14.17-660.03)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718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4.29(1.45-21.45)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proofErr w:type="spellStart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bc</w:t>
            </w:r>
            <w:proofErr w:type="spellEnd"/>
          </w:p>
        </w:tc>
      </w:tr>
      <w:tr w:rsidR="00B23F71" w:rsidRPr="00C732E7" w:rsidTr="00477F01">
        <w:trPr>
          <w:trHeight w:val="106"/>
          <w:jc w:val="center"/>
        </w:trPr>
        <w:tc>
          <w:tcPr>
            <w:tcW w:w="545" w:type="pct"/>
            <w:noWrap/>
            <w:hideMark/>
          </w:tcPr>
          <w:p w:rsidR="00B23F71" w:rsidRPr="00C732E7" w:rsidRDefault="00B23F71" w:rsidP="00477F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proofErr w:type="gramStart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TRAb</w:t>
            </w:r>
            <w:proofErr w:type="spellEnd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proofErr w:type="gramEnd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IU/L)</w:t>
            </w:r>
          </w:p>
        </w:tc>
        <w:tc>
          <w:tcPr>
            <w:tcW w:w="696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0.30(0.30-0.30)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proofErr w:type="spellStart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bcd</w:t>
            </w:r>
            <w:proofErr w:type="spellEnd"/>
          </w:p>
        </w:tc>
        <w:tc>
          <w:tcPr>
            <w:tcW w:w="807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6.64(4.17-12.93)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proofErr w:type="spellStart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cd</w:t>
            </w:r>
            <w:proofErr w:type="spellEnd"/>
          </w:p>
        </w:tc>
        <w:tc>
          <w:tcPr>
            <w:tcW w:w="807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3.36(1.73-7.34)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proofErr w:type="spellStart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bcd</w:t>
            </w:r>
            <w:proofErr w:type="spellEnd"/>
          </w:p>
        </w:tc>
        <w:tc>
          <w:tcPr>
            <w:tcW w:w="744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0.60(0.34-0.82)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683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0.30(0.30-0.88)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718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0.44(0.30-0.54)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</w:p>
        </w:tc>
      </w:tr>
      <w:tr w:rsidR="00B23F71" w:rsidRPr="00C732E7" w:rsidTr="00477F01">
        <w:trPr>
          <w:trHeight w:val="106"/>
          <w:jc w:val="center"/>
        </w:trPr>
        <w:tc>
          <w:tcPr>
            <w:tcW w:w="545" w:type="pct"/>
            <w:noWrap/>
            <w:hideMark/>
          </w:tcPr>
          <w:p w:rsidR="00B23F71" w:rsidRPr="00C732E7" w:rsidRDefault="00B23F71" w:rsidP="00477F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TSI (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SRR%</w:t>
            </w:r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96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57.95(49.97-64.98) 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807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466.58(358.14-547.60) </w:t>
            </w:r>
            <w:proofErr w:type="spellStart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cd</w:t>
            </w:r>
            <w:proofErr w:type="spellEnd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807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416.98(278.66-543.23) </w:t>
            </w:r>
            <w:proofErr w:type="spellStart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bcd</w:t>
            </w:r>
            <w:proofErr w:type="spellEnd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744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98.99(53.17-139.86) </w:t>
            </w:r>
            <w:proofErr w:type="spellStart"/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abd</w:t>
            </w:r>
            <w:proofErr w:type="spellEnd"/>
            <w:r w:rsidRPr="00C732E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683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48.68(40.12-65.48) 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718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36.4(31.00-45.85)</w:t>
            </w: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b</w:t>
            </w:r>
          </w:p>
        </w:tc>
      </w:tr>
      <w:tr w:rsidR="00B23F71" w:rsidRPr="00C732E7" w:rsidTr="00477F01">
        <w:trPr>
          <w:trHeight w:val="106"/>
          <w:jc w:val="center"/>
        </w:trPr>
        <w:tc>
          <w:tcPr>
            <w:tcW w:w="545" w:type="pct"/>
            <w:noWrap/>
            <w:hideMark/>
          </w:tcPr>
          <w:p w:rsidR="00B23F71" w:rsidRPr="00C732E7" w:rsidRDefault="00B23F71" w:rsidP="00477F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CV%</w:t>
            </w:r>
          </w:p>
        </w:tc>
        <w:tc>
          <w:tcPr>
            <w:tcW w:w="696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4.21(1.68-7.73)</w:t>
            </w:r>
          </w:p>
        </w:tc>
        <w:tc>
          <w:tcPr>
            <w:tcW w:w="807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3.33(1.49-6.18)</w:t>
            </w:r>
          </w:p>
        </w:tc>
        <w:tc>
          <w:tcPr>
            <w:tcW w:w="807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6.63(3.41-11.53)</w:t>
            </w:r>
          </w:p>
        </w:tc>
        <w:tc>
          <w:tcPr>
            <w:tcW w:w="744" w:type="pct"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5.28(3.73-9.11)</w:t>
            </w:r>
          </w:p>
        </w:tc>
        <w:tc>
          <w:tcPr>
            <w:tcW w:w="683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4.16(2.13-7.69)</w:t>
            </w:r>
          </w:p>
        </w:tc>
        <w:tc>
          <w:tcPr>
            <w:tcW w:w="718" w:type="pct"/>
            <w:noWrap/>
            <w:hideMark/>
          </w:tcPr>
          <w:p w:rsidR="00B23F71" w:rsidRPr="00C732E7" w:rsidRDefault="00B23F71" w:rsidP="00477F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732E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2.35(1.37-6.48)</w:t>
            </w:r>
          </w:p>
        </w:tc>
      </w:tr>
    </w:tbl>
    <w:p w:rsidR="00B23F71" w:rsidRPr="00D9228C" w:rsidRDefault="00B23F71" w:rsidP="00B23F71">
      <w:pPr>
        <w:snapToGrid w:val="0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  <w:r w:rsidRPr="00D9228C">
        <w:rPr>
          <w:rFonts w:ascii="Times New Roman" w:hAnsi="Times New Roman" w:cs="Times New Roman"/>
          <w:sz w:val="20"/>
          <w:szCs w:val="20"/>
        </w:rPr>
        <w:t>TSI: thyroid-stimulating immunoglobulin; SRR:</w:t>
      </w:r>
      <w:r w:rsidRPr="00D9228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specimen-to reference ratio; </w:t>
      </w:r>
      <w:r w:rsidRPr="00D9228C">
        <w:rPr>
          <w:rFonts w:ascii="Times New Roman" w:hAnsi="Times New Roman" w:cs="Times New Roman"/>
          <w:sz w:val="20"/>
          <w:szCs w:val="20"/>
        </w:rPr>
        <w:t>CV:</w:t>
      </w:r>
      <w:r w:rsidRPr="00D9228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coefficient variation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B23F71" w:rsidRDefault="00B23F71" w:rsidP="00B23F71">
      <w:pPr>
        <w:snapToGrid w:val="0"/>
        <w:jc w:val="center"/>
        <w:rPr>
          <w:rFonts w:ascii="Times New Roman" w:hAnsi="Times New Roman" w:cs="Times New Roman"/>
          <w:sz w:val="20"/>
        </w:rPr>
      </w:pPr>
      <w:r w:rsidRPr="0099472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</w:rPr>
        <w:t>compared to healthy control,</w:t>
      </w:r>
      <w:r w:rsidRPr="009A3D79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9A3D79">
        <w:rPr>
          <w:rFonts w:ascii="Times New Roman" w:hAnsi="Times New Roman" w:cs="Times New Roman" w:hint="eastAsia"/>
          <w:sz w:val="20"/>
          <w:vertAlign w:val="superscript"/>
        </w:rPr>
        <w:t>a</w:t>
      </w:r>
      <w:r w:rsidRPr="009A3D79">
        <w:rPr>
          <w:rFonts w:ascii="Times New Roman" w:hAnsi="Times New Roman" w:cs="Times New Roman"/>
          <w:i/>
          <w:sz w:val="20"/>
        </w:rPr>
        <w:t>P</w:t>
      </w:r>
      <w:proofErr w:type="spellEnd"/>
      <w:r w:rsidRPr="009A3D79">
        <w:rPr>
          <w:rFonts w:ascii="Times New Roman" w:hAnsi="Times New Roman" w:cs="Times New Roman"/>
          <w:sz w:val="20"/>
        </w:rPr>
        <w:t>&lt;0.0</w:t>
      </w:r>
      <w:r>
        <w:rPr>
          <w:rFonts w:ascii="Times New Roman" w:hAnsi="Times New Roman" w:cs="Times New Roman"/>
          <w:sz w:val="20"/>
        </w:rPr>
        <w:t>5</w:t>
      </w:r>
      <w:r w:rsidRPr="009A3D79">
        <w:rPr>
          <w:rFonts w:ascii="Times New Roman" w:hAnsi="Times New Roman" w:cs="Times New Roman"/>
          <w:sz w:val="20"/>
        </w:rPr>
        <w:t>;</w:t>
      </w:r>
      <w:r>
        <w:rPr>
          <w:rFonts w:ascii="Times New Roman" w:hAnsi="Times New Roman" w:cs="Times New Roman" w:hint="eastAsia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compared to</w:t>
      </w:r>
      <w:r w:rsidRPr="009A3D79">
        <w:rPr>
          <w:rFonts w:ascii="Times New Roman" w:hAnsi="Times New Roman" w:cs="Times New Roman"/>
          <w:sz w:val="20"/>
        </w:rPr>
        <w:t xml:space="preserve"> untreated </w:t>
      </w:r>
      <w:r w:rsidRPr="009A3D79">
        <w:rPr>
          <w:rFonts w:ascii="Times New Roman" w:hAnsi="Times New Roman" w:cs="Times New Roman" w:hint="eastAsia"/>
          <w:sz w:val="20"/>
        </w:rPr>
        <w:t>GD</w:t>
      </w:r>
      <w:r>
        <w:rPr>
          <w:rFonts w:ascii="Times New Roman" w:hAnsi="Times New Roman" w:cs="Times New Roman"/>
          <w:sz w:val="20"/>
        </w:rPr>
        <w:t xml:space="preserve">, </w:t>
      </w:r>
      <w:proofErr w:type="spellStart"/>
      <w:r w:rsidRPr="009A3D79">
        <w:rPr>
          <w:rFonts w:ascii="Times New Roman" w:hAnsi="Times New Roman" w:cs="Times New Roman" w:hint="eastAsia"/>
          <w:sz w:val="20"/>
          <w:vertAlign w:val="superscript"/>
        </w:rPr>
        <w:t>b</w:t>
      </w:r>
      <w:r w:rsidRPr="009A3D79">
        <w:rPr>
          <w:rFonts w:ascii="Times New Roman" w:hAnsi="Times New Roman" w:cs="Times New Roman"/>
          <w:i/>
          <w:sz w:val="20"/>
        </w:rPr>
        <w:t>P</w:t>
      </w:r>
      <w:proofErr w:type="spellEnd"/>
      <w:r w:rsidRPr="009A3D79">
        <w:rPr>
          <w:rFonts w:ascii="Times New Roman" w:hAnsi="Times New Roman" w:cs="Times New Roman"/>
          <w:sz w:val="20"/>
        </w:rPr>
        <w:t>&lt;0.0</w:t>
      </w:r>
      <w:r>
        <w:rPr>
          <w:rFonts w:ascii="Times New Roman" w:hAnsi="Times New Roman" w:cs="Times New Roman"/>
          <w:sz w:val="20"/>
        </w:rPr>
        <w:t>5; compared to</w:t>
      </w:r>
      <w:r w:rsidRPr="009A3D79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Hashimoto thyroiditis</w:t>
      </w:r>
      <w:r>
        <w:rPr>
          <w:rFonts w:ascii="Times New Roman" w:hAnsi="Times New Roman" w:cs="Times New Roman" w:hint="eastAsia"/>
          <w:sz w:val="20"/>
        </w:rPr>
        <w:t>,</w:t>
      </w:r>
      <w:r>
        <w:rPr>
          <w:rFonts w:ascii="Times New Roman" w:hAnsi="Times New Roman" w:cs="Times New Roman"/>
          <w:sz w:val="20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0"/>
          <w:vertAlign w:val="superscript"/>
        </w:rPr>
        <w:t>c</w:t>
      </w:r>
      <w:r w:rsidRPr="009A3D79">
        <w:rPr>
          <w:rFonts w:ascii="Times New Roman" w:hAnsi="Times New Roman" w:cs="Times New Roman"/>
          <w:i/>
          <w:sz w:val="20"/>
        </w:rPr>
        <w:t>P</w:t>
      </w:r>
      <w:proofErr w:type="spellEnd"/>
      <w:r>
        <w:rPr>
          <w:rFonts w:ascii="Times New Roman" w:hAnsi="Times New Roman" w:cs="Times New Roman"/>
          <w:sz w:val="20"/>
        </w:rPr>
        <w:t>&lt;0.05</w:t>
      </w:r>
      <w:r w:rsidRPr="009A3D79">
        <w:rPr>
          <w:rFonts w:ascii="Times New Roman" w:hAnsi="Times New Roman" w:cs="Times New Roman"/>
          <w:sz w:val="20"/>
        </w:rPr>
        <w:t>;</w:t>
      </w:r>
      <w:r>
        <w:rPr>
          <w:rFonts w:ascii="Times New Roman" w:hAnsi="Times New Roman" w:cs="Times New Roman"/>
          <w:sz w:val="20"/>
        </w:rPr>
        <w:t xml:space="preserve"> compared to</w:t>
      </w:r>
      <w:r w:rsidRPr="009A3D79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Subacute thyroiditis</w:t>
      </w:r>
      <w:r>
        <w:rPr>
          <w:rFonts w:ascii="Times New Roman" w:hAnsi="Times New Roman" w:cs="Times New Roman" w:hint="eastAsia"/>
          <w:sz w:val="20"/>
        </w:rPr>
        <w:t>,</w:t>
      </w:r>
      <w:r w:rsidRPr="00507BFF">
        <w:rPr>
          <w:rFonts w:ascii="Times New Roman" w:hAnsi="Times New Roman" w:cs="Times New Roman"/>
          <w:sz w:val="20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vertAlign w:val="superscript"/>
        </w:rPr>
        <w:t>d</w:t>
      </w:r>
      <w:r w:rsidRPr="009A3D79">
        <w:rPr>
          <w:rFonts w:ascii="Times New Roman" w:hAnsi="Times New Roman" w:cs="Times New Roman"/>
          <w:i/>
          <w:sz w:val="20"/>
        </w:rPr>
        <w:t>P</w:t>
      </w:r>
      <w:proofErr w:type="spellEnd"/>
      <w:r>
        <w:rPr>
          <w:rFonts w:ascii="Times New Roman" w:hAnsi="Times New Roman" w:cs="Times New Roman"/>
          <w:sz w:val="20"/>
        </w:rPr>
        <w:t xml:space="preserve">&lt;0.05; </w:t>
      </w:r>
    </w:p>
    <w:p w:rsidR="00B23F71" w:rsidRPr="00D166F1" w:rsidRDefault="00B23F71" w:rsidP="00B23F71">
      <w:pPr>
        <w:snapToGrid w:val="0"/>
        <w:jc w:val="center"/>
        <w:rPr>
          <w:rFonts w:ascii="Times New Roman" w:hAnsi="Times New Roman" w:cs="Times New Roman"/>
          <w:sz w:val="20"/>
        </w:rPr>
      </w:pPr>
      <w:r w:rsidRPr="00994726">
        <w:rPr>
          <w:rFonts w:ascii="Times New Roman" w:hAnsi="Times New Roman" w:cs="Times New Roman" w:hint="eastAsia"/>
          <w:i/>
          <w:sz w:val="21"/>
        </w:rPr>
        <w:t>P</w:t>
      </w:r>
      <w:r w:rsidRPr="00994726">
        <w:rPr>
          <w:rFonts w:ascii="Times New Roman" w:hAnsi="Times New Roman" w:cs="Times New Roman" w:hint="eastAsia"/>
          <w:sz w:val="21"/>
        </w:rPr>
        <w:t xml:space="preserve"> value was </w:t>
      </w:r>
      <w:r w:rsidRPr="00994726">
        <w:rPr>
          <w:rFonts w:ascii="Times New Roman" w:hAnsi="Times New Roman" w:cs="Times New Roman"/>
          <w:sz w:val="21"/>
        </w:rPr>
        <w:t>calculated by Mann-Whitn</w:t>
      </w:r>
      <w:r w:rsidRPr="00994726">
        <w:rPr>
          <w:rFonts w:ascii="Times New Roman" w:hAnsi="Times New Roman" w:cs="Times New Roman" w:hint="eastAsia"/>
          <w:sz w:val="21"/>
        </w:rPr>
        <w:t>e</w:t>
      </w:r>
      <w:r w:rsidRPr="00994726">
        <w:rPr>
          <w:rFonts w:ascii="Times New Roman" w:hAnsi="Times New Roman" w:cs="Times New Roman"/>
          <w:sz w:val="21"/>
        </w:rPr>
        <w:t xml:space="preserve">y </w:t>
      </w:r>
      <w:r w:rsidRPr="00994726">
        <w:rPr>
          <w:rFonts w:ascii="Times New Roman" w:hAnsi="Times New Roman" w:cs="Times New Roman" w:hint="eastAsia"/>
          <w:sz w:val="21"/>
        </w:rPr>
        <w:t>U test.</w:t>
      </w:r>
    </w:p>
    <w:p w:rsidR="00B23F71" w:rsidRPr="00B23F71" w:rsidRDefault="00B23F71"/>
    <w:sectPr w:rsidR="00B23F71" w:rsidRPr="00B23F71" w:rsidSect="003B5367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F71"/>
    <w:rsid w:val="00000F5F"/>
    <w:rsid w:val="00006E3F"/>
    <w:rsid w:val="00022375"/>
    <w:rsid w:val="00023A3F"/>
    <w:rsid w:val="0005013C"/>
    <w:rsid w:val="000533E0"/>
    <w:rsid w:val="00053AF7"/>
    <w:rsid w:val="000632D6"/>
    <w:rsid w:val="000701B2"/>
    <w:rsid w:val="00076A7A"/>
    <w:rsid w:val="000773BA"/>
    <w:rsid w:val="00082E0E"/>
    <w:rsid w:val="00086EA3"/>
    <w:rsid w:val="000944BF"/>
    <w:rsid w:val="00095A78"/>
    <w:rsid w:val="000A26E6"/>
    <w:rsid w:val="000C215B"/>
    <w:rsid w:val="000D1E56"/>
    <w:rsid w:val="000E4AED"/>
    <w:rsid w:val="000F2212"/>
    <w:rsid w:val="000F6A2C"/>
    <w:rsid w:val="001104CB"/>
    <w:rsid w:val="00126E17"/>
    <w:rsid w:val="001367FC"/>
    <w:rsid w:val="001424C5"/>
    <w:rsid w:val="00147ECC"/>
    <w:rsid w:val="001554D3"/>
    <w:rsid w:val="00163500"/>
    <w:rsid w:val="0016475C"/>
    <w:rsid w:val="001648F4"/>
    <w:rsid w:val="0019695D"/>
    <w:rsid w:val="001A33D7"/>
    <w:rsid w:val="001A410F"/>
    <w:rsid w:val="001C2025"/>
    <w:rsid w:val="001C3687"/>
    <w:rsid w:val="001C711B"/>
    <w:rsid w:val="001D7CBD"/>
    <w:rsid w:val="001E5EF0"/>
    <w:rsid w:val="001F6D36"/>
    <w:rsid w:val="00205F42"/>
    <w:rsid w:val="0021395B"/>
    <w:rsid w:val="0022358B"/>
    <w:rsid w:val="00234E1D"/>
    <w:rsid w:val="00240F3A"/>
    <w:rsid w:val="00257CCB"/>
    <w:rsid w:val="00262AA8"/>
    <w:rsid w:val="00263F00"/>
    <w:rsid w:val="0026504B"/>
    <w:rsid w:val="00283C2B"/>
    <w:rsid w:val="00290CDB"/>
    <w:rsid w:val="002935A1"/>
    <w:rsid w:val="00293E4D"/>
    <w:rsid w:val="002979C5"/>
    <w:rsid w:val="002A3249"/>
    <w:rsid w:val="002A6638"/>
    <w:rsid w:val="002B30AC"/>
    <w:rsid w:val="002B7CCE"/>
    <w:rsid w:val="002C0CDB"/>
    <w:rsid w:val="002C0D72"/>
    <w:rsid w:val="002C1763"/>
    <w:rsid w:val="002C2880"/>
    <w:rsid w:val="002C3BAF"/>
    <w:rsid w:val="002C4070"/>
    <w:rsid w:val="002C7E6E"/>
    <w:rsid w:val="002E1FF9"/>
    <w:rsid w:val="002F6AC5"/>
    <w:rsid w:val="003040EA"/>
    <w:rsid w:val="00305E2A"/>
    <w:rsid w:val="00311015"/>
    <w:rsid w:val="00314EE9"/>
    <w:rsid w:val="00323BCC"/>
    <w:rsid w:val="00355777"/>
    <w:rsid w:val="003625CC"/>
    <w:rsid w:val="003656D9"/>
    <w:rsid w:val="00375A18"/>
    <w:rsid w:val="003764CC"/>
    <w:rsid w:val="003834A8"/>
    <w:rsid w:val="00384EF0"/>
    <w:rsid w:val="00390A01"/>
    <w:rsid w:val="00390B0A"/>
    <w:rsid w:val="003939C7"/>
    <w:rsid w:val="00394BE6"/>
    <w:rsid w:val="003956E6"/>
    <w:rsid w:val="003A5E34"/>
    <w:rsid w:val="003A66D4"/>
    <w:rsid w:val="003A6AFA"/>
    <w:rsid w:val="003B2A09"/>
    <w:rsid w:val="003B4CE4"/>
    <w:rsid w:val="003B5367"/>
    <w:rsid w:val="003C3C25"/>
    <w:rsid w:val="003E59E0"/>
    <w:rsid w:val="004051F9"/>
    <w:rsid w:val="0041416B"/>
    <w:rsid w:val="00417EAF"/>
    <w:rsid w:val="0042634C"/>
    <w:rsid w:val="00427C27"/>
    <w:rsid w:val="0043071C"/>
    <w:rsid w:val="004329D6"/>
    <w:rsid w:val="004353E4"/>
    <w:rsid w:val="0044094C"/>
    <w:rsid w:val="0045092D"/>
    <w:rsid w:val="00450CEB"/>
    <w:rsid w:val="00451721"/>
    <w:rsid w:val="00463C49"/>
    <w:rsid w:val="004728DA"/>
    <w:rsid w:val="004801C1"/>
    <w:rsid w:val="004818FA"/>
    <w:rsid w:val="004901F9"/>
    <w:rsid w:val="004913D5"/>
    <w:rsid w:val="004974E4"/>
    <w:rsid w:val="004A0FB2"/>
    <w:rsid w:val="004A4783"/>
    <w:rsid w:val="004B23AD"/>
    <w:rsid w:val="004B40E2"/>
    <w:rsid w:val="004C19CA"/>
    <w:rsid w:val="004D2F8A"/>
    <w:rsid w:val="005042DA"/>
    <w:rsid w:val="00510965"/>
    <w:rsid w:val="00514066"/>
    <w:rsid w:val="00515535"/>
    <w:rsid w:val="00517B28"/>
    <w:rsid w:val="005542AA"/>
    <w:rsid w:val="00573F38"/>
    <w:rsid w:val="00576F4B"/>
    <w:rsid w:val="005875E0"/>
    <w:rsid w:val="00587C84"/>
    <w:rsid w:val="0059014A"/>
    <w:rsid w:val="005A10E3"/>
    <w:rsid w:val="005D27D9"/>
    <w:rsid w:val="005D41AF"/>
    <w:rsid w:val="005F1006"/>
    <w:rsid w:val="005F16F9"/>
    <w:rsid w:val="006011B5"/>
    <w:rsid w:val="00602885"/>
    <w:rsid w:val="00617892"/>
    <w:rsid w:val="00620E9E"/>
    <w:rsid w:val="00637DBC"/>
    <w:rsid w:val="00640E7C"/>
    <w:rsid w:val="00642BCB"/>
    <w:rsid w:val="006436EB"/>
    <w:rsid w:val="00644B0B"/>
    <w:rsid w:val="006549E5"/>
    <w:rsid w:val="00664533"/>
    <w:rsid w:val="006669E0"/>
    <w:rsid w:val="00671A9C"/>
    <w:rsid w:val="00672FBA"/>
    <w:rsid w:val="006778D6"/>
    <w:rsid w:val="0068154B"/>
    <w:rsid w:val="0068437F"/>
    <w:rsid w:val="00691A2D"/>
    <w:rsid w:val="006933FA"/>
    <w:rsid w:val="006A1D58"/>
    <w:rsid w:val="006A2C1B"/>
    <w:rsid w:val="006A572D"/>
    <w:rsid w:val="006A7A94"/>
    <w:rsid w:val="006D47F8"/>
    <w:rsid w:val="006D6E77"/>
    <w:rsid w:val="006E32D0"/>
    <w:rsid w:val="006E4588"/>
    <w:rsid w:val="006F2400"/>
    <w:rsid w:val="00716A0F"/>
    <w:rsid w:val="00721F3E"/>
    <w:rsid w:val="007227C1"/>
    <w:rsid w:val="00722EB5"/>
    <w:rsid w:val="00725B21"/>
    <w:rsid w:val="007263D7"/>
    <w:rsid w:val="007320DB"/>
    <w:rsid w:val="0074190B"/>
    <w:rsid w:val="007457A9"/>
    <w:rsid w:val="007516A1"/>
    <w:rsid w:val="00753CEF"/>
    <w:rsid w:val="0076118E"/>
    <w:rsid w:val="00764080"/>
    <w:rsid w:val="007657A8"/>
    <w:rsid w:val="00781C2A"/>
    <w:rsid w:val="0078590F"/>
    <w:rsid w:val="00791674"/>
    <w:rsid w:val="00794201"/>
    <w:rsid w:val="007942B0"/>
    <w:rsid w:val="007C5BE6"/>
    <w:rsid w:val="007F53FD"/>
    <w:rsid w:val="008165DE"/>
    <w:rsid w:val="008176EF"/>
    <w:rsid w:val="0082127F"/>
    <w:rsid w:val="008247AA"/>
    <w:rsid w:val="00824F17"/>
    <w:rsid w:val="008302A5"/>
    <w:rsid w:val="008450BB"/>
    <w:rsid w:val="0086587D"/>
    <w:rsid w:val="0087038C"/>
    <w:rsid w:val="00873AFF"/>
    <w:rsid w:val="008843FC"/>
    <w:rsid w:val="008879E2"/>
    <w:rsid w:val="008B420C"/>
    <w:rsid w:val="008B51B6"/>
    <w:rsid w:val="008C0543"/>
    <w:rsid w:val="008D4AEB"/>
    <w:rsid w:val="0090003C"/>
    <w:rsid w:val="00912F65"/>
    <w:rsid w:val="00920D3C"/>
    <w:rsid w:val="009223B8"/>
    <w:rsid w:val="009307F1"/>
    <w:rsid w:val="00936F1A"/>
    <w:rsid w:val="00937D3E"/>
    <w:rsid w:val="00940861"/>
    <w:rsid w:val="009461B2"/>
    <w:rsid w:val="00963D13"/>
    <w:rsid w:val="00970076"/>
    <w:rsid w:val="009733B0"/>
    <w:rsid w:val="009A0677"/>
    <w:rsid w:val="009B22B4"/>
    <w:rsid w:val="009B5F32"/>
    <w:rsid w:val="009B651D"/>
    <w:rsid w:val="009C6B9B"/>
    <w:rsid w:val="009D3CA6"/>
    <w:rsid w:val="009E1A56"/>
    <w:rsid w:val="009E4AD0"/>
    <w:rsid w:val="009E7465"/>
    <w:rsid w:val="009F2280"/>
    <w:rsid w:val="00A176D4"/>
    <w:rsid w:val="00A23F68"/>
    <w:rsid w:val="00A25C95"/>
    <w:rsid w:val="00A2672B"/>
    <w:rsid w:val="00A4397E"/>
    <w:rsid w:val="00A467E7"/>
    <w:rsid w:val="00A532E2"/>
    <w:rsid w:val="00A777F3"/>
    <w:rsid w:val="00A9040A"/>
    <w:rsid w:val="00A96530"/>
    <w:rsid w:val="00A97962"/>
    <w:rsid w:val="00AA3711"/>
    <w:rsid w:val="00AA71C7"/>
    <w:rsid w:val="00AA7BD7"/>
    <w:rsid w:val="00AB32C0"/>
    <w:rsid w:val="00AC3FB5"/>
    <w:rsid w:val="00AD3FDF"/>
    <w:rsid w:val="00AF597C"/>
    <w:rsid w:val="00B03E59"/>
    <w:rsid w:val="00B0447D"/>
    <w:rsid w:val="00B05C89"/>
    <w:rsid w:val="00B06EC1"/>
    <w:rsid w:val="00B154B5"/>
    <w:rsid w:val="00B17367"/>
    <w:rsid w:val="00B17EE0"/>
    <w:rsid w:val="00B2273E"/>
    <w:rsid w:val="00B23F71"/>
    <w:rsid w:val="00B34F0F"/>
    <w:rsid w:val="00B52FE0"/>
    <w:rsid w:val="00B53DF7"/>
    <w:rsid w:val="00B75C7E"/>
    <w:rsid w:val="00B86FE7"/>
    <w:rsid w:val="00B90CC1"/>
    <w:rsid w:val="00B924A7"/>
    <w:rsid w:val="00BA21FE"/>
    <w:rsid w:val="00BA330F"/>
    <w:rsid w:val="00BA33BB"/>
    <w:rsid w:val="00BA3BBD"/>
    <w:rsid w:val="00BC21A7"/>
    <w:rsid w:val="00BD3DAB"/>
    <w:rsid w:val="00BF16D2"/>
    <w:rsid w:val="00C0327F"/>
    <w:rsid w:val="00C4117D"/>
    <w:rsid w:val="00C52058"/>
    <w:rsid w:val="00C8178C"/>
    <w:rsid w:val="00C82284"/>
    <w:rsid w:val="00C83FF0"/>
    <w:rsid w:val="00C87D04"/>
    <w:rsid w:val="00CA14D8"/>
    <w:rsid w:val="00CA7409"/>
    <w:rsid w:val="00CD0144"/>
    <w:rsid w:val="00CD46DA"/>
    <w:rsid w:val="00CD6C0F"/>
    <w:rsid w:val="00CE4922"/>
    <w:rsid w:val="00CF4410"/>
    <w:rsid w:val="00CF6E7C"/>
    <w:rsid w:val="00D141BF"/>
    <w:rsid w:val="00D165F2"/>
    <w:rsid w:val="00D16AF0"/>
    <w:rsid w:val="00D22009"/>
    <w:rsid w:val="00D35434"/>
    <w:rsid w:val="00D3666C"/>
    <w:rsid w:val="00D43345"/>
    <w:rsid w:val="00D45053"/>
    <w:rsid w:val="00D619A5"/>
    <w:rsid w:val="00D64406"/>
    <w:rsid w:val="00D66F73"/>
    <w:rsid w:val="00D80B6F"/>
    <w:rsid w:val="00D822F4"/>
    <w:rsid w:val="00D846DF"/>
    <w:rsid w:val="00D86964"/>
    <w:rsid w:val="00D95346"/>
    <w:rsid w:val="00DA05AC"/>
    <w:rsid w:val="00DA0B89"/>
    <w:rsid w:val="00DA5271"/>
    <w:rsid w:val="00DB2932"/>
    <w:rsid w:val="00DC57EE"/>
    <w:rsid w:val="00DC6CAE"/>
    <w:rsid w:val="00DD12DC"/>
    <w:rsid w:val="00DE4DF5"/>
    <w:rsid w:val="00DF6C95"/>
    <w:rsid w:val="00E10224"/>
    <w:rsid w:val="00E40BD2"/>
    <w:rsid w:val="00E55C46"/>
    <w:rsid w:val="00E562C6"/>
    <w:rsid w:val="00E71B90"/>
    <w:rsid w:val="00E76F36"/>
    <w:rsid w:val="00E879AF"/>
    <w:rsid w:val="00EC3FE1"/>
    <w:rsid w:val="00EE616D"/>
    <w:rsid w:val="00EF1487"/>
    <w:rsid w:val="00F13623"/>
    <w:rsid w:val="00F147BF"/>
    <w:rsid w:val="00F326D0"/>
    <w:rsid w:val="00F446DC"/>
    <w:rsid w:val="00F57CA0"/>
    <w:rsid w:val="00F62E99"/>
    <w:rsid w:val="00F64573"/>
    <w:rsid w:val="00F7669E"/>
    <w:rsid w:val="00F82F7A"/>
    <w:rsid w:val="00F8714E"/>
    <w:rsid w:val="00F920B1"/>
    <w:rsid w:val="00F94849"/>
    <w:rsid w:val="00F9722D"/>
    <w:rsid w:val="00FA63A3"/>
    <w:rsid w:val="00FD5883"/>
    <w:rsid w:val="00FD697D"/>
    <w:rsid w:val="00FE43EC"/>
    <w:rsid w:val="00FF2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3F63B7"/>
  <w14:defaultImageDpi w14:val="32767"/>
  <w15:chartTrackingRefBased/>
  <w15:docId w15:val="{F1D121B1-0C1B-7D4C-A9D8-69DBAA9A1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B23F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</cp:revision>
  <dcterms:created xsi:type="dcterms:W3CDTF">2020-04-30T03:16:00Z</dcterms:created>
  <dcterms:modified xsi:type="dcterms:W3CDTF">2020-04-30T07:43:00Z</dcterms:modified>
</cp:coreProperties>
</file>