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2D80" w14:textId="3BF9C609" w:rsidR="009A48D5" w:rsidRPr="009A48D5" w:rsidRDefault="009A48D5" w:rsidP="009A48D5">
      <w:pPr>
        <w:spacing w:line="360" w:lineRule="auto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Supplementary Information</w:t>
      </w:r>
    </w:p>
    <w:p w14:paraId="4DBB3EE6" w14:textId="72A93717" w:rsidR="009A48D5" w:rsidRPr="000D009E" w:rsidRDefault="00CC3EC1" w:rsidP="009A48D5">
      <w:pPr>
        <w:spacing w:line="360" w:lineRule="auto"/>
        <w:rPr>
          <w:rFonts w:ascii="Arial" w:hAnsi="Arial" w:cs="Arial"/>
          <w:b/>
          <w:bCs/>
          <w:sz w:val="28"/>
          <w:szCs w:val="28"/>
          <w:lang w:val="en-GB"/>
        </w:rPr>
      </w:pPr>
      <w:r w:rsidRPr="008020EC">
        <w:rPr>
          <w:rFonts w:ascii="Arial" w:hAnsi="Arial" w:cs="Arial"/>
          <w:b/>
          <w:bCs/>
          <w:sz w:val="28"/>
          <w:szCs w:val="28"/>
          <w:lang w:val="en-GB"/>
        </w:rPr>
        <w:t>Wake slow waves in focal human epilepsy impact network activity and cognition</w:t>
      </w:r>
    </w:p>
    <w:p w14:paraId="4CC09099" w14:textId="510BB82A" w:rsidR="006E6A6B" w:rsidRDefault="00E62D69" w:rsidP="009A48D5">
      <w:pPr>
        <w:rPr>
          <w:rFonts w:ascii="Arial" w:hAnsi="Arial" w:cs="Arial"/>
          <w:sz w:val="20"/>
          <w:szCs w:val="20"/>
          <w:lang w:val="en-GB"/>
        </w:rPr>
      </w:pPr>
      <w:r w:rsidRPr="008020EC">
        <w:rPr>
          <w:rFonts w:ascii="Arial" w:hAnsi="Arial" w:cs="Arial"/>
          <w:sz w:val="20"/>
          <w:szCs w:val="20"/>
          <w:lang w:val="en-GB"/>
        </w:rPr>
        <w:t>Laurent Sheybani, Umesh Vivekanand</w:t>
      </w:r>
      <w:r>
        <w:rPr>
          <w:rFonts w:ascii="Arial" w:hAnsi="Arial" w:cs="Arial"/>
          <w:sz w:val="20"/>
          <w:szCs w:val="20"/>
          <w:lang w:val="en-GB"/>
        </w:rPr>
        <w:t>a</w:t>
      </w:r>
      <w:r w:rsidRPr="008020EC">
        <w:rPr>
          <w:rFonts w:ascii="Arial" w:hAnsi="Arial" w:cs="Arial"/>
          <w:sz w:val="20"/>
          <w:szCs w:val="20"/>
          <w:lang w:val="en-GB"/>
        </w:rPr>
        <w:t>, Roman Rodionov, Beate Diehl,</w:t>
      </w:r>
      <w:r w:rsidRPr="008020EC">
        <w:rPr>
          <w:lang w:val="en-GB"/>
        </w:rPr>
        <w:t xml:space="preserve"> </w:t>
      </w:r>
      <w:r w:rsidRPr="008020EC">
        <w:rPr>
          <w:rFonts w:ascii="Arial" w:hAnsi="Arial" w:cs="Arial"/>
          <w:sz w:val="20"/>
          <w:szCs w:val="20"/>
          <w:lang w:val="en-GB"/>
        </w:rPr>
        <w:t>Fahmida Chowdhury, Andrew W McEvoy, Anna Miserocchi, James Bisby, Daniel Bush, Neil Burgess, Matthew C Walker</w:t>
      </w:r>
    </w:p>
    <w:p w14:paraId="42B4453E" w14:textId="18D12794" w:rsidR="009A48D5" w:rsidRDefault="009A48D5" w:rsidP="009A48D5">
      <w:pPr>
        <w:rPr>
          <w:rFonts w:ascii="Arial" w:hAnsi="Arial" w:cs="Arial"/>
          <w:sz w:val="20"/>
          <w:szCs w:val="20"/>
          <w:lang w:val="en-GB"/>
        </w:rPr>
      </w:pPr>
    </w:p>
    <w:p w14:paraId="15C3C25B" w14:textId="758B323D" w:rsidR="00941567" w:rsidRPr="000B122D" w:rsidRDefault="00941567" w:rsidP="009A48D5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0B122D">
        <w:rPr>
          <w:rFonts w:ascii="Arial" w:hAnsi="Arial" w:cs="Arial"/>
          <w:b/>
          <w:sz w:val="24"/>
          <w:szCs w:val="24"/>
          <w:lang w:val="en-GB"/>
        </w:rPr>
        <w:t>LoWS rate is anticorrelated with IEDs rate</w:t>
      </w:r>
    </w:p>
    <w:p w14:paraId="52F43452" w14:textId="59F1E6AE" w:rsidR="00007DBE" w:rsidRPr="00A55253" w:rsidRDefault="00DA5A69" w:rsidP="009A48D5">
      <w:pPr>
        <w:spacing w:line="360" w:lineRule="auto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W</w:t>
      </w:r>
      <w:r w:rsidR="00941567" w:rsidRPr="00941567">
        <w:rPr>
          <w:rFonts w:ascii="Arial" w:hAnsi="Arial" w:cs="Arial"/>
          <w:bCs/>
          <w:lang w:val="en-GB"/>
        </w:rPr>
        <w:t xml:space="preserve">e observed a </w:t>
      </w:r>
      <w:r w:rsidR="00A55253">
        <w:rPr>
          <w:rFonts w:ascii="Arial" w:hAnsi="Arial" w:cs="Arial"/>
          <w:bCs/>
          <w:lang w:val="en-GB"/>
        </w:rPr>
        <w:t xml:space="preserve">negative </w:t>
      </w:r>
      <w:r w:rsidR="00941567" w:rsidRPr="00941567">
        <w:rPr>
          <w:rFonts w:ascii="Arial" w:hAnsi="Arial" w:cs="Arial"/>
          <w:bCs/>
          <w:lang w:val="en-GB"/>
        </w:rPr>
        <w:t>correlation between LoWS rate and IEDs rate (</w:t>
      </w:r>
      <w:r w:rsidR="00A55253">
        <w:rPr>
          <w:rFonts w:ascii="Arial" w:hAnsi="Arial" w:cs="Arial"/>
          <w:bCs/>
          <w:lang w:val="en-GB"/>
        </w:rPr>
        <w:t>Fig. 3</w:t>
      </w:r>
      <w:r w:rsidR="00941567" w:rsidRPr="00941567">
        <w:rPr>
          <w:rFonts w:ascii="Arial" w:hAnsi="Arial" w:cs="Arial"/>
          <w:bCs/>
          <w:lang w:val="en-GB"/>
        </w:rPr>
        <w:t>e).</w:t>
      </w:r>
      <w:r w:rsidR="00802533">
        <w:rPr>
          <w:rFonts w:ascii="Arial" w:hAnsi="Arial" w:cs="Arial"/>
          <w:bCs/>
          <w:lang w:val="en-GB"/>
        </w:rPr>
        <w:t xml:space="preserve"> </w:t>
      </w:r>
      <w:r>
        <w:rPr>
          <w:rFonts w:ascii="Arial" w:hAnsi="Arial" w:cs="Arial"/>
          <w:bCs/>
          <w:lang w:val="en-GB"/>
        </w:rPr>
        <w:t>Since</w:t>
      </w:r>
      <w:r w:rsidR="00802533">
        <w:rPr>
          <w:rFonts w:ascii="Arial" w:hAnsi="Arial" w:cs="Arial"/>
          <w:bCs/>
          <w:lang w:val="en-GB"/>
        </w:rPr>
        <w:t xml:space="preserve"> the number of IEDs per recording is finite and LoWS identification is automatic (except for the visual removal of artefacts and post-IED waves, see Online Methods)</w:t>
      </w:r>
      <w:r>
        <w:rPr>
          <w:rFonts w:ascii="Arial" w:hAnsi="Arial" w:cs="Arial"/>
          <w:bCs/>
          <w:lang w:val="en-GB"/>
        </w:rPr>
        <w:t>, the</w:t>
      </w:r>
      <w:r w:rsidR="00802533">
        <w:rPr>
          <w:rFonts w:ascii="Arial" w:hAnsi="Arial" w:cs="Arial"/>
          <w:bCs/>
          <w:lang w:val="en-GB"/>
        </w:rPr>
        <w:t xml:space="preserve"> proportion of IEDs</w:t>
      </w:r>
      <w:r w:rsidR="00802533" w:rsidRPr="00802533">
        <w:rPr>
          <w:rFonts w:ascii="Arial" w:hAnsi="Arial" w:cs="Arial"/>
          <w:bCs/>
          <w:lang w:val="en-GB"/>
        </w:rPr>
        <w:t xml:space="preserve"> </w:t>
      </w:r>
      <w:r w:rsidR="00802533">
        <w:rPr>
          <w:rFonts w:ascii="Arial" w:hAnsi="Arial" w:cs="Arial"/>
          <w:bCs/>
          <w:lang w:val="en-GB"/>
        </w:rPr>
        <w:t>mislabelled as LoWS</w:t>
      </w:r>
      <w:r w:rsidR="007F3B8A">
        <w:rPr>
          <w:rFonts w:ascii="Arial" w:hAnsi="Arial" w:cs="Arial"/>
          <w:bCs/>
          <w:lang w:val="en-GB"/>
        </w:rPr>
        <w:t xml:space="preserve"> (if any)</w:t>
      </w:r>
      <w:r w:rsidR="00802533">
        <w:rPr>
          <w:rFonts w:ascii="Arial" w:hAnsi="Arial" w:cs="Arial"/>
          <w:bCs/>
          <w:lang w:val="en-GB"/>
        </w:rPr>
        <w:t xml:space="preserve"> should be </w:t>
      </w:r>
      <w:r w:rsidR="00C62F80">
        <w:rPr>
          <w:rFonts w:ascii="Arial" w:hAnsi="Arial" w:cs="Arial"/>
          <w:bCs/>
          <w:lang w:val="en-GB"/>
        </w:rPr>
        <w:t>constant</w:t>
      </w:r>
      <w:r w:rsidR="00802533">
        <w:rPr>
          <w:rFonts w:ascii="Arial" w:hAnsi="Arial" w:cs="Arial"/>
          <w:bCs/>
          <w:lang w:val="en-GB"/>
        </w:rPr>
        <w:t xml:space="preserve"> across patients and the </w:t>
      </w:r>
      <w:r w:rsidR="00802533" w:rsidRPr="002B012D">
        <w:rPr>
          <w:rFonts w:ascii="Arial" w:hAnsi="Arial" w:cs="Arial"/>
          <w:bCs/>
          <w:lang w:val="en-GB"/>
        </w:rPr>
        <w:t>correlation should</w:t>
      </w:r>
      <w:r w:rsidR="006262CF" w:rsidRPr="002B012D">
        <w:rPr>
          <w:rFonts w:ascii="Arial" w:hAnsi="Arial" w:cs="Arial"/>
          <w:bCs/>
          <w:lang w:val="en-GB"/>
        </w:rPr>
        <w:t xml:space="preserve"> thus</w:t>
      </w:r>
      <w:r w:rsidR="00802533" w:rsidRPr="002B012D">
        <w:rPr>
          <w:rFonts w:ascii="Arial" w:hAnsi="Arial" w:cs="Arial"/>
          <w:bCs/>
          <w:lang w:val="en-GB"/>
        </w:rPr>
        <w:t xml:space="preserve"> be positive</w:t>
      </w:r>
      <w:r w:rsidR="007F3B8A">
        <w:rPr>
          <w:rFonts w:ascii="Arial" w:hAnsi="Arial" w:cs="Arial"/>
          <w:bCs/>
          <w:lang w:val="en-GB"/>
        </w:rPr>
        <w:t>.</w:t>
      </w:r>
      <w:r w:rsidR="002B012D" w:rsidRPr="002B012D">
        <w:rPr>
          <w:rFonts w:ascii="Arial" w:hAnsi="Arial" w:cs="Arial"/>
          <w:bCs/>
          <w:lang w:val="en-GB"/>
        </w:rPr>
        <w:t xml:space="preserve"> We confirmed this by </w:t>
      </w:r>
      <w:r w:rsidR="002B012D" w:rsidRPr="00105F62">
        <w:rPr>
          <w:rFonts w:ascii="Arial" w:hAnsi="Arial" w:cs="Arial"/>
          <w:bCs/>
          <w:lang w:val="en-GB"/>
        </w:rPr>
        <w:t>constructing 20</w:t>
      </w:r>
      <w:r w:rsidR="002B012D">
        <w:rPr>
          <w:rFonts w:ascii="Arial" w:hAnsi="Arial" w:cs="Arial"/>
          <w:bCs/>
          <w:lang w:val="en-GB"/>
        </w:rPr>
        <w:t xml:space="preserve"> </w:t>
      </w:r>
      <w:r w:rsidR="00FD63B6">
        <w:rPr>
          <w:rFonts w:ascii="Arial" w:hAnsi="Arial" w:cs="Arial"/>
          <w:bCs/>
          <w:lang w:val="en-GB"/>
        </w:rPr>
        <w:t>time-series</w:t>
      </w:r>
      <w:r w:rsidR="002B012D">
        <w:rPr>
          <w:rFonts w:ascii="Arial" w:hAnsi="Arial" w:cs="Arial"/>
          <w:bCs/>
          <w:lang w:val="en-GB"/>
        </w:rPr>
        <w:t xml:space="preserve"> made of 10’000 to 30’000 datapoints each (the duration was selected randomly</w:t>
      </w:r>
      <w:r w:rsidR="00C9201C">
        <w:rPr>
          <w:rFonts w:ascii="Arial" w:hAnsi="Arial" w:cs="Arial"/>
          <w:bCs/>
          <w:lang w:val="en-GB"/>
        </w:rPr>
        <w:t xml:space="preserve"> using </w:t>
      </w:r>
      <w:r w:rsidR="00C9201C" w:rsidRPr="00C9201C">
        <w:rPr>
          <w:rFonts w:ascii="Arial" w:hAnsi="Arial" w:cs="Arial"/>
          <w:bCs/>
          <w:i/>
          <w:iCs/>
          <w:lang w:val="en-GB"/>
        </w:rPr>
        <w:t>datasample.m</w:t>
      </w:r>
      <w:r w:rsidR="002B012D">
        <w:rPr>
          <w:rFonts w:ascii="Arial" w:hAnsi="Arial" w:cs="Arial"/>
          <w:bCs/>
          <w:lang w:val="en-GB"/>
        </w:rPr>
        <w:t>). We then randomly defined a number of “original markers”</w:t>
      </w:r>
      <w:r w:rsidR="00E22F1A">
        <w:rPr>
          <w:rFonts w:ascii="Arial" w:hAnsi="Arial" w:cs="Arial"/>
          <w:bCs/>
          <w:lang w:val="en-GB"/>
        </w:rPr>
        <w:t xml:space="preserve"> (markers A)</w:t>
      </w:r>
      <w:r w:rsidR="002B012D">
        <w:rPr>
          <w:rFonts w:ascii="Arial" w:hAnsi="Arial" w:cs="Arial"/>
          <w:bCs/>
          <w:lang w:val="en-GB"/>
        </w:rPr>
        <w:t xml:space="preserve"> between 1</w:t>
      </w:r>
      <w:r>
        <w:rPr>
          <w:rFonts w:ascii="Arial" w:hAnsi="Arial" w:cs="Arial"/>
          <w:bCs/>
          <w:lang w:val="en-GB"/>
        </w:rPr>
        <w:t xml:space="preserve"> and a number equal</w:t>
      </w:r>
      <w:r w:rsidR="002B012D">
        <w:rPr>
          <w:rFonts w:ascii="Arial" w:hAnsi="Arial" w:cs="Arial"/>
          <w:bCs/>
          <w:lang w:val="en-GB"/>
        </w:rPr>
        <w:t xml:space="preserve"> to </w:t>
      </w:r>
      <w:r w:rsidR="004D47D4">
        <w:rPr>
          <w:rFonts w:ascii="Arial" w:hAnsi="Arial" w:cs="Arial"/>
          <w:bCs/>
          <w:lang w:val="en-GB"/>
        </w:rPr>
        <w:t xml:space="preserve">the duration of the </w:t>
      </w:r>
      <w:r w:rsidR="00FD63B6">
        <w:rPr>
          <w:rFonts w:ascii="Arial" w:hAnsi="Arial" w:cs="Arial"/>
          <w:bCs/>
          <w:lang w:val="en-GB"/>
        </w:rPr>
        <w:t>time-series</w:t>
      </w:r>
      <w:r w:rsidR="002B012D">
        <w:rPr>
          <w:rFonts w:ascii="Arial" w:hAnsi="Arial" w:cs="Arial"/>
          <w:bCs/>
          <w:lang w:val="en-GB"/>
        </w:rPr>
        <w:t>. Within these original markers, we randomly selected a number of mislabelled events</w:t>
      </w:r>
      <w:r w:rsidR="00E22F1A">
        <w:rPr>
          <w:rFonts w:ascii="Arial" w:hAnsi="Arial" w:cs="Arial"/>
          <w:bCs/>
          <w:lang w:val="en-GB"/>
        </w:rPr>
        <w:t xml:space="preserve"> (markers A’)</w:t>
      </w:r>
      <w:r w:rsidR="002B012D">
        <w:rPr>
          <w:rFonts w:ascii="Arial" w:hAnsi="Arial" w:cs="Arial"/>
          <w:bCs/>
          <w:lang w:val="en-GB"/>
        </w:rPr>
        <w:t xml:space="preserve">, from 1 to </w:t>
      </w:r>
      <w:r>
        <w:rPr>
          <w:rFonts w:ascii="Arial" w:hAnsi="Arial" w:cs="Arial"/>
          <w:bCs/>
          <w:lang w:val="en-GB"/>
        </w:rPr>
        <w:t xml:space="preserve">a number equal to </w:t>
      </w:r>
      <w:r w:rsidR="002B012D">
        <w:rPr>
          <w:rFonts w:ascii="Arial" w:hAnsi="Arial" w:cs="Arial"/>
          <w:bCs/>
          <w:lang w:val="en-GB"/>
        </w:rPr>
        <w:t xml:space="preserve">the total number of original markers. We then calculated, across the 20 datasets, the </w:t>
      </w:r>
      <w:r w:rsidR="003A114D">
        <w:rPr>
          <w:rFonts w:ascii="Arial" w:hAnsi="Arial" w:cs="Arial"/>
          <w:bCs/>
          <w:lang w:val="en-GB"/>
        </w:rPr>
        <w:t xml:space="preserve">Pearson </w:t>
      </w:r>
      <w:r w:rsidR="002B012D">
        <w:rPr>
          <w:rFonts w:ascii="Arial" w:hAnsi="Arial" w:cs="Arial"/>
          <w:bCs/>
          <w:lang w:val="en-GB"/>
        </w:rPr>
        <w:t>correlation between the mislabelled events</w:t>
      </w:r>
      <w:r w:rsidR="00E22F1A">
        <w:rPr>
          <w:rFonts w:ascii="Arial" w:hAnsi="Arial" w:cs="Arial"/>
          <w:bCs/>
          <w:lang w:val="en-GB"/>
        </w:rPr>
        <w:t xml:space="preserve"> (A’)</w:t>
      </w:r>
      <w:r w:rsidR="004D47D4">
        <w:rPr>
          <w:rFonts w:ascii="Arial" w:hAnsi="Arial" w:cs="Arial"/>
          <w:bCs/>
          <w:lang w:val="en-GB"/>
        </w:rPr>
        <w:t xml:space="preserve"> rate</w:t>
      </w:r>
      <w:r w:rsidR="002B012D">
        <w:rPr>
          <w:rFonts w:ascii="Arial" w:hAnsi="Arial" w:cs="Arial"/>
          <w:bCs/>
          <w:lang w:val="en-GB"/>
        </w:rPr>
        <w:t xml:space="preserve"> and the remaining events</w:t>
      </w:r>
      <w:r w:rsidR="00E22F1A">
        <w:rPr>
          <w:rFonts w:ascii="Arial" w:hAnsi="Arial" w:cs="Arial"/>
          <w:bCs/>
          <w:lang w:val="en-GB"/>
        </w:rPr>
        <w:t xml:space="preserve"> (A minus A’)</w:t>
      </w:r>
      <w:r w:rsidR="002B012D">
        <w:rPr>
          <w:rFonts w:ascii="Arial" w:hAnsi="Arial" w:cs="Arial"/>
          <w:bCs/>
          <w:lang w:val="en-GB"/>
        </w:rPr>
        <w:t xml:space="preserve"> </w:t>
      </w:r>
      <w:r w:rsidR="004D47D4">
        <w:rPr>
          <w:rFonts w:ascii="Arial" w:hAnsi="Arial" w:cs="Arial"/>
          <w:bCs/>
          <w:lang w:val="en-GB"/>
        </w:rPr>
        <w:t>rate. To calculate the mislabelled events rate,</w:t>
      </w:r>
      <w:r w:rsidR="00C62F80" w:rsidRPr="00C62F80">
        <w:rPr>
          <w:rFonts w:ascii="Arial" w:hAnsi="Arial" w:cs="Arial"/>
          <w:bCs/>
          <w:lang w:val="en-GB"/>
        </w:rPr>
        <w:t xml:space="preserve"> </w:t>
      </w:r>
      <w:r w:rsidR="00C62F80">
        <w:rPr>
          <w:rFonts w:ascii="Arial" w:hAnsi="Arial" w:cs="Arial"/>
          <w:bCs/>
          <w:lang w:val="en-GB"/>
        </w:rPr>
        <w:t>the number of remaining events was subtracted to</w:t>
      </w:r>
      <w:r w:rsidR="004D47D4">
        <w:rPr>
          <w:rFonts w:ascii="Arial" w:hAnsi="Arial" w:cs="Arial"/>
          <w:bCs/>
          <w:lang w:val="en-GB"/>
        </w:rPr>
        <w:t xml:space="preserve"> the total duration of the </w:t>
      </w:r>
      <w:r w:rsidR="00FD63B6">
        <w:rPr>
          <w:rFonts w:ascii="Arial" w:hAnsi="Arial" w:cs="Arial"/>
          <w:bCs/>
          <w:lang w:val="en-GB"/>
        </w:rPr>
        <w:t>time-series</w:t>
      </w:r>
      <w:r w:rsidR="004D47D4">
        <w:rPr>
          <w:rFonts w:ascii="Arial" w:hAnsi="Arial" w:cs="Arial"/>
          <w:bCs/>
          <w:lang w:val="en-GB"/>
        </w:rPr>
        <w:t xml:space="preserve">, </w:t>
      </w:r>
      <w:r w:rsidR="00C62F80">
        <w:rPr>
          <w:rFonts w:ascii="Arial" w:hAnsi="Arial" w:cs="Arial"/>
          <w:bCs/>
          <w:lang w:val="en-GB"/>
        </w:rPr>
        <w:t>s</w:t>
      </w:r>
      <w:r w:rsidR="004D47D4">
        <w:rPr>
          <w:rFonts w:ascii="Arial" w:hAnsi="Arial" w:cs="Arial"/>
          <w:bCs/>
          <w:lang w:val="en-GB"/>
        </w:rPr>
        <w:t>ince mislabelled and remaining events cannot occur simultaneously</w:t>
      </w:r>
      <w:r w:rsidR="003A114D">
        <w:rPr>
          <w:rFonts w:ascii="Arial" w:hAnsi="Arial" w:cs="Arial"/>
          <w:bCs/>
          <w:lang w:val="en-GB"/>
        </w:rPr>
        <w:t xml:space="preserve"> (as LoWS and IEDs)</w:t>
      </w:r>
      <w:r w:rsidR="002B012D">
        <w:rPr>
          <w:rFonts w:ascii="Arial" w:hAnsi="Arial" w:cs="Arial"/>
          <w:bCs/>
          <w:lang w:val="en-GB"/>
        </w:rPr>
        <w:t xml:space="preserve">. We repeated the operation 10’000 times to obtain a distribution of the </w:t>
      </w:r>
      <w:r w:rsidR="002B012D" w:rsidRPr="00105F62">
        <w:rPr>
          <w:rFonts w:ascii="Arial" w:hAnsi="Arial" w:cs="Arial"/>
          <w:bCs/>
          <w:i/>
          <w:iCs/>
          <w:lang w:val="en-GB"/>
        </w:rPr>
        <w:t>r</w:t>
      </w:r>
      <w:r w:rsidR="002B012D">
        <w:rPr>
          <w:rFonts w:ascii="Arial" w:hAnsi="Arial" w:cs="Arial"/>
          <w:bCs/>
          <w:lang w:val="en-GB"/>
        </w:rPr>
        <w:t xml:space="preserve">-values. </w:t>
      </w:r>
      <w:r w:rsidR="002B012D">
        <w:rPr>
          <w:rFonts w:ascii="Arial" w:hAnsi="Arial" w:cs="Arial"/>
          <w:bCs/>
          <w:i/>
          <w:iCs/>
          <w:lang w:val="en-GB"/>
        </w:rPr>
        <w:t>R</w:t>
      </w:r>
      <w:r w:rsidR="002B012D">
        <w:rPr>
          <w:rFonts w:ascii="Arial" w:hAnsi="Arial" w:cs="Arial"/>
          <w:bCs/>
          <w:lang w:val="en-GB"/>
        </w:rPr>
        <w:t xml:space="preserve">-values </w:t>
      </w:r>
      <w:r w:rsidR="002B012D" w:rsidRPr="00105F62">
        <w:rPr>
          <w:rFonts w:ascii="Arial" w:hAnsi="Arial" w:cs="Arial"/>
          <w:bCs/>
          <w:lang w:val="en-GB"/>
        </w:rPr>
        <w:t>extended from 0.</w:t>
      </w:r>
      <w:r w:rsidR="007B4CF1">
        <w:rPr>
          <w:rFonts w:ascii="Arial" w:hAnsi="Arial" w:cs="Arial"/>
          <w:bCs/>
          <w:lang w:val="en-GB"/>
        </w:rPr>
        <w:t>55</w:t>
      </w:r>
      <w:r w:rsidR="002B012D" w:rsidRPr="00105F62">
        <w:rPr>
          <w:rFonts w:ascii="Arial" w:hAnsi="Arial" w:cs="Arial"/>
          <w:bCs/>
          <w:lang w:val="en-GB"/>
        </w:rPr>
        <w:t xml:space="preserve"> to 0.</w:t>
      </w:r>
      <w:r w:rsidR="007B4CF1">
        <w:rPr>
          <w:rFonts w:ascii="Arial" w:hAnsi="Arial" w:cs="Arial"/>
          <w:bCs/>
          <w:lang w:val="en-GB"/>
        </w:rPr>
        <w:t>75</w:t>
      </w:r>
      <w:r w:rsidR="002B012D" w:rsidRPr="00105F62">
        <w:rPr>
          <w:rFonts w:ascii="Arial" w:hAnsi="Arial" w:cs="Arial"/>
          <w:bCs/>
          <w:lang w:val="en-GB"/>
        </w:rPr>
        <w:t xml:space="preserve"> (25-75</w:t>
      </w:r>
      <w:r w:rsidR="002B012D" w:rsidRPr="00105F62">
        <w:rPr>
          <w:rFonts w:ascii="Arial" w:hAnsi="Arial" w:cs="Arial"/>
          <w:bCs/>
          <w:vertAlign w:val="superscript"/>
          <w:lang w:val="en-GB"/>
        </w:rPr>
        <w:t>th</w:t>
      </w:r>
      <w:r w:rsidR="002B012D" w:rsidRPr="00105F62">
        <w:rPr>
          <w:rFonts w:ascii="Arial" w:hAnsi="Arial" w:cs="Arial"/>
          <w:bCs/>
          <w:lang w:val="en-GB"/>
        </w:rPr>
        <w:t xml:space="preserve"> percentile), with a m</w:t>
      </w:r>
      <w:r w:rsidR="002B012D">
        <w:rPr>
          <w:rFonts w:ascii="Arial" w:hAnsi="Arial" w:cs="Arial"/>
          <w:bCs/>
          <w:lang w:val="en-GB"/>
        </w:rPr>
        <w:t>edian of 0.</w:t>
      </w:r>
      <w:r w:rsidR="007B4CF1">
        <w:rPr>
          <w:rFonts w:ascii="Arial" w:hAnsi="Arial" w:cs="Arial"/>
          <w:bCs/>
          <w:lang w:val="en-GB"/>
        </w:rPr>
        <w:t>66</w:t>
      </w:r>
      <w:r w:rsidR="002B012D">
        <w:rPr>
          <w:rFonts w:ascii="Arial" w:hAnsi="Arial" w:cs="Arial"/>
          <w:bCs/>
          <w:lang w:val="en-GB"/>
        </w:rPr>
        <w:t xml:space="preserve">, which was significantly different from 0 (one sample Wilcoxon text, </w:t>
      </w:r>
      <w:r w:rsidR="002B012D">
        <w:rPr>
          <w:rFonts w:ascii="Arial" w:hAnsi="Arial" w:cs="Arial"/>
          <w:bCs/>
          <w:i/>
          <w:iCs/>
          <w:lang w:val="en-GB"/>
        </w:rPr>
        <w:t>p</w:t>
      </w:r>
      <w:r w:rsidR="002B012D">
        <w:rPr>
          <w:rFonts w:ascii="Arial" w:hAnsi="Arial" w:cs="Arial"/>
          <w:bCs/>
          <w:lang w:val="en-GB"/>
        </w:rPr>
        <w:t>&lt;0.0001</w:t>
      </w:r>
      <w:r w:rsidR="00FD63B6">
        <w:rPr>
          <w:rFonts w:ascii="Arial" w:hAnsi="Arial" w:cs="Arial"/>
          <w:bCs/>
          <w:lang w:val="en-GB"/>
        </w:rPr>
        <w:t xml:space="preserve">, Extended Data Fig. </w:t>
      </w:r>
      <w:r w:rsidR="00A55253">
        <w:rPr>
          <w:rFonts w:ascii="Arial" w:hAnsi="Arial" w:cs="Arial"/>
          <w:bCs/>
          <w:lang w:val="en-GB"/>
        </w:rPr>
        <w:t>9</w:t>
      </w:r>
      <w:r w:rsidR="002B012D">
        <w:rPr>
          <w:rFonts w:ascii="Arial" w:hAnsi="Arial" w:cs="Arial"/>
          <w:bCs/>
          <w:lang w:val="en-GB"/>
        </w:rPr>
        <w:t xml:space="preserve">). This confirms that the correlation between two events, which together constitute </w:t>
      </w:r>
      <w:r w:rsidR="00FD63B6">
        <w:rPr>
          <w:rFonts w:ascii="Arial" w:hAnsi="Arial" w:cs="Arial"/>
          <w:bCs/>
          <w:lang w:val="en-GB"/>
        </w:rPr>
        <w:t>a</w:t>
      </w:r>
      <w:r w:rsidR="002B012D">
        <w:rPr>
          <w:rFonts w:ascii="Arial" w:hAnsi="Arial" w:cs="Arial"/>
          <w:bCs/>
          <w:lang w:val="en-GB"/>
        </w:rPr>
        <w:t xml:space="preserve"> population of one single event, is positive</w:t>
      </w:r>
      <w:r w:rsidR="00007DBE">
        <w:rPr>
          <w:rFonts w:ascii="Arial" w:hAnsi="Arial" w:cs="Arial"/>
          <w:bCs/>
          <w:lang w:val="en-GB"/>
        </w:rPr>
        <w:t>.</w:t>
      </w:r>
    </w:p>
    <w:sectPr w:rsidR="00007DBE" w:rsidRPr="00A5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D5"/>
    <w:rsid w:val="00007DBE"/>
    <w:rsid w:val="000B122D"/>
    <w:rsid w:val="00105F62"/>
    <w:rsid w:val="00275979"/>
    <w:rsid w:val="002B012D"/>
    <w:rsid w:val="00313EA4"/>
    <w:rsid w:val="0034232F"/>
    <w:rsid w:val="003A114D"/>
    <w:rsid w:val="00474C08"/>
    <w:rsid w:val="0049381E"/>
    <w:rsid w:val="004D47D4"/>
    <w:rsid w:val="005239E7"/>
    <w:rsid w:val="0052407D"/>
    <w:rsid w:val="00574008"/>
    <w:rsid w:val="005F2D74"/>
    <w:rsid w:val="00620F7D"/>
    <w:rsid w:val="006262CF"/>
    <w:rsid w:val="006E6A6B"/>
    <w:rsid w:val="00742AE2"/>
    <w:rsid w:val="007A4C62"/>
    <w:rsid w:val="007B4CF1"/>
    <w:rsid w:val="007F3B8A"/>
    <w:rsid w:val="00802533"/>
    <w:rsid w:val="008839E1"/>
    <w:rsid w:val="00891391"/>
    <w:rsid w:val="008E1C17"/>
    <w:rsid w:val="00941567"/>
    <w:rsid w:val="00944C28"/>
    <w:rsid w:val="009A48D5"/>
    <w:rsid w:val="00A31191"/>
    <w:rsid w:val="00A55253"/>
    <w:rsid w:val="00B13004"/>
    <w:rsid w:val="00B209D5"/>
    <w:rsid w:val="00B27118"/>
    <w:rsid w:val="00B52886"/>
    <w:rsid w:val="00B70C30"/>
    <w:rsid w:val="00BA5368"/>
    <w:rsid w:val="00C11EC5"/>
    <w:rsid w:val="00C62F80"/>
    <w:rsid w:val="00C6601C"/>
    <w:rsid w:val="00C91B07"/>
    <w:rsid w:val="00C9201C"/>
    <w:rsid w:val="00CC3EC1"/>
    <w:rsid w:val="00D836DB"/>
    <w:rsid w:val="00DA5A69"/>
    <w:rsid w:val="00DB626E"/>
    <w:rsid w:val="00E22F1A"/>
    <w:rsid w:val="00E62D69"/>
    <w:rsid w:val="00EB17F3"/>
    <w:rsid w:val="00F518A9"/>
    <w:rsid w:val="00FC51CE"/>
    <w:rsid w:val="00F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F1DB8"/>
  <w15:chartTrackingRefBased/>
  <w15:docId w15:val="{CB0BDDCA-7F96-4066-9F48-730CD40C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802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Sheybani</dc:creator>
  <cp:keywords/>
  <dc:description/>
  <cp:lastModifiedBy>Laurent Sheybani</cp:lastModifiedBy>
  <cp:revision>53</cp:revision>
  <dcterms:created xsi:type="dcterms:W3CDTF">2023-01-05T17:33:00Z</dcterms:created>
  <dcterms:modified xsi:type="dcterms:W3CDTF">2023-03-14T10:34:00Z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zotero-version="6.0.20"&gt;&lt;session id="Ahy98BME"/&gt;&lt;style id="http://www.zotero.org/styles/nature-medicine" hasBibliography="1" bibliographyStyleHasBeenSet="0"/&gt;&lt;prefs&gt;&lt;pref name="fieldType" value="Field"/&gt;&lt;/prefs&gt;&lt;/data&gt;</vt:lpwstr>
  </property>
</Properties>
</file>