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160" w:rsidRPr="002503E4" w:rsidRDefault="00DC4160" w:rsidP="002503E4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2503E4">
        <w:rPr>
          <w:rFonts w:ascii="Times New Roman" w:hAnsi="Times New Roman" w:cs="Times New Roman"/>
          <w:szCs w:val="21"/>
        </w:rPr>
        <w:t xml:space="preserve">Table </w:t>
      </w:r>
      <w:r w:rsidR="006D6928">
        <w:rPr>
          <w:rFonts w:ascii="Times New Roman" w:hAnsi="Times New Roman" w:cs="Times New Roman"/>
          <w:szCs w:val="21"/>
        </w:rPr>
        <w:t>S</w:t>
      </w:r>
      <w:r w:rsidR="00EA45E0" w:rsidRPr="002503E4">
        <w:rPr>
          <w:rFonts w:ascii="Times New Roman" w:hAnsi="Times New Roman" w:cs="Times New Roman"/>
          <w:szCs w:val="21"/>
        </w:rPr>
        <w:t>2</w:t>
      </w:r>
      <w:r w:rsidRPr="002503E4">
        <w:rPr>
          <w:rFonts w:ascii="Times New Roman" w:hAnsi="Times New Roman" w:cs="Times New Roman"/>
          <w:szCs w:val="21"/>
        </w:rPr>
        <w:t xml:space="preserve"> </w:t>
      </w:r>
      <w:r w:rsidR="006D5B8F">
        <w:rPr>
          <w:rFonts w:ascii="Times New Roman" w:hAnsi="Times New Roman" w:cs="Times New Roman"/>
          <w:szCs w:val="21"/>
        </w:rPr>
        <w:t xml:space="preserve">Clinical characteristics changes after </w:t>
      </w:r>
      <w:r w:rsidR="00EA714C" w:rsidRPr="002503E4">
        <w:rPr>
          <w:rFonts w:ascii="Times New Roman" w:hAnsi="Times New Roman" w:cs="Times New Roman"/>
          <w:szCs w:val="21"/>
        </w:rPr>
        <w:t>6</w:t>
      </w:r>
      <w:r w:rsidR="006D5B8F">
        <w:rPr>
          <w:rFonts w:ascii="Times New Roman" w:hAnsi="Times New Roman" w:cs="Times New Roman"/>
          <w:szCs w:val="21"/>
        </w:rPr>
        <w:t xml:space="preserve"> </w:t>
      </w:r>
      <w:r w:rsidR="00EA714C" w:rsidRPr="002503E4">
        <w:rPr>
          <w:rFonts w:ascii="Times New Roman" w:hAnsi="Times New Roman" w:cs="Times New Roman"/>
          <w:szCs w:val="21"/>
        </w:rPr>
        <w:t xml:space="preserve">month exercise </w:t>
      </w:r>
      <w:r w:rsidR="00D73438">
        <w:rPr>
          <w:rFonts w:ascii="Times New Roman" w:hAnsi="Times New Roman" w:cs="Times New Roman"/>
          <w:szCs w:val="21"/>
        </w:rPr>
        <w:t xml:space="preserve">training </w:t>
      </w:r>
      <w:r w:rsidR="00EA714C" w:rsidRPr="002503E4">
        <w:rPr>
          <w:rFonts w:ascii="Times New Roman" w:hAnsi="Times New Roman" w:cs="Times New Roman"/>
          <w:szCs w:val="21"/>
        </w:rPr>
        <w:t xml:space="preserve">on NAFLD </w:t>
      </w:r>
      <w:r w:rsidR="006D5B8F">
        <w:rPr>
          <w:rFonts w:ascii="Times New Roman" w:hAnsi="Times New Roman" w:cs="Times New Roman"/>
          <w:szCs w:val="21"/>
        </w:rPr>
        <w:t>participants.</w:t>
      </w:r>
    </w:p>
    <w:tbl>
      <w:tblPr>
        <w:tblW w:w="5000" w:type="pct"/>
        <w:tblLayout w:type="fixed"/>
        <w:tblLook w:val="04A0"/>
      </w:tblPr>
      <w:tblGrid>
        <w:gridCol w:w="3226"/>
        <w:gridCol w:w="2551"/>
        <w:gridCol w:w="2551"/>
        <w:gridCol w:w="2271"/>
        <w:gridCol w:w="1134"/>
        <w:gridCol w:w="1134"/>
        <w:gridCol w:w="1307"/>
      </w:tblGrid>
      <w:tr w:rsidR="000B6376" w:rsidRPr="002503E4" w:rsidTr="00FE372B">
        <w:trPr>
          <w:trHeight w:val="300"/>
        </w:trPr>
        <w:tc>
          <w:tcPr>
            <w:tcW w:w="1138" w:type="pct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6376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Outcomes</w:t>
            </w:r>
          </w:p>
        </w:tc>
        <w:tc>
          <w:tcPr>
            <w:tcW w:w="260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376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Change (95% CIs)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376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nil"/>
              <w:right w:val="nil"/>
            </w:tcBorders>
          </w:tcPr>
          <w:p w:rsidR="000B6376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</w:tcPr>
          <w:p w:rsidR="000B6376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E16DE" w:rsidRPr="002503E4" w:rsidTr="00FE372B">
        <w:trPr>
          <w:trHeight w:val="315"/>
        </w:trPr>
        <w:tc>
          <w:tcPr>
            <w:tcW w:w="113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Vigorous exercise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Moderate exercise</w:t>
            </w:r>
          </w:p>
        </w:tc>
        <w:tc>
          <w:tcPr>
            <w:tcW w:w="400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55F72" w:rsidRPr="002503E4" w:rsidRDefault="00F056CE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Vigorous </w:t>
            </w:r>
            <w:r w:rsidRPr="00FE372B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vs</w:t>
            </w: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Control</w:t>
            </w:r>
          </w:p>
        </w:tc>
        <w:tc>
          <w:tcPr>
            <w:tcW w:w="400" w:type="pct"/>
            <w:tcBorders>
              <w:left w:val="nil"/>
              <w:bottom w:val="single" w:sz="8" w:space="0" w:color="000000"/>
              <w:right w:val="nil"/>
            </w:tcBorders>
          </w:tcPr>
          <w:p w:rsidR="00E55F72" w:rsidRPr="002503E4" w:rsidRDefault="00F056CE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Moderate </w:t>
            </w:r>
            <w:r w:rsidRPr="00FE372B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vs</w:t>
            </w: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Control</w:t>
            </w:r>
          </w:p>
        </w:tc>
        <w:tc>
          <w:tcPr>
            <w:tcW w:w="461" w:type="pct"/>
            <w:tcBorders>
              <w:left w:val="nil"/>
              <w:bottom w:val="single" w:sz="8" w:space="0" w:color="000000"/>
              <w:right w:val="nil"/>
            </w:tcBorders>
          </w:tcPr>
          <w:p w:rsidR="00E55F72" w:rsidRPr="002503E4" w:rsidRDefault="00F056CE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Moderate </w:t>
            </w:r>
            <w:r w:rsidR="00FE37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FE372B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vs</w:t>
            </w:r>
            <w:r w:rsidR="00FE37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Vigorous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Weight, kg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-1.49 (-2.1 to -0.88)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-4.33 (-4.96 to -3.7)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-2.02 (-2.65 to -1.40)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Waist circumference, cm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-1.35 (-2.18 to -0.52)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-4.87 (-5.74 to -4.01)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-2.26 (-3.12 to -1.40)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Body fat mass, kg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-0.83 (-1.26 to -0.41)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-2.48 (-2.92 to -2.04)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-1.16 (-1.60 to -0.73)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Body fat, %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-0.82 (-1.25 to -0.4)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-2.29 (-2.74 to -1.84)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-0.85 (-1.29 to -0.41)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1E16DE" w:rsidRPr="002503E4" w:rsidTr="00FE372B">
        <w:trPr>
          <w:trHeight w:val="36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Visceral fat, cm</w:t>
            </w: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-17.0 (-22.7 to -11.2)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-27.5 (-33.5 to -21.6)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-13.1 (-19.1 to -7.2)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1E16DE" w:rsidRPr="002503E4" w:rsidTr="00FE372B">
        <w:trPr>
          <w:trHeight w:val="375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Subcutaneous fat, cm</w:t>
            </w: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 (-5.4 to 6.7)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-13.4 (-19.7 to -7.1)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-10.5 (-16.8 to -4.2)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B637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Systolic blood pressure, mm Hg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-3.9 (-5.9 to -2.0)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-10.1 (-12.2 to -8.1)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99589C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-5.0 (-7.0 to -3.0)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99589C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99589C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Diastolic blood pressure, mm Hg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-1.7 (-3.2 to -0.2)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-5.9 (-7.4 to -4.3)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99589C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-2.8 (-4.3 to -1.3)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99589C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99589C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Plasma glucose, mg/dL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-7.4 (-9.2 to -5.6)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-5.9 (-7.8 to -4.1)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99589C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-4.4 (-6.2 to -2.6)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99589C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99589C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Serum triglycerides, mg/dL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-18.0 (-32.5 to -3.5)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-26.3 (-41.5 to -11.1)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99589C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-19.8 (-34.9 to -4.8)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99589C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99589C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serum total cholesterol, mg/dL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-15.3 (-21.0 to -9.5)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-13.0 (-19.0 to -7.0)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-14.0 (-19.9 to -8.0)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HDL-C, mg/dL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-0.7 (-2.0 to 0.6)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 (-0.9 to 1.9)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 (-0.3 to 2.4)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LDL-C, mg/dL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-9.8 (-15.2 to -4.5)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-7.4 (-13.0 to 1.8)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-6.2 (-11.7 to -0.6)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0.76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ALT, U/L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-3.3 (-5.9 to -0.8)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-4.1 (-6.8 to -1.5)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-2.7 (-5.3 to -0.1)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</w:t>
            </w:r>
          </w:p>
        </w:tc>
      </w:tr>
      <w:tr w:rsidR="001E16DE" w:rsidRPr="002503E4" w:rsidTr="00FE372B">
        <w:trPr>
          <w:trHeight w:val="30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AST, U/L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 (-1.1 to 1.5)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 (0.4 to 3.2)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 (-2.7 to 0.1)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1E16DE" w:rsidRPr="002503E4" w:rsidTr="00FE372B">
        <w:trPr>
          <w:trHeight w:val="315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γ-Glutamyltransferase, U/L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 (-4.8 to 2.2)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-0.4 (-4.0 to 3.2)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-3.8 (-7.4 to -0.2)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</w:t>
            </w:r>
          </w:p>
        </w:tc>
      </w:tr>
      <w:tr w:rsidR="001E16DE" w:rsidRPr="002503E4" w:rsidTr="00FE372B">
        <w:trPr>
          <w:trHeight w:val="315"/>
        </w:trPr>
        <w:tc>
          <w:tcPr>
            <w:tcW w:w="11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Intrahepatic triglyceride content, %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-2.2 (-3.7 to -0.7)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="000D3D06"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</w:t>
            </w: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(-</w:t>
            </w:r>
            <w:r w:rsidR="000D3D06"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</w:t>
            </w: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to -</w:t>
            </w:r>
            <w:r w:rsidR="000D3D06"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</w:t>
            </w:r>
            <w:r w:rsidR="00EA45E0"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0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-6.3 (-7.9 to -4.8)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5F72" w:rsidRPr="002503E4" w:rsidRDefault="00E55F72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E55F72" w:rsidRPr="002503E4" w:rsidRDefault="000D3D06" w:rsidP="002503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503E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</w:t>
            </w:r>
          </w:p>
        </w:tc>
      </w:tr>
    </w:tbl>
    <w:p w:rsidR="00D921C6" w:rsidRPr="002503E4" w:rsidRDefault="00D921C6" w:rsidP="006D5B8F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</w:p>
    <w:sectPr w:rsidR="00D921C6" w:rsidRPr="002503E4" w:rsidSect="00E55F7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77CF" w:rsidRDefault="005477CF" w:rsidP="00DC4160">
      <w:r>
        <w:separator/>
      </w:r>
    </w:p>
  </w:endnote>
  <w:endnote w:type="continuationSeparator" w:id="1">
    <w:p w:rsidR="005477CF" w:rsidRDefault="005477CF" w:rsidP="00DC41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77CF" w:rsidRDefault="005477CF" w:rsidP="00DC4160">
      <w:r>
        <w:separator/>
      </w:r>
    </w:p>
  </w:footnote>
  <w:footnote w:type="continuationSeparator" w:id="1">
    <w:p w:rsidR="005477CF" w:rsidRDefault="005477CF" w:rsidP="00DC41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4160"/>
    <w:rsid w:val="000B6376"/>
    <w:rsid w:val="000D3D06"/>
    <w:rsid w:val="00105458"/>
    <w:rsid w:val="00163ECA"/>
    <w:rsid w:val="00182982"/>
    <w:rsid w:val="0018396E"/>
    <w:rsid w:val="001954CB"/>
    <w:rsid w:val="001E16DE"/>
    <w:rsid w:val="0024628B"/>
    <w:rsid w:val="002503E4"/>
    <w:rsid w:val="00392DC2"/>
    <w:rsid w:val="003E60C2"/>
    <w:rsid w:val="00477C94"/>
    <w:rsid w:val="005477CF"/>
    <w:rsid w:val="005F46A7"/>
    <w:rsid w:val="006030A9"/>
    <w:rsid w:val="0061228C"/>
    <w:rsid w:val="00657ACF"/>
    <w:rsid w:val="006D5B8F"/>
    <w:rsid w:val="006D6928"/>
    <w:rsid w:val="006F7462"/>
    <w:rsid w:val="0071167A"/>
    <w:rsid w:val="00827DD1"/>
    <w:rsid w:val="00860EFD"/>
    <w:rsid w:val="008F314B"/>
    <w:rsid w:val="00960E10"/>
    <w:rsid w:val="00961907"/>
    <w:rsid w:val="0099589C"/>
    <w:rsid w:val="009E41EF"/>
    <w:rsid w:val="00AB09E5"/>
    <w:rsid w:val="00B40431"/>
    <w:rsid w:val="00B8552F"/>
    <w:rsid w:val="00BE33A6"/>
    <w:rsid w:val="00C90599"/>
    <w:rsid w:val="00D05713"/>
    <w:rsid w:val="00D21C08"/>
    <w:rsid w:val="00D73438"/>
    <w:rsid w:val="00D921C6"/>
    <w:rsid w:val="00DC4160"/>
    <w:rsid w:val="00DD0397"/>
    <w:rsid w:val="00E55F72"/>
    <w:rsid w:val="00E95E27"/>
    <w:rsid w:val="00EA45E0"/>
    <w:rsid w:val="00EA714C"/>
    <w:rsid w:val="00EC6D50"/>
    <w:rsid w:val="00F056CE"/>
    <w:rsid w:val="00FA20C9"/>
    <w:rsid w:val="00FE37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1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4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41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41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41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5E2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5E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福建亿同世纪软件科技股份有限公司</dc:creator>
  <cp:lastModifiedBy>福建亿同世纪软件科技股份有限公司</cp:lastModifiedBy>
  <cp:revision>17</cp:revision>
  <dcterms:created xsi:type="dcterms:W3CDTF">2019-02-14T03:12:00Z</dcterms:created>
  <dcterms:modified xsi:type="dcterms:W3CDTF">2020-03-12T08:22:00Z</dcterms:modified>
</cp:coreProperties>
</file>