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EBE" w:rsidRPr="00CB39DC" w:rsidRDefault="00CA2ADE" w:rsidP="00CB39DC">
      <w:pPr>
        <w:spacing w:line="480" w:lineRule="auto"/>
        <w:jc w:val="center"/>
        <w:rPr>
          <w:rFonts w:ascii="Times New Roman" w:hAnsi="Times New Roman" w:cs="Times New Roman"/>
          <w:color w:val="1A171C"/>
          <w:kern w:val="0"/>
          <w:szCs w:val="21"/>
        </w:rPr>
      </w:pPr>
      <w:r w:rsidRPr="00CB39DC">
        <w:rPr>
          <w:rFonts w:ascii="Times New Roman" w:hAnsi="Times New Roman" w:cs="Times New Roman"/>
          <w:color w:val="1A171C"/>
          <w:kern w:val="0"/>
          <w:szCs w:val="21"/>
        </w:rPr>
        <w:t xml:space="preserve">Table </w:t>
      </w:r>
      <w:r w:rsidR="00F6743C">
        <w:rPr>
          <w:rFonts w:ascii="Times New Roman" w:hAnsi="Times New Roman" w:cs="Times New Roman"/>
          <w:color w:val="1A171C"/>
          <w:kern w:val="0"/>
          <w:szCs w:val="21"/>
        </w:rPr>
        <w:t>S</w:t>
      </w:r>
      <w:r w:rsidRPr="00CB39DC">
        <w:rPr>
          <w:rFonts w:ascii="Times New Roman" w:hAnsi="Times New Roman" w:cs="Times New Roman"/>
          <w:color w:val="1A171C"/>
          <w:kern w:val="0"/>
          <w:szCs w:val="21"/>
        </w:rPr>
        <w:t xml:space="preserve">1 Baseline </w:t>
      </w:r>
      <w:r w:rsidR="00DA403E">
        <w:rPr>
          <w:rFonts w:ascii="Times New Roman" w:hAnsi="Times New Roman" w:cs="Times New Roman"/>
          <w:color w:val="1A171C"/>
          <w:kern w:val="0"/>
          <w:szCs w:val="21"/>
        </w:rPr>
        <w:t>c</w:t>
      </w:r>
      <w:r w:rsidRPr="00CB39DC">
        <w:rPr>
          <w:rFonts w:ascii="Times New Roman" w:hAnsi="Times New Roman" w:cs="Times New Roman"/>
          <w:color w:val="1A171C"/>
          <w:kern w:val="0"/>
          <w:szCs w:val="21"/>
        </w:rPr>
        <w:t>haracteristics of</w:t>
      </w:r>
      <w:r w:rsidR="00DA403E">
        <w:rPr>
          <w:rFonts w:ascii="Times New Roman" w:hAnsi="Times New Roman" w:cs="Times New Roman"/>
          <w:color w:val="1A171C"/>
          <w:kern w:val="0"/>
          <w:szCs w:val="21"/>
        </w:rPr>
        <w:t xml:space="preserve"> s</w:t>
      </w:r>
      <w:r w:rsidRPr="00CB39DC">
        <w:rPr>
          <w:rFonts w:ascii="Times New Roman" w:hAnsi="Times New Roman" w:cs="Times New Roman"/>
          <w:color w:val="1A171C"/>
          <w:kern w:val="0"/>
          <w:szCs w:val="21"/>
        </w:rPr>
        <w:t xml:space="preserve">tudy </w:t>
      </w:r>
      <w:r w:rsidR="00DA403E">
        <w:rPr>
          <w:rFonts w:ascii="Times New Roman" w:hAnsi="Times New Roman" w:cs="Times New Roman"/>
          <w:color w:val="1A171C"/>
          <w:kern w:val="0"/>
          <w:szCs w:val="21"/>
        </w:rPr>
        <w:t>p</w:t>
      </w:r>
      <w:r w:rsidRPr="00CB39DC">
        <w:rPr>
          <w:rFonts w:ascii="Times New Roman" w:hAnsi="Times New Roman" w:cs="Times New Roman"/>
          <w:color w:val="1A171C"/>
          <w:kern w:val="0"/>
          <w:szCs w:val="21"/>
        </w:rPr>
        <w:t>articipants</w:t>
      </w:r>
      <w:r w:rsidR="00DA403E">
        <w:rPr>
          <w:rFonts w:ascii="Times New Roman" w:hAnsi="Times New Roman" w:cs="Times New Roman"/>
          <w:color w:val="1A171C"/>
          <w:kern w:val="0"/>
          <w:szCs w:val="21"/>
        </w:rPr>
        <w:t xml:space="preserve"> </w:t>
      </w:r>
      <w:r w:rsidR="00686D38">
        <w:rPr>
          <w:rFonts w:ascii="Times New Roman" w:hAnsi="Times New Roman" w:cs="Times New Roman"/>
          <w:color w:val="1A171C"/>
          <w:kern w:val="0"/>
          <w:szCs w:val="21"/>
        </w:rPr>
        <w:t xml:space="preserve">with NAFLD </w:t>
      </w:r>
      <w:r w:rsidR="00DA403E">
        <w:rPr>
          <w:rFonts w:ascii="Times New Roman" w:hAnsi="Times New Roman" w:cs="Times New Roman"/>
          <w:color w:val="1A171C"/>
          <w:kern w:val="0"/>
          <w:szCs w:val="21"/>
        </w:rPr>
        <w:t>(n=220).</w:t>
      </w:r>
    </w:p>
    <w:tbl>
      <w:tblPr>
        <w:tblW w:w="5000" w:type="pct"/>
        <w:tblLayout w:type="fixed"/>
        <w:tblLook w:val="04A0"/>
      </w:tblPr>
      <w:tblGrid>
        <w:gridCol w:w="3953"/>
        <w:gridCol w:w="3407"/>
        <w:gridCol w:w="3407"/>
        <w:gridCol w:w="3407"/>
      </w:tblGrid>
      <w:tr w:rsidR="005C42DF" w:rsidRPr="00CB39DC" w:rsidTr="005D3D37">
        <w:trPr>
          <w:trHeight w:val="300"/>
        </w:trPr>
        <w:tc>
          <w:tcPr>
            <w:tcW w:w="1394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Characteristics</w:t>
            </w:r>
          </w:p>
        </w:tc>
        <w:tc>
          <w:tcPr>
            <w:tcW w:w="120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Control </w:t>
            </w:r>
            <w:r w:rsidR="00DA403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(n=74)</w:t>
            </w:r>
          </w:p>
        </w:tc>
        <w:tc>
          <w:tcPr>
            <w:tcW w:w="120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DA403E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Vigorous exercise</w:t>
            </w:r>
            <w:r w:rsidR="00DA403E"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DA403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(n=73)</w:t>
            </w:r>
          </w:p>
        </w:tc>
        <w:tc>
          <w:tcPr>
            <w:tcW w:w="120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Moderate exercise</w:t>
            </w:r>
            <w:r w:rsidR="00DA403E"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DA403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(n=73)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Female, No.(%)</w:t>
            </w:r>
          </w:p>
        </w:tc>
        <w:tc>
          <w:tcPr>
            <w:tcW w:w="12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 (62.2)</w:t>
            </w:r>
          </w:p>
        </w:tc>
        <w:tc>
          <w:tcPr>
            <w:tcW w:w="12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 (71.2)</w:t>
            </w:r>
          </w:p>
        </w:tc>
        <w:tc>
          <w:tcPr>
            <w:tcW w:w="12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 (69.9)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Age,</w:t>
            </w:r>
            <w:r w:rsidR="00CF1EB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54.0 (6.8)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53.2 (7.1)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54.4 (7.4)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High school education,</w:t>
            </w:r>
            <w:r w:rsidR="00CF1EB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No.(%)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 (20.3)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 (31.5)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 (28.8)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Current cigarette smoking, No. (%)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 (24.3)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 (13.7)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 (23.3)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Current alcohol drinking, No. (%)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 (35.1)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 (27.4)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 (28.8)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Physical activity, METs/wk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29.1 (9.3)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31.7 (8.5)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30.9 (11.1)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Total energy intake, kcal/d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2140.7 (458.0)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2124.8 (454.4)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2125.6 (454.4)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Fat intake, %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33.3 (6.9)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31.9 (7.3)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32.7 (6.3)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Waist circumference, cm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96.1 (6.9)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95.2 (7.4)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95.7 (6.7)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Weight, kg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72.1 (8.5)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71.7 (10.1)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71.1 (10.1)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BMI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28.0 (2.7)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27.9 (2.7)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28.1 (3.3)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Heart rate, /min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 (12.1)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 (11.1)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 (9.7)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Systolic blood pressure, mm Hg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134.7 (16.7)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132.1 (15.6)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131.7 (12.8)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Diastolic blood pressure, mm Hg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 (10.6)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 (9.9)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 (8.5)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Plasma glucose, mg/dL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103.5 (9.1)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102.6 (10.9)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104.0 (9..3)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Serum triglycerides, median (IQR), mg/dL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161.1 (126.5-225.7)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165.5 (112.4-212.4)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161.1 (123.0-202.7)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Serum total cholesterol, mg/dL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232.3 (35.0)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225.6 (44.8)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239.2 (43.0)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HDL-C, mg/dL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49.2 (10.8)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48.3 (9.2)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50.3 (9.4)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LDL-C, mg/dL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144.4 (34.5)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137.9 (44.3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146.7 (36.9)</w:t>
            </w:r>
          </w:p>
        </w:tc>
      </w:tr>
      <w:tr w:rsidR="005C42DF" w:rsidRPr="00CB39DC" w:rsidTr="005D3D37">
        <w:trPr>
          <w:trHeight w:val="36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Visceral fat, cm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133.8 (43.2)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140.9 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41.9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135.5 (42.6)</w:t>
            </w:r>
          </w:p>
        </w:tc>
      </w:tr>
      <w:tr w:rsidR="005C42DF" w:rsidRPr="00CB39DC" w:rsidTr="005D3D37">
        <w:trPr>
          <w:trHeight w:val="36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Subcutaneous fat, cm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240.8 (80.8)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241.4 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72.6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225.7 (70.2)</w:t>
            </w:r>
          </w:p>
        </w:tc>
      </w:tr>
      <w:tr w:rsidR="005C42DF" w:rsidRPr="00CB39DC" w:rsidTr="005D3D37">
        <w:trPr>
          <w:trHeight w:val="300"/>
        </w:trPr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Body fat, %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33.7 (7.1)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34.8 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33.6 (5.5)</w:t>
            </w:r>
          </w:p>
        </w:tc>
      </w:tr>
      <w:tr w:rsidR="005C42DF" w:rsidRPr="00CB39DC" w:rsidTr="005D3D37">
        <w:trPr>
          <w:trHeight w:val="315"/>
        </w:trPr>
        <w:tc>
          <w:tcPr>
            <w:tcW w:w="13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Intrahepatic triglyceride content, %</w:t>
            </w:r>
          </w:p>
        </w:tc>
        <w:tc>
          <w:tcPr>
            <w:tcW w:w="1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17.5 (11.0)</w:t>
            </w:r>
          </w:p>
        </w:tc>
        <w:tc>
          <w:tcPr>
            <w:tcW w:w="1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18.4 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</w:t>
            </w: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02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5C42DF" w:rsidRPr="00CB39DC" w:rsidRDefault="005C42DF" w:rsidP="00CB39DC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B39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18.0 (9.9)</w:t>
            </w:r>
          </w:p>
        </w:tc>
      </w:tr>
    </w:tbl>
    <w:p w:rsidR="00137D37" w:rsidRDefault="00280635" w:rsidP="00CB39DC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1A171C"/>
          <w:kern w:val="0"/>
          <w:szCs w:val="21"/>
        </w:rPr>
      </w:pPr>
      <w:r w:rsidRPr="00CB39DC">
        <w:rPr>
          <w:rFonts w:ascii="Times New Roman" w:hAnsi="Times New Roman" w:cs="Times New Roman"/>
          <w:color w:val="1A171C"/>
          <w:kern w:val="0"/>
          <w:szCs w:val="21"/>
        </w:rPr>
        <w:t xml:space="preserve">Data are presented as mean (SD) unless otherwise indicated. </w:t>
      </w:r>
    </w:p>
    <w:p w:rsidR="00280635" w:rsidRPr="00CB39DC" w:rsidRDefault="00280635" w:rsidP="00CB39DC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1A171C"/>
          <w:kern w:val="0"/>
          <w:szCs w:val="21"/>
        </w:rPr>
      </w:pPr>
      <w:r w:rsidRPr="00137D37">
        <w:rPr>
          <w:rFonts w:ascii="Times New Roman" w:hAnsi="Times New Roman" w:cs="Times New Roman"/>
          <w:i/>
          <w:color w:val="1A171C"/>
          <w:kern w:val="0"/>
          <w:szCs w:val="21"/>
        </w:rPr>
        <w:lastRenderedPageBreak/>
        <w:t>P</w:t>
      </w:r>
      <w:r w:rsidRPr="00CB39DC">
        <w:rPr>
          <w:rFonts w:ascii="Times New Roman" w:hAnsi="Times New Roman" w:cs="Times New Roman"/>
          <w:color w:val="1A171C"/>
          <w:kern w:val="0"/>
          <w:szCs w:val="21"/>
        </w:rPr>
        <w:t xml:space="preserve"> &gt; 0.05 for all difference among the characters.</w:t>
      </w:r>
    </w:p>
    <w:p w:rsidR="00CA2ADE" w:rsidRPr="00CB39DC" w:rsidRDefault="00CA2ADE" w:rsidP="00CB39DC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1A171C"/>
          <w:kern w:val="0"/>
          <w:szCs w:val="21"/>
        </w:rPr>
      </w:pPr>
      <w:r w:rsidRPr="00CB39DC">
        <w:rPr>
          <w:rFonts w:ascii="Times New Roman" w:hAnsi="Times New Roman" w:cs="Times New Roman"/>
          <w:color w:val="1A171C"/>
          <w:kern w:val="0"/>
          <w:szCs w:val="21"/>
        </w:rPr>
        <w:t>Abbreviations:  BMI, body mass index</w:t>
      </w:r>
      <w:r w:rsidR="00280635" w:rsidRPr="00CB39DC">
        <w:rPr>
          <w:rFonts w:ascii="Times New Roman" w:hAnsi="Times New Roman" w:cs="Times New Roman"/>
          <w:color w:val="1A171C"/>
          <w:kern w:val="0"/>
          <w:szCs w:val="21"/>
        </w:rPr>
        <w:t xml:space="preserve"> </w:t>
      </w:r>
      <w:r w:rsidRPr="00CB39DC">
        <w:rPr>
          <w:rFonts w:ascii="Times New Roman" w:hAnsi="Times New Roman" w:cs="Times New Roman"/>
          <w:color w:val="1A171C"/>
          <w:kern w:val="0"/>
          <w:szCs w:val="21"/>
        </w:rPr>
        <w:t>(calculated as the weight in kilograms divided by height in meters squared); HDL-C, high-density lipoprotein cholesterol; IQR, interquartile range; LDL-C, low-density lipoprotein cholesterol; METs, metabolic equivalents.</w:t>
      </w:r>
    </w:p>
    <w:sectPr w:rsidR="00CA2ADE" w:rsidRPr="00CB39DC" w:rsidSect="00DA403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60CF" w:rsidRDefault="00E260CF" w:rsidP="00CA2ADE">
      <w:r>
        <w:separator/>
      </w:r>
    </w:p>
  </w:endnote>
  <w:endnote w:type="continuationSeparator" w:id="1">
    <w:p w:rsidR="00E260CF" w:rsidRDefault="00E260CF" w:rsidP="00CA2A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60CF" w:rsidRDefault="00E260CF" w:rsidP="00CA2ADE">
      <w:r>
        <w:separator/>
      </w:r>
    </w:p>
  </w:footnote>
  <w:footnote w:type="continuationSeparator" w:id="1">
    <w:p w:rsidR="00E260CF" w:rsidRDefault="00E260CF" w:rsidP="00CA2A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2ADE"/>
    <w:rsid w:val="00024DFB"/>
    <w:rsid w:val="00056E9F"/>
    <w:rsid w:val="000A5D8F"/>
    <w:rsid w:val="000C0133"/>
    <w:rsid w:val="000D1BB6"/>
    <w:rsid w:val="00137D37"/>
    <w:rsid w:val="00171E87"/>
    <w:rsid w:val="00213BE4"/>
    <w:rsid w:val="00280635"/>
    <w:rsid w:val="002B6FFE"/>
    <w:rsid w:val="003379E7"/>
    <w:rsid w:val="003707B3"/>
    <w:rsid w:val="00407A41"/>
    <w:rsid w:val="004F184A"/>
    <w:rsid w:val="005C42DF"/>
    <w:rsid w:val="005D3D37"/>
    <w:rsid w:val="005E128C"/>
    <w:rsid w:val="00686D38"/>
    <w:rsid w:val="006E5A71"/>
    <w:rsid w:val="00795B50"/>
    <w:rsid w:val="00835BB5"/>
    <w:rsid w:val="00852D5B"/>
    <w:rsid w:val="008F5CF6"/>
    <w:rsid w:val="00984C75"/>
    <w:rsid w:val="00AC0170"/>
    <w:rsid w:val="00BE5AB5"/>
    <w:rsid w:val="00CA2ADE"/>
    <w:rsid w:val="00CB39DC"/>
    <w:rsid w:val="00CF1EB7"/>
    <w:rsid w:val="00CF497B"/>
    <w:rsid w:val="00DA0A3E"/>
    <w:rsid w:val="00DA403E"/>
    <w:rsid w:val="00DF7295"/>
    <w:rsid w:val="00E260CF"/>
    <w:rsid w:val="00E34EBE"/>
    <w:rsid w:val="00EA1D49"/>
    <w:rsid w:val="00F2334A"/>
    <w:rsid w:val="00F31354"/>
    <w:rsid w:val="00F67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4E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2A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2A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2A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2A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2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福建亿同世纪软件科技股份有限公司</dc:creator>
  <cp:lastModifiedBy>福建亿同世纪软件科技股份有限公司</cp:lastModifiedBy>
  <cp:revision>11</cp:revision>
  <dcterms:created xsi:type="dcterms:W3CDTF">2019-02-14T03:12:00Z</dcterms:created>
  <dcterms:modified xsi:type="dcterms:W3CDTF">2020-03-12T08:22:00Z</dcterms:modified>
</cp:coreProperties>
</file>