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A2893" w14:textId="77777777" w:rsidR="007122FC" w:rsidRDefault="007122FC" w:rsidP="00E1256A">
      <w:pPr>
        <w:spacing w:after="160" w:line="480" w:lineRule="auto"/>
        <w:rPr>
          <w:rFonts w:ascii="Times New Roman" w:hAnsi="Times New Roman" w:cs="Times New Roman"/>
          <w:b/>
          <w:bCs/>
        </w:rPr>
      </w:pPr>
      <w:r>
        <w:rPr>
          <w:rFonts w:ascii="Times New Roman" w:hAnsi="Times New Roman" w:cs="Times New Roman"/>
          <w:b/>
          <w:bCs/>
        </w:rPr>
        <w:t>Electronic Supplementary Material</w:t>
      </w:r>
    </w:p>
    <w:p w14:paraId="67DE66B4" w14:textId="77777777" w:rsidR="00424B9C" w:rsidRPr="00F96F4E" w:rsidRDefault="00424B9C" w:rsidP="00E1256A">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Recovery of eelgrass </w:t>
      </w:r>
      <w:r w:rsidRPr="008B71F9">
        <w:rPr>
          <w:rFonts w:ascii="Times New Roman" w:eastAsia="Times New Roman" w:hAnsi="Times New Roman" w:cs="Times New Roman"/>
          <w:b/>
          <w:bCs/>
          <w:i/>
          <w:iCs/>
          <w:color w:val="000000" w:themeColor="text1"/>
        </w:rPr>
        <w:t>Zostera marina</w:t>
      </w:r>
      <w:r>
        <w:rPr>
          <w:rFonts w:ascii="Times New Roman" w:eastAsia="Times New Roman" w:hAnsi="Times New Roman" w:cs="Times New Roman"/>
          <w:b/>
          <w:bCs/>
          <w:color w:val="000000" w:themeColor="text1"/>
        </w:rPr>
        <w:t xml:space="preserve"> following conversion of conventional block and chain moorings to c</w:t>
      </w:r>
      <w:r w:rsidRPr="00F96F4E">
        <w:rPr>
          <w:rFonts w:ascii="Times New Roman" w:eastAsia="Times New Roman" w:hAnsi="Times New Roman" w:cs="Times New Roman"/>
          <w:b/>
          <w:bCs/>
          <w:color w:val="000000" w:themeColor="text1"/>
        </w:rPr>
        <w:t>onservation mooring systems in Massachusetts</w:t>
      </w:r>
      <w:r>
        <w:rPr>
          <w:rFonts w:ascii="Times New Roman" w:eastAsia="Times New Roman" w:hAnsi="Times New Roman" w:cs="Times New Roman"/>
          <w:b/>
          <w:bCs/>
          <w:color w:val="000000" w:themeColor="text1"/>
        </w:rPr>
        <w:t>: context dependence, challenges, and management</w:t>
      </w:r>
    </w:p>
    <w:p w14:paraId="5A16EE0B" w14:textId="77777777" w:rsidR="00424B9C" w:rsidRPr="00F96F4E" w:rsidRDefault="00424B9C" w:rsidP="00E1256A">
      <w:pPr>
        <w:spacing w:line="480" w:lineRule="auto"/>
        <w:rPr>
          <w:rFonts w:ascii="Times New Roman" w:eastAsia="Times New Roman" w:hAnsi="Times New Roman" w:cs="Times New Roman"/>
          <w:color w:val="000000" w:themeColor="text1"/>
        </w:rPr>
      </w:pPr>
    </w:p>
    <w:p w14:paraId="3CB6EFFE" w14:textId="77777777" w:rsidR="00424B9C" w:rsidRPr="00F96F4E" w:rsidRDefault="00424B9C" w:rsidP="00E1256A">
      <w:pPr>
        <w:spacing w:line="480" w:lineRule="auto"/>
        <w:rPr>
          <w:rFonts w:ascii="Times New Roman" w:eastAsia="Times New Roman" w:hAnsi="Times New Roman" w:cs="Times New Roman"/>
          <w:color w:val="000000" w:themeColor="text1"/>
        </w:rPr>
      </w:pPr>
      <w:r w:rsidRPr="00F96F4E">
        <w:rPr>
          <w:rFonts w:ascii="Times New Roman" w:eastAsia="Times New Roman" w:hAnsi="Times New Roman" w:cs="Times New Roman"/>
          <w:color w:val="000000" w:themeColor="text1"/>
        </w:rPr>
        <w:t xml:space="preserve"> Iris Seto</w:t>
      </w:r>
      <w:r w:rsidRPr="00F25A06">
        <w:rPr>
          <w:rFonts w:ascii="Times New Roman" w:eastAsia="Times New Roman" w:hAnsi="Times New Roman" w:cs="Times New Roman"/>
          <w:color w:val="000000" w:themeColor="text1"/>
          <w:vertAlign w:val="superscript"/>
        </w:rPr>
        <w:t>1*</w:t>
      </w:r>
      <w:r w:rsidRPr="00F96F4E">
        <w:rPr>
          <w:rFonts w:ascii="Times New Roman" w:eastAsia="Times New Roman" w:hAnsi="Times New Roman" w:cs="Times New Roman"/>
          <w:color w:val="000000" w:themeColor="text1"/>
        </w:rPr>
        <w:t>, N. Tay Evans</w:t>
      </w:r>
      <w:r w:rsidRPr="00F25A06">
        <w:rPr>
          <w:rFonts w:ascii="Times New Roman" w:eastAsia="Times New Roman" w:hAnsi="Times New Roman" w:cs="Times New Roman"/>
          <w:color w:val="000000" w:themeColor="text1"/>
          <w:vertAlign w:val="superscript"/>
        </w:rPr>
        <w:t>2</w:t>
      </w:r>
      <w:r w:rsidRPr="00F96F4E">
        <w:rPr>
          <w:rFonts w:ascii="Times New Roman" w:eastAsia="Times New Roman" w:hAnsi="Times New Roman" w:cs="Times New Roman"/>
          <w:color w:val="000000" w:themeColor="text1"/>
        </w:rPr>
        <w:t>, Jillian Carr</w:t>
      </w:r>
      <w:r w:rsidRPr="00F25A06">
        <w:rPr>
          <w:rFonts w:ascii="Times New Roman" w:eastAsia="Times New Roman" w:hAnsi="Times New Roman" w:cs="Times New Roman"/>
          <w:color w:val="000000" w:themeColor="text1"/>
          <w:vertAlign w:val="superscript"/>
        </w:rPr>
        <w:t>3</w:t>
      </w:r>
      <w:r w:rsidRPr="00F96F4E">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Kate Frew</w:t>
      </w:r>
      <w:r w:rsidRPr="00F25A06">
        <w:rPr>
          <w:rFonts w:ascii="Times New Roman" w:eastAsia="Times New Roman" w:hAnsi="Times New Roman" w:cs="Times New Roman"/>
          <w:color w:val="000000" w:themeColor="text1"/>
          <w:vertAlign w:val="superscript"/>
        </w:rPr>
        <w:t>1</w:t>
      </w:r>
      <w:r>
        <w:rPr>
          <w:rFonts w:ascii="Times New Roman" w:eastAsia="Times New Roman" w:hAnsi="Times New Roman" w:cs="Times New Roman"/>
          <w:color w:val="000000" w:themeColor="text1"/>
        </w:rPr>
        <w:t>, Mark Rousseau</w:t>
      </w:r>
      <w:r w:rsidRPr="00DA74F7">
        <w:rPr>
          <w:rFonts w:ascii="Times New Roman" w:eastAsia="Times New Roman" w:hAnsi="Times New Roman" w:cs="Times New Roman"/>
          <w:color w:val="000000" w:themeColor="text1"/>
          <w:vertAlign w:val="superscript"/>
        </w:rPr>
        <w:t>1</w:t>
      </w:r>
      <w:r>
        <w:rPr>
          <w:rFonts w:ascii="Times New Roman" w:eastAsia="Times New Roman" w:hAnsi="Times New Roman" w:cs="Times New Roman"/>
          <w:color w:val="000000" w:themeColor="text1"/>
        </w:rPr>
        <w:t>,</w:t>
      </w:r>
      <w:r w:rsidRPr="00F96F4E">
        <w:rPr>
          <w:rFonts w:ascii="Times New Roman" w:eastAsia="Times New Roman" w:hAnsi="Times New Roman" w:cs="Times New Roman"/>
          <w:color w:val="000000" w:themeColor="text1"/>
        </w:rPr>
        <w:t xml:space="preserve"> Forest </w:t>
      </w:r>
      <w:r>
        <w:rPr>
          <w:rFonts w:ascii="Times New Roman" w:eastAsia="Times New Roman" w:hAnsi="Times New Roman" w:cs="Times New Roman"/>
          <w:color w:val="000000" w:themeColor="text1"/>
        </w:rPr>
        <w:t xml:space="preserve">R. </w:t>
      </w:r>
      <w:r w:rsidRPr="00F96F4E">
        <w:rPr>
          <w:rFonts w:ascii="Times New Roman" w:eastAsia="Times New Roman" w:hAnsi="Times New Roman" w:cs="Times New Roman"/>
          <w:color w:val="000000" w:themeColor="text1"/>
        </w:rPr>
        <w:t>Schenck</w:t>
      </w:r>
      <w:r w:rsidRPr="007B6BCF">
        <w:rPr>
          <w:rFonts w:ascii="Times New Roman" w:eastAsia="Times New Roman" w:hAnsi="Times New Roman" w:cs="Times New Roman"/>
          <w:color w:val="000000" w:themeColor="text1"/>
          <w:vertAlign w:val="superscript"/>
        </w:rPr>
        <w:t>1</w:t>
      </w:r>
    </w:p>
    <w:p w14:paraId="5121AE80" w14:textId="77777777" w:rsidR="00424B9C" w:rsidRPr="00F96F4E" w:rsidRDefault="00424B9C" w:rsidP="00E1256A">
      <w:pPr>
        <w:spacing w:line="480" w:lineRule="auto"/>
        <w:rPr>
          <w:rFonts w:ascii="Times New Roman" w:eastAsia="Times New Roman" w:hAnsi="Times New Roman" w:cs="Times New Roman"/>
          <w:color w:val="000000" w:themeColor="text1"/>
        </w:rPr>
      </w:pPr>
    </w:p>
    <w:p w14:paraId="14304C6E" w14:textId="77777777" w:rsidR="00424B9C" w:rsidRDefault="00424B9C" w:rsidP="00E1256A">
      <w:pPr>
        <w:spacing w:line="480" w:lineRule="auto"/>
        <w:rPr>
          <w:rFonts w:ascii="Times New Roman" w:eastAsia="Times New Roman" w:hAnsi="Times New Roman" w:cs="Times New Roman"/>
          <w:color w:val="000000" w:themeColor="text1"/>
        </w:rPr>
      </w:pPr>
      <w:r w:rsidRPr="00250486">
        <w:rPr>
          <w:rFonts w:ascii="Times New Roman" w:eastAsia="Times New Roman" w:hAnsi="Times New Roman" w:cs="Times New Roman"/>
          <w:color w:val="000000" w:themeColor="text1"/>
          <w:vertAlign w:val="superscript"/>
        </w:rPr>
        <w:t>1</w:t>
      </w:r>
      <w:r>
        <w:rPr>
          <w:rFonts w:ascii="Times New Roman" w:eastAsia="Times New Roman" w:hAnsi="Times New Roman" w:cs="Times New Roman"/>
          <w:color w:val="000000" w:themeColor="text1"/>
        </w:rPr>
        <w:t xml:space="preserve"> </w:t>
      </w:r>
      <w:r w:rsidRPr="00F25A06">
        <w:rPr>
          <w:rFonts w:ascii="Times New Roman" w:eastAsia="Times New Roman" w:hAnsi="Times New Roman" w:cs="Times New Roman"/>
          <w:color w:val="000000" w:themeColor="text1"/>
        </w:rPr>
        <w:t>Massachusetts Division of Marine Fisheries</w:t>
      </w:r>
      <w:r>
        <w:rPr>
          <w:rFonts w:ascii="Times New Roman" w:eastAsia="Times New Roman" w:hAnsi="Times New Roman" w:cs="Times New Roman"/>
          <w:color w:val="000000" w:themeColor="text1"/>
        </w:rPr>
        <w:t xml:space="preserve">, </w:t>
      </w:r>
      <w:r w:rsidRPr="00F96F4E">
        <w:rPr>
          <w:rFonts w:ascii="Times New Roman" w:eastAsia="Times New Roman" w:hAnsi="Times New Roman" w:cs="Times New Roman"/>
          <w:color w:val="000000" w:themeColor="text1"/>
        </w:rPr>
        <w:t>30 Emerson Avenue</w:t>
      </w:r>
      <w:r>
        <w:rPr>
          <w:rFonts w:ascii="Times New Roman" w:eastAsia="Times New Roman" w:hAnsi="Times New Roman" w:cs="Times New Roman"/>
          <w:color w:val="000000" w:themeColor="text1"/>
        </w:rPr>
        <w:t xml:space="preserve">, </w:t>
      </w:r>
      <w:r w:rsidRPr="00F96F4E">
        <w:rPr>
          <w:rFonts w:ascii="Times New Roman" w:eastAsia="Times New Roman" w:hAnsi="Times New Roman" w:cs="Times New Roman"/>
          <w:color w:val="000000" w:themeColor="text1"/>
        </w:rPr>
        <w:t>Gloucester, MA</w:t>
      </w:r>
      <w:r>
        <w:rPr>
          <w:rFonts w:ascii="Times New Roman" w:eastAsia="Times New Roman" w:hAnsi="Times New Roman" w:cs="Times New Roman"/>
          <w:color w:val="000000" w:themeColor="text1"/>
        </w:rPr>
        <w:t xml:space="preserve"> 01930; </w:t>
      </w:r>
      <w:r w:rsidRPr="00373696">
        <w:rPr>
          <w:rFonts w:ascii="Times New Roman" w:eastAsia="Times New Roman" w:hAnsi="Times New Roman" w:cs="Times New Roman"/>
          <w:color w:val="000000" w:themeColor="text1"/>
          <w:vertAlign w:val="superscript"/>
        </w:rPr>
        <w:t>2</w:t>
      </w:r>
      <w:r>
        <w:rPr>
          <w:rFonts w:ascii="Times New Roman" w:eastAsia="Times New Roman" w:hAnsi="Times New Roman" w:cs="Times New Roman"/>
          <w:color w:val="000000" w:themeColor="text1"/>
        </w:rPr>
        <w:t xml:space="preserve"> MassDEP Wetlands Program, Major Projects and Policy Unit, 100 Cambridge Street, Suite 900, Boston, MA 02114; </w:t>
      </w:r>
      <w:r>
        <w:rPr>
          <w:rFonts w:ascii="Times New Roman" w:eastAsia="Times New Roman" w:hAnsi="Times New Roman" w:cs="Times New Roman"/>
          <w:color w:val="000000" w:themeColor="text1"/>
          <w:vertAlign w:val="superscript"/>
        </w:rPr>
        <w:t>3</w:t>
      </w:r>
      <w:r>
        <w:rPr>
          <w:rFonts w:ascii="Times New Roman" w:eastAsia="Times New Roman" w:hAnsi="Times New Roman" w:cs="Times New Roman"/>
          <w:color w:val="000000" w:themeColor="text1"/>
        </w:rPr>
        <w:t xml:space="preserve"> Massachusetts Bays National Estuary Partnership, 100 </w:t>
      </w:r>
      <w:r w:rsidRPr="42B11BD0">
        <w:rPr>
          <w:rFonts w:ascii="Times New Roman" w:eastAsia="Times New Roman" w:hAnsi="Times New Roman" w:cs="Times New Roman"/>
          <w:color w:val="000000" w:themeColor="text1"/>
        </w:rPr>
        <w:t>Morrissey</w:t>
      </w:r>
      <w:r>
        <w:rPr>
          <w:rFonts w:ascii="Times New Roman" w:eastAsia="Times New Roman" w:hAnsi="Times New Roman" w:cs="Times New Roman"/>
          <w:color w:val="000000" w:themeColor="text1"/>
        </w:rPr>
        <w:t xml:space="preserve"> Boulevard, Boston, MA 02125</w:t>
      </w:r>
    </w:p>
    <w:p w14:paraId="1BF0C8F7" w14:textId="77777777" w:rsidR="00424B9C" w:rsidRPr="00F96F4E" w:rsidRDefault="00424B9C" w:rsidP="00E1256A">
      <w:pPr>
        <w:spacing w:line="480" w:lineRule="auto"/>
        <w:rPr>
          <w:rFonts w:ascii="Times New Roman" w:eastAsia="Times New Roman" w:hAnsi="Times New Roman" w:cs="Times New Roman"/>
          <w:color w:val="000000" w:themeColor="text1"/>
        </w:rPr>
      </w:pPr>
    </w:p>
    <w:p w14:paraId="7F5A7DA0" w14:textId="77777777" w:rsidR="00424B9C" w:rsidRDefault="00424B9C" w:rsidP="00E1256A">
      <w:pPr>
        <w:spacing w:line="480" w:lineRule="auto"/>
        <w:rPr>
          <w:rFonts w:ascii="Times New Roman" w:eastAsia="Times New Roman" w:hAnsi="Times New Roman" w:cs="Times New Roman"/>
        </w:rPr>
      </w:pPr>
      <w:r>
        <w:rPr>
          <w:rFonts w:ascii="Times New Roman" w:eastAsia="Times New Roman" w:hAnsi="Times New Roman" w:cs="Times New Roman"/>
        </w:rPr>
        <w:t xml:space="preserve">*Corresponding author: </w:t>
      </w:r>
      <w:hyperlink r:id="rId10" w:history="1">
        <w:r w:rsidRPr="001A250C">
          <w:rPr>
            <w:rStyle w:val="Hyperlink"/>
            <w:rFonts w:ascii="Times New Roman" w:eastAsia="Times New Roman" w:hAnsi="Times New Roman" w:cs="Times New Roman"/>
          </w:rPr>
          <w:t>Iris.Seto@mass.gov</w:t>
        </w:r>
      </w:hyperlink>
    </w:p>
    <w:p w14:paraId="4D92516B" w14:textId="77777777" w:rsidR="00424B9C" w:rsidRDefault="00424B9C" w:rsidP="00E1256A">
      <w:pPr>
        <w:spacing w:line="480" w:lineRule="auto"/>
        <w:rPr>
          <w:rFonts w:ascii="Times New Roman" w:eastAsia="Times New Roman" w:hAnsi="Times New Roman" w:cs="Times New Roman"/>
        </w:rPr>
      </w:pPr>
    </w:p>
    <w:p w14:paraId="014A5E1A" w14:textId="77777777" w:rsidR="00424B9C" w:rsidRPr="00F25A06" w:rsidRDefault="00424B9C" w:rsidP="00E1256A">
      <w:pPr>
        <w:spacing w:line="480" w:lineRule="auto"/>
        <w:rPr>
          <w:rFonts w:ascii="Times New Roman" w:eastAsia="Times New Roman" w:hAnsi="Times New Roman" w:cs="Times New Roman"/>
          <w:color w:val="000000" w:themeColor="text1"/>
        </w:rPr>
      </w:pPr>
      <w:r>
        <w:rPr>
          <w:rFonts w:ascii="Times New Roman" w:eastAsia="Times New Roman" w:hAnsi="Times New Roman" w:cs="Times New Roman"/>
        </w:rPr>
        <w:t xml:space="preserve">SUBMISSION DATE: 14 </w:t>
      </w:r>
      <w:proofErr w:type="gramStart"/>
      <w:r>
        <w:rPr>
          <w:rFonts w:ascii="Times New Roman" w:eastAsia="Times New Roman" w:hAnsi="Times New Roman" w:cs="Times New Roman"/>
        </w:rPr>
        <w:t>March,</w:t>
      </w:r>
      <w:proofErr w:type="gramEnd"/>
      <w:r>
        <w:rPr>
          <w:rFonts w:ascii="Times New Roman" w:eastAsia="Times New Roman" w:hAnsi="Times New Roman" w:cs="Times New Roman"/>
        </w:rPr>
        <w:t xml:space="preserve"> 2023</w:t>
      </w:r>
    </w:p>
    <w:p w14:paraId="1AB2B657" w14:textId="2FD5FF26" w:rsidR="00BF1A0A" w:rsidRDefault="00BF1A0A" w:rsidP="00E1256A">
      <w:pPr>
        <w:spacing w:after="160" w:line="480" w:lineRule="auto"/>
        <w:rPr>
          <w:rFonts w:ascii="Times New Roman" w:hAnsi="Times New Roman" w:cs="Times New Roman"/>
          <w:b/>
          <w:bCs/>
        </w:rPr>
      </w:pPr>
      <w:r>
        <w:rPr>
          <w:rFonts w:ascii="Times New Roman" w:hAnsi="Times New Roman" w:cs="Times New Roman"/>
          <w:b/>
          <w:bCs/>
        </w:rPr>
        <w:br w:type="page"/>
      </w:r>
    </w:p>
    <w:p w14:paraId="7DFE7952" w14:textId="650C0F45" w:rsidR="00BC1907" w:rsidRPr="001809D2" w:rsidRDefault="00BC1907" w:rsidP="000A41CF">
      <w:pPr>
        <w:spacing w:line="480" w:lineRule="auto"/>
        <w:rPr>
          <w:rFonts w:ascii="Times New Roman" w:hAnsi="Times New Roman" w:cs="Times New Roman"/>
          <w:b/>
          <w:bCs/>
        </w:rPr>
      </w:pPr>
      <w:r w:rsidRPr="001809D2">
        <w:rPr>
          <w:rFonts w:ascii="Times New Roman" w:hAnsi="Times New Roman" w:cs="Times New Roman"/>
          <w:b/>
          <w:bCs/>
        </w:rPr>
        <w:lastRenderedPageBreak/>
        <w:t xml:space="preserve">Supplement </w:t>
      </w:r>
      <w:r w:rsidR="007E1DE4">
        <w:rPr>
          <w:rFonts w:ascii="Times New Roman" w:hAnsi="Times New Roman" w:cs="Times New Roman"/>
          <w:b/>
          <w:bCs/>
        </w:rPr>
        <w:t>1</w:t>
      </w:r>
    </w:p>
    <w:p w14:paraId="268138B3" w14:textId="6430219C" w:rsidR="00BC1907" w:rsidRPr="001809D2" w:rsidRDefault="00BC1907" w:rsidP="000A41CF">
      <w:pPr>
        <w:spacing w:line="480" w:lineRule="auto"/>
        <w:rPr>
          <w:rFonts w:ascii="Times New Roman" w:hAnsi="Times New Roman" w:cs="Times New Roman"/>
        </w:rPr>
      </w:pPr>
      <w:r w:rsidRPr="001809D2">
        <w:rPr>
          <w:rFonts w:ascii="Times New Roman" w:hAnsi="Times New Roman" w:cs="Times New Roman"/>
          <w:i/>
          <w:iCs/>
        </w:rPr>
        <w:t>Mooring and Harbor characterization methods:</w:t>
      </w:r>
      <w:r w:rsidRPr="001809D2">
        <w:rPr>
          <w:rFonts w:ascii="Times New Roman" w:hAnsi="Times New Roman" w:cs="Times New Roman"/>
        </w:rPr>
        <w:t xml:space="preserve"> We characterized each harbor using factors important to eelgrass </w:t>
      </w:r>
      <w:r w:rsidR="00C33CB1" w:rsidRPr="001809D2">
        <w:rPr>
          <w:rFonts w:ascii="Times New Roman" w:hAnsi="Times New Roman" w:cs="Times New Roman"/>
        </w:rPr>
        <w:t>growth</w:t>
      </w:r>
      <w:r w:rsidR="00B45767" w:rsidRPr="001809D2">
        <w:rPr>
          <w:rFonts w:ascii="Times New Roman" w:hAnsi="Times New Roman" w:cs="Times New Roman"/>
        </w:rPr>
        <w:t xml:space="preserve"> or vulnerability to scour impacts </w:t>
      </w:r>
      <w:r w:rsidRPr="001809D2">
        <w:rPr>
          <w:rFonts w:ascii="Times New Roman" w:hAnsi="Times New Roman" w:cs="Times New Roman"/>
        </w:rPr>
        <w:t xml:space="preserve">or of hypothesized importance to </w:t>
      </w:r>
      <w:r w:rsidR="00077E21" w:rsidRPr="001809D2">
        <w:rPr>
          <w:rFonts w:ascii="Times New Roman" w:hAnsi="Times New Roman" w:cs="Times New Roman"/>
        </w:rPr>
        <w:t>floating rode CMS</w:t>
      </w:r>
      <w:r w:rsidRPr="001809D2">
        <w:rPr>
          <w:rFonts w:ascii="Times New Roman" w:hAnsi="Times New Roman" w:cs="Times New Roman"/>
        </w:rPr>
        <w:t xml:space="preserve"> </w:t>
      </w:r>
      <w:r w:rsidR="00CC3D11" w:rsidRPr="001809D2">
        <w:rPr>
          <w:rFonts w:ascii="Times New Roman" w:hAnsi="Times New Roman" w:cs="Times New Roman"/>
        </w:rPr>
        <w:t>function</w:t>
      </w:r>
      <w:r w:rsidRPr="001809D2">
        <w:rPr>
          <w:rFonts w:ascii="Times New Roman" w:hAnsi="Times New Roman" w:cs="Times New Roman"/>
        </w:rPr>
        <w:t>.</w:t>
      </w:r>
    </w:p>
    <w:p w14:paraId="433AA95C" w14:textId="2BBF7B9B" w:rsidR="00BC1907" w:rsidRPr="001809D2" w:rsidRDefault="00BC1907" w:rsidP="000A41CF">
      <w:pPr>
        <w:spacing w:line="480" w:lineRule="auto"/>
        <w:ind w:firstLine="720"/>
        <w:rPr>
          <w:rFonts w:ascii="Times New Roman" w:hAnsi="Times New Roman" w:cs="Times New Roman"/>
        </w:rPr>
      </w:pPr>
      <w:r w:rsidRPr="001809D2">
        <w:rPr>
          <w:rFonts w:ascii="Times New Roman" w:hAnsi="Times New Roman" w:cs="Times New Roman"/>
        </w:rPr>
        <w:t>We measured depth and fetch and characterized substrate type at the mooring level. Specifically, we obtained depth in meters MLLW at mooring locations from NOAA charts (</w:t>
      </w:r>
      <w:r w:rsidRPr="001809D2">
        <w:rPr>
          <w:rFonts w:ascii="Times New Roman" w:eastAsia="Times New Roman" w:hAnsi="Times New Roman" w:cs="Times New Roman"/>
        </w:rPr>
        <w:t>NOAA Office of Coastal Survey tide charts:</w:t>
      </w:r>
      <w:r w:rsidR="00C012BB">
        <w:rPr>
          <w:rFonts w:ascii="Times New Roman" w:eastAsia="Times New Roman" w:hAnsi="Times New Roman" w:cs="Times New Roman"/>
        </w:rPr>
        <w:t xml:space="preserve"> </w:t>
      </w:r>
      <w:hyperlink r:id="rId11" w:history="1">
        <w:r w:rsidR="00D216AD" w:rsidRPr="00746810">
          <w:rPr>
            <w:rStyle w:val="Hyperlink"/>
            <w:rFonts w:ascii="Times New Roman" w:eastAsia="Times New Roman" w:hAnsi="Times New Roman" w:cs="Times New Roman"/>
          </w:rPr>
          <w:t>https://www.charts.noaa.gov/OnLineViewer/13230.shtml</w:t>
        </w:r>
      </w:hyperlink>
      <w:r w:rsidRPr="001809D2">
        <w:rPr>
          <w:rFonts w:ascii="Times New Roman" w:eastAsia="Times New Roman" w:hAnsi="Times New Roman" w:cs="Times New Roman"/>
        </w:rPr>
        <w:t>)</w:t>
      </w:r>
      <w:r w:rsidRPr="001809D2">
        <w:rPr>
          <w:rFonts w:ascii="Times New Roman" w:hAnsi="Times New Roman" w:cs="Times New Roman"/>
        </w:rPr>
        <w:t>. We estimated mean fetch length in meters for each mooring using the USGS Fetch Model in the ArcGIS 10.2 Waves Toolbox (</w:t>
      </w:r>
      <w:hyperlink r:id="rId12" w:history="1">
        <w:r w:rsidRPr="001809D2">
          <w:rPr>
            <w:rStyle w:val="Hyperlink"/>
            <w:rFonts w:ascii="Times New Roman" w:hAnsi="Times New Roman" w:cs="Times New Roman"/>
          </w:rPr>
          <w:t>http://www.umesc.usgs.gov/management/dss/wind_fetch_wave_models.html</w:t>
        </w:r>
      </w:hyperlink>
      <w:r w:rsidRPr="001809D2">
        <w:rPr>
          <w:rFonts w:ascii="Times New Roman" w:hAnsi="Times New Roman" w:cs="Times New Roman"/>
        </w:rPr>
        <w:t>) following the Shoreline Protection Manual method (</w:t>
      </w:r>
      <w:proofErr w:type="spellStart"/>
      <w:r w:rsidRPr="001809D2">
        <w:rPr>
          <w:rFonts w:ascii="Times New Roman" w:hAnsi="Times New Roman" w:cs="Times New Roman"/>
        </w:rPr>
        <w:t>Rohweder</w:t>
      </w:r>
      <w:proofErr w:type="spellEnd"/>
      <w:r w:rsidRPr="001809D2">
        <w:rPr>
          <w:rFonts w:ascii="Times New Roman" w:hAnsi="Times New Roman" w:cs="Times New Roman"/>
        </w:rPr>
        <w:t xml:space="preserve"> et al. 2008). Briefly, we divided each harbor into 50 by te50 meter cells and took the average length of lines radiating from the center of each cells every 10</w:t>
      </w:r>
      <w:r w:rsidRPr="001809D2">
        <w:rPr>
          <w:rFonts w:ascii="Times New Roman" w:hAnsi="Times New Roman" w:cs="Times New Roman"/>
          <w:vertAlign w:val="superscript"/>
        </w:rPr>
        <w:t>o</w:t>
      </w:r>
      <w:r w:rsidRPr="001809D2">
        <w:rPr>
          <w:rFonts w:ascii="Times New Roman" w:hAnsi="Times New Roman" w:cs="Times New Roman"/>
        </w:rPr>
        <w:t xml:space="preserve"> from 10</w:t>
      </w:r>
      <w:r w:rsidRPr="001809D2">
        <w:rPr>
          <w:rFonts w:ascii="Times New Roman" w:hAnsi="Times New Roman" w:cs="Times New Roman"/>
          <w:vertAlign w:val="superscript"/>
        </w:rPr>
        <w:t>o</w:t>
      </w:r>
      <w:r w:rsidRPr="001809D2">
        <w:rPr>
          <w:rFonts w:ascii="Times New Roman" w:hAnsi="Times New Roman" w:cs="Times New Roman"/>
        </w:rPr>
        <w:t>-360</w:t>
      </w:r>
      <w:r w:rsidRPr="001809D2">
        <w:rPr>
          <w:rFonts w:ascii="Times New Roman" w:hAnsi="Times New Roman" w:cs="Times New Roman"/>
          <w:vertAlign w:val="superscript"/>
        </w:rPr>
        <w:t>o</w:t>
      </w:r>
      <w:r w:rsidRPr="001809D2">
        <w:rPr>
          <w:rFonts w:ascii="Times New Roman" w:hAnsi="Times New Roman" w:cs="Times New Roman"/>
        </w:rPr>
        <w:t xml:space="preserve"> to their intersection with a shapefile of the 25k Massachusetts coastline (</w:t>
      </w:r>
      <w:hyperlink r:id="rId13" w:history="1">
        <w:r w:rsidRPr="001809D2">
          <w:rPr>
            <w:rStyle w:val="Hyperlink"/>
            <w:rFonts w:ascii="Times New Roman" w:hAnsi="Times New Roman" w:cs="Times New Roman"/>
          </w:rPr>
          <w:t>https://www.mass.gov/info-details/massgis-data-coastline-125000</w:t>
        </w:r>
      </w:hyperlink>
      <w:r w:rsidRPr="001809D2">
        <w:rPr>
          <w:rFonts w:ascii="Times New Roman" w:hAnsi="Times New Roman" w:cs="Times New Roman"/>
        </w:rPr>
        <w:t xml:space="preserve">). We then assigned moorings the fetch value of their respective cell. We characterized substrate type visually according to the Wentworth scale during SCUBA surveys of each mooring (Wentworth 1922). Substrate types were consistent among mooring locations in each </w:t>
      </w:r>
      <w:proofErr w:type="gramStart"/>
      <w:r w:rsidRPr="001809D2">
        <w:rPr>
          <w:rFonts w:ascii="Times New Roman" w:hAnsi="Times New Roman" w:cs="Times New Roman"/>
        </w:rPr>
        <w:t>harbor,</w:t>
      </w:r>
      <w:proofErr w:type="gramEnd"/>
      <w:r w:rsidRPr="001809D2">
        <w:rPr>
          <w:rFonts w:ascii="Times New Roman" w:hAnsi="Times New Roman" w:cs="Times New Roman"/>
        </w:rPr>
        <w:t xml:space="preserve"> thus we assigned a single substate category to each harbor.</w:t>
      </w:r>
    </w:p>
    <w:p w14:paraId="3C7FFF6B" w14:textId="77777777" w:rsidR="00BC1907" w:rsidRPr="001809D2" w:rsidRDefault="00BC1907" w:rsidP="000A41CF">
      <w:pPr>
        <w:spacing w:line="480" w:lineRule="auto"/>
        <w:ind w:firstLine="720"/>
        <w:rPr>
          <w:rFonts w:ascii="Times New Roman" w:hAnsi="Times New Roman" w:cs="Times New Roman"/>
        </w:rPr>
      </w:pPr>
      <w:r w:rsidRPr="001809D2">
        <w:rPr>
          <w:rFonts w:ascii="Times New Roman" w:hAnsi="Times New Roman" w:cs="Times New Roman"/>
        </w:rPr>
        <w:t>We calculated percent surface irradiance reaching the bottom at MLLW for each mooring using the following equation:</w:t>
      </w:r>
    </w:p>
    <w:p w14:paraId="15769346" w14:textId="77777777" w:rsidR="00BC1907" w:rsidRPr="001809D2" w:rsidRDefault="00BC1907" w:rsidP="000A41CF">
      <w:pPr>
        <w:spacing w:line="480" w:lineRule="auto"/>
        <w:ind w:firstLine="720"/>
        <w:rPr>
          <w:rFonts w:ascii="Times New Roman" w:hAnsi="Times New Roman" w:cs="Times New Roman"/>
        </w:rPr>
      </w:pPr>
    </w:p>
    <w:p w14:paraId="00FCB163" w14:textId="77777777" w:rsidR="00BC1907" w:rsidRPr="001809D2" w:rsidRDefault="00BC1907" w:rsidP="000A41CF">
      <w:pPr>
        <w:spacing w:line="480" w:lineRule="auto"/>
        <w:ind w:firstLine="720"/>
        <w:rPr>
          <w:rFonts w:ascii="Times New Roman" w:hAnsi="Times New Roman" w:cs="Times New Roman"/>
        </w:rPr>
      </w:pPr>
      <w:r w:rsidRPr="001809D2">
        <w:rPr>
          <w:rFonts w:ascii="Times New Roman" w:hAnsi="Times New Roman" w:cs="Times New Roman"/>
        </w:rPr>
        <w:t>Percent Surface Irradiance = 100 * e</w:t>
      </w:r>
      <w:r w:rsidRPr="001809D2">
        <w:rPr>
          <w:rFonts w:ascii="Times New Roman" w:hAnsi="Times New Roman" w:cs="Times New Roman"/>
          <w:vertAlign w:val="superscript"/>
        </w:rPr>
        <w:t>(-</w:t>
      </w:r>
      <w:proofErr w:type="spellStart"/>
      <w:r w:rsidRPr="001809D2">
        <w:rPr>
          <w:rFonts w:ascii="Times New Roman" w:hAnsi="Times New Roman" w:cs="Times New Roman"/>
          <w:vertAlign w:val="superscript"/>
        </w:rPr>
        <w:t>Kd</w:t>
      </w:r>
      <w:proofErr w:type="spellEnd"/>
      <w:r w:rsidRPr="001809D2">
        <w:rPr>
          <w:rFonts w:ascii="Times New Roman" w:hAnsi="Times New Roman" w:cs="Times New Roman"/>
          <w:vertAlign w:val="superscript"/>
        </w:rPr>
        <w:t>*MLLW)</w:t>
      </w:r>
    </w:p>
    <w:p w14:paraId="792DC4FB" w14:textId="77777777" w:rsidR="00BC1907" w:rsidRPr="001809D2" w:rsidRDefault="00BC1907" w:rsidP="000A41CF">
      <w:pPr>
        <w:spacing w:line="480" w:lineRule="auto"/>
        <w:rPr>
          <w:rFonts w:ascii="Times New Roman" w:hAnsi="Times New Roman" w:cs="Times New Roman"/>
        </w:rPr>
      </w:pPr>
    </w:p>
    <w:p w14:paraId="35441282" w14:textId="77777777" w:rsidR="00D63C8E" w:rsidRPr="001809D2" w:rsidRDefault="00BC1907" w:rsidP="000A41CF">
      <w:pPr>
        <w:spacing w:line="480" w:lineRule="auto"/>
        <w:ind w:firstLine="720"/>
        <w:rPr>
          <w:rFonts w:ascii="Times New Roman" w:hAnsi="Times New Roman" w:cs="Times New Roman"/>
        </w:rPr>
      </w:pPr>
      <w:r w:rsidRPr="001809D2">
        <w:rPr>
          <w:rFonts w:ascii="Times New Roman" w:hAnsi="Times New Roman" w:cs="Times New Roman"/>
        </w:rPr>
        <w:lastRenderedPageBreak/>
        <w:t>We used the harbor level mean diffuse attenuation coefficient (</w:t>
      </w:r>
      <w:proofErr w:type="spellStart"/>
      <w:r w:rsidRPr="001809D2">
        <w:rPr>
          <w:rFonts w:ascii="Times New Roman" w:hAnsi="Times New Roman" w:cs="Times New Roman"/>
        </w:rPr>
        <w:t>Kd</w:t>
      </w:r>
      <w:proofErr w:type="spellEnd"/>
      <w:r w:rsidRPr="001809D2">
        <w:rPr>
          <w:rFonts w:ascii="Times New Roman" w:hAnsi="Times New Roman" w:cs="Times New Roman"/>
        </w:rPr>
        <w:t>) values and individual depth estimates from each mooring to calculate a percent surface irradiance value for each mooring location.</w:t>
      </w:r>
      <w:r w:rsidR="00414BCC" w:rsidRPr="001809D2">
        <w:rPr>
          <w:rFonts w:ascii="Times New Roman" w:hAnsi="Times New Roman" w:cs="Times New Roman"/>
        </w:rPr>
        <w:t xml:space="preserve">  To estimate </w:t>
      </w:r>
      <w:proofErr w:type="spellStart"/>
      <w:r w:rsidR="00414BCC" w:rsidRPr="001809D2">
        <w:rPr>
          <w:rFonts w:ascii="Times New Roman" w:hAnsi="Times New Roman" w:cs="Times New Roman"/>
        </w:rPr>
        <w:t>Kd</w:t>
      </w:r>
      <w:proofErr w:type="spellEnd"/>
      <w:r w:rsidR="00414BCC" w:rsidRPr="001809D2">
        <w:rPr>
          <w:rFonts w:ascii="Times New Roman" w:hAnsi="Times New Roman" w:cs="Times New Roman"/>
        </w:rPr>
        <w:t xml:space="preserve"> at Manchester and </w:t>
      </w:r>
      <w:proofErr w:type="spellStart"/>
      <w:r w:rsidR="00414BCC" w:rsidRPr="001809D2">
        <w:rPr>
          <w:rFonts w:ascii="Times New Roman" w:hAnsi="Times New Roman" w:cs="Times New Roman"/>
        </w:rPr>
        <w:t>Quissett</w:t>
      </w:r>
      <w:proofErr w:type="spellEnd"/>
      <w:r w:rsidR="00414BCC" w:rsidRPr="001809D2">
        <w:rPr>
          <w:rFonts w:ascii="Times New Roman" w:hAnsi="Times New Roman" w:cs="Times New Roman"/>
        </w:rPr>
        <w:t xml:space="preserve"> Harbors, we used a LICOR PAR meter to measure % surface irradiance along vertical profile with measurements every 10-40cm. We then estimated </w:t>
      </w:r>
      <w:proofErr w:type="spellStart"/>
      <w:r w:rsidR="00414BCC" w:rsidRPr="001809D2">
        <w:rPr>
          <w:rFonts w:ascii="Times New Roman" w:hAnsi="Times New Roman" w:cs="Times New Roman"/>
        </w:rPr>
        <w:t>Kd</w:t>
      </w:r>
      <w:proofErr w:type="spellEnd"/>
      <w:r w:rsidR="00414BCC" w:rsidRPr="001809D2">
        <w:rPr>
          <w:rFonts w:ascii="Times New Roman" w:hAnsi="Times New Roman" w:cs="Times New Roman"/>
        </w:rPr>
        <w:t xml:space="preserve"> from the slope of the linear model fit to the natural log of % surface irradiance and depth (Carruthers et al. 2021). We took all % surface irradiance measurements within three hours of apparent noon. For West Falmouth Harbor, we used the published mean </w:t>
      </w:r>
      <w:proofErr w:type="spellStart"/>
      <w:r w:rsidR="00414BCC" w:rsidRPr="001809D2">
        <w:rPr>
          <w:rFonts w:ascii="Times New Roman" w:hAnsi="Times New Roman" w:cs="Times New Roman"/>
        </w:rPr>
        <w:t>Kd</w:t>
      </w:r>
      <w:proofErr w:type="spellEnd"/>
      <w:r w:rsidR="00414BCC" w:rsidRPr="001809D2">
        <w:rPr>
          <w:rFonts w:ascii="Times New Roman" w:hAnsi="Times New Roman" w:cs="Times New Roman"/>
        </w:rPr>
        <w:t xml:space="preserve"> from continuous PAR readings throughout the summer of 2012 (</w:t>
      </w:r>
      <w:proofErr w:type="spellStart"/>
      <w:r w:rsidR="00414BCC" w:rsidRPr="001809D2">
        <w:rPr>
          <w:rFonts w:ascii="Times New Roman" w:hAnsi="Times New Roman" w:cs="Times New Roman"/>
        </w:rPr>
        <w:t>delBarrio</w:t>
      </w:r>
      <w:proofErr w:type="spellEnd"/>
      <w:r w:rsidR="00414BCC" w:rsidRPr="001809D2">
        <w:rPr>
          <w:rFonts w:ascii="Times New Roman" w:hAnsi="Times New Roman" w:cs="Times New Roman"/>
        </w:rPr>
        <w:t xml:space="preserve"> et al. 2014).</w:t>
      </w:r>
    </w:p>
    <w:p w14:paraId="5878D592" w14:textId="20663A5A" w:rsidR="000A41CF" w:rsidRPr="001809D2" w:rsidRDefault="00414BCC" w:rsidP="004A6852">
      <w:pPr>
        <w:spacing w:line="480" w:lineRule="auto"/>
        <w:ind w:firstLine="720"/>
        <w:rPr>
          <w:rFonts w:ascii="Times New Roman" w:hAnsi="Times New Roman" w:cs="Times New Roman"/>
        </w:rPr>
      </w:pPr>
      <w:r w:rsidRPr="001809D2">
        <w:rPr>
          <w:rFonts w:ascii="Times New Roman" w:hAnsi="Times New Roman" w:cs="Times New Roman"/>
        </w:rPr>
        <w:t>We obtained tidal range for each harbor from NOAA charts (</w:t>
      </w:r>
      <w:r w:rsidRPr="001809D2">
        <w:rPr>
          <w:rFonts w:ascii="Times New Roman" w:eastAsia="Times New Roman" w:hAnsi="Times New Roman" w:cs="Times New Roman"/>
        </w:rPr>
        <w:t xml:space="preserve">NOAA Office of Coastal Survey tide charts: </w:t>
      </w:r>
      <w:hyperlink r:id="rId14">
        <w:r w:rsidRPr="001809D2">
          <w:rPr>
            <w:rStyle w:val="Hyperlink"/>
            <w:rFonts w:ascii="Times New Roman" w:eastAsia="Times New Roman" w:hAnsi="Times New Roman" w:cs="Times New Roman"/>
          </w:rPr>
          <w:t>https://www.charts.noaa.gov/OnLineViewer/13230.shtml</w:t>
        </w:r>
      </w:hyperlink>
      <w:r w:rsidRPr="001809D2">
        <w:rPr>
          <w:rFonts w:ascii="Times New Roman" w:eastAsia="Times New Roman" w:hAnsi="Times New Roman" w:cs="Times New Roman"/>
        </w:rPr>
        <w:t>)</w:t>
      </w:r>
      <w:r w:rsidRPr="001809D2">
        <w:rPr>
          <w:rFonts w:ascii="Times New Roman" w:hAnsi="Times New Roman" w:cs="Times New Roman"/>
        </w:rPr>
        <w:t>.</w:t>
      </w:r>
      <w:r w:rsidR="000A41CF" w:rsidRPr="001809D2">
        <w:rPr>
          <w:rFonts w:ascii="Times New Roman" w:hAnsi="Times New Roman" w:cs="Times New Roman"/>
        </w:rPr>
        <w:br w:type="page"/>
      </w:r>
    </w:p>
    <w:p w14:paraId="4F36A743" w14:textId="1DB6AC15" w:rsidR="001D160E" w:rsidRPr="001809D2" w:rsidRDefault="0047774A" w:rsidP="00E1256A">
      <w:pPr>
        <w:spacing w:line="480" w:lineRule="auto"/>
        <w:rPr>
          <w:rFonts w:ascii="Times New Roman" w:hAnsi="Times New Roman" w:cs="Times New Roman"/>
        </w:rPr>
      </w:pPr>
      <w:r>
        <w:rPr>
          <w:rFonts w:ascii="Times New Roman" w:hAnsi="Times New Roman" w:cs="Times New Roman"/>
        </w:rPr>
        <w:lastRenderedPageBreak/>
        <w:t>REFERENCES</w:t>
      </w:r>
    </w:p>
    <w:p w14:paraId="44E61EBA" w14:textId="028A0F59" w:rsidR="00117E15" w:rsidRDefault="00117E15" w:rsidP="00E1256A">
      <w:pPr>
        <w:spacing w:line="480" w:lineRule="auto"/>
        <w:rPr>
          <w:rFonts w:asciiTheme="majorHAnsi" w:hAnsiTheme="majorHAnsi" w:cstheme="majorHAnsi"/>
          <w:shd w:val="clear" w:color="auto" w:fill="FFFFFF"/>
        </w:rPr>
      </w:pPr>
    </w:p>
    <w:p w14:paraId="057B843B" w14:textId="724C8024" w:rsidR="00117E15" w:rsidRDefault="00117E15" w:rsidP="00E1256A">
      <w:pPr>
        <w:spacing w:line="480" w:lineRule="auto"/>
        <w:rPr>
          <w:rFonts w:asciiTheme="majorHAnsi" w:hAnsiTheme="majorHAnsi" w:cstheme="majorHAnsi"/>
        </w:rPr>
      </w:pPr>
      <w:r w:rsidRPr="00117E15">
        <w:rPr>
          <w:rFonts w:asciiTheme="majorHAnsi" w:hAnsiTheme="majorHAnsi" w:cstheme="majorHAnsi"/>
        </w:rPr>
        <w:t xml:space="preserve">Carruthers, Tim &amp; Longstaff, Ben &amp; Dennison, William &amp; </w:t>
      </w:r>
      <w:proofErr w:type="spellStart"/>
      <w:r w:rsidRPr="00117E15">
        <w:rPr>
          <w:rFonts w:asciiTheme="majorHAnsi" w:hAnsiTheme="majorHAnsi" w:cstheme="majorHAnsi"/>
        </w:rPr>
        <w:t>Abal</w:t>
      </w:r>
      <w:proofErr w:type="spellEnd"/>
      <w:r w:rsidRPr="00117E15">
        <w:rPr>
          <w:rFonts w:asciiTheme="majorHAnsi" w:hAnsiTheme="majorHAnsi" w:cstheme="majorHAnsi"/>
        </w:rPr>
        <w:t xml:space="preserve">, Eva &amp; </w:t>
      </w:r>
      <w:proofErr w:type="spellStart"/>
      <w:r w:rsidRPr="00117E15">
        <w:rPr>
          <w:rFonts w:asciiTheme="majorHAnsi" w:hAnsiTheme="majorHAnsi" w:cstheme="majorHAnsi"/>
        </w:rPr>
        <w:t>Aioi</w:t>
      </w:r>
      <w:proofErr w:type="spellEnd"/>
      <w:r w:rsidRPr="00117E15">
        <w:rPr>
          <w:rFonts w:asciiTheme="majorHAnsi" w:hAnsiTheme="majorHAnsi" w:cstheme="majorHAnsi"/>
        </w:rPr>
        <w:t>, Keiko. (2001). Measurement of light penetration in relation to seagrass. Global Seagrass Research Methods. 10.1016/B978-044450891-1/50020-7.</w:t>
      </w:r>
    </w:p>
    <w:p w14:paraId="7BDCCD9A" w14:textId="56EC7BAB" w:rsidR="0083574C" w:rsidRDefault="0083574C" w:rsidP="00E1256A">
      <w:pPr>
        <w:spacing w:line="480" w:lineRule="auto"/>
        <w:rPr>
          <w:rFonts w:asciiTheme="majorHAnsi" w:hAnsiTheme="majorHAnsi" w:cstheme="majorHAnsi"/>
        </w:rPr>
      </w:pPr>
    </w:p>
    <w:p w14:paraId="49513566" w14:textId="542C3A59" w:rsidR="0083574C" w:rsidRDefault="0083574C" w:rsidP="00E1256A">
      <w:pPr>
        <w:spacing w:line="480" w:lineRule="auto"/>
        <w:rPr>
          <w:rFonts w:asciiTheme="majorHAnsi" w:hAnsiTheme="majorHAnsi" w:cstheme="majorHAnsi"/>
        </w:rPr>
      </w:pPr>
      <w:r w:rsidRPr="0083574C">
        <w:rPr>
          <w:rFonts w:asciiTheme="majorHAnsi" w:hAnsiTheme="majorHAnsi" w:cstheme="majorHAnsi"/>
        </w:rPr>
        <w:t xml:space="preserve">del Barrio, Pilar &amp; </w:t>
      </w:r>
      <w:proofErr w:type="spellStart"/>
      <w:r w:rsidRPr="0083574C">
        <w:rPr>
          <w:rFonts w:asciiTheme="majorHAnsi" w:hAnsiTheme="majorHAnsi" w:cstheme="majorHAnsi"/>
        </w:rPr>
        <w:t>Ganju</w:t>
      </w:r>
      <w:proofErr w:type="spellEnd"/>
      <w:r w:rsidRPr="0083574C">
        <w:rPr>
          <w:rFonts w:asciiTheme="majorHAnsi" w:hAnsiTheme="majorHAnsi" w:cstheme="majorHAnsi"/>
        </w:rPr>
        <w:t xml:space="preserve">, Neil &amp; </w:t>
      </w:r>
      <w:proofErr w:type="spellStart"/>
      <w:r w:rsidRPr="0083574C">
        <w:rPr>
          <w:rFonts w:asciiTheme="majorHAnsi" w:hAnsiTheme="majorHAnsi" w:cstheme="majorHAnsi"/>
        </w:rPr>
        <w:t>Aretxabaleta</w:t>
      </w:r>
      <w:proofErr w:type="spellEnd"/>
      <w:r w:rsidRPr="0083574C">
        <w:rPr>
          <w:rFonts w:asciiTheme="majorHAnsi" w:hAnsiTheme="majorHAnsi" w:cstheme="majorHAnsi"/>
        </w:rPr>
        <w:t xml:space="preserve">, Alfredo &amp; </w:t>
      </w:r>
      <w:proofErr w:type="spellStart"/>
      <w:r w:rsidRPr="0083574C">
        <w:rPr>
          <w:rFonts w:asciiTheme="majorHAnsi" w:hAnsiTheme="majorHAnsi" w:cstheme="majorHAnsi"/>
        </w:rPr>
        <w:t>Hayn</w:t>
      </w:r>
      <w:proofErr w:type="spellEnd"/>
      <w:r w:rsidRPr="0083574C">
        <w:rPr>
          <w:rFonts w:asciiTheme="majorHAnsi" w:hAnsiTheme="majorHAnsi" w:cstheme="majorHAnsi"/>
        </w:rPr>
        <w:t>, Melanie &amp; García, Andrés &amp; Howarth, Robert. (2014). Modeling future scenarios of light attenuation and potential seagrass success in a eutrophic estuary. Estuarine, Coastal and Shelf Science. 149. 10.1016/j.ecss.2014.07.005.</w:t>
      </w:r>
    </w:p>
    <w:p w14:paraId="3FC75B33" w14:textId="7EFA05DC" w:rsidR="0083574C" w:rsidRDefault="0083574C" w:rsidP="00E1256A">
      <w:pPr>
        <w:spacing w:line="480" w:lineRule="auto"/>
        <w:rPr>
          <w:rFonts w:asciiTheme="majorHAnsi" w:hAnsiTheme="majorHAnsi" w:cstheme="majorHAnsi"/>
        </w:rPr>
      </w:pPr>
    </w:p>
    <w:p w14:paraId="0C4B52F0" w14:textId="77777777" w:rsidR="0083574C" w:rsidRDefault="0083574C" w:rsidP="00E1256A">
      <w:pPr>
        <w:spacing w:line="480" w:lineRule="auto"/>
        <w:rPr>
          <w:rFonts w:ascii="Times New Roman" w:hAnsi="Times New Roman" w:cs="Times New Roman"/>
        </w:rPr>
      </w:pPr>
      <w:proofErr w:type="spellStart"/>
      <w:r w:rsidRPr="00545C86">
        <w:rPr>
          <w:rFonts w:ascii="Times New Roman" w:hAnsi="Times New Roman" w:cs="Times New Roman"/>
        </w:rPr>
        <w:t>Rohweder</w:t>
      </w:r>
      <w:proofErr w:type="spellEnd"/>
      <w:r w:rsidRPr="00545C86">
        <w:rPr>
          <w:rFonts w:ascii="Times New Roman" w:hAnsi="Times New Roman" w:cs="Times New Roman"/>
        </w:rPr>
        <w:t>, Jason. (2012). Application of Wind Fetch and Wave Models for Habitat Rehabilitation and Enhancement Projects.</w:t>
      </w:r>
    </w:p>
    <w:p w14:paraId="40B97FAE" w14:textId="77777777" w:rsidR="0083574C" w:rsidRPr="00457979" w:rsidRDefault="0083574C" w:rsidP="00E1256A">
      <w:pPr>
        <w:spacing w:line="480" w:lineRule="auto"/>
        <w:rPr>
          <w:rFonts w:ascii="Times New Roman" w:hAnsi="Times New Roman" w:cs="Times New Roman"/>
        </w:rPr>
      </w:pPr>
    </w:p>
    <w:p w14:paraId="58BFD27D" w14:textId="522D7C6D" w:rsidR="0083574C" w:rsidRPr="0083574C" w:rsidRDefault="0083574C" w:rsidP="00E1256A">
      <w:pPr>
        <w:spacing w:line="480" w:lineRule="auto"/>
        <w:rPr>
          <w:rFonts w:asciiTheme="majorHAnsi" w:hAnsiTheme="majorHAnsi" w:cstheme="majorHAnsi"/>
          <w:shd w:val="clear" w:color="auto" w:fill="FFFFFF"/>
        </w:rPr>
      </w:pPr>
      <w:r w:rsidRPr="00457979">
        <w:rPr>
          <w:rFonts w:asciiTheme="majorHAnsi" w:hAnsiTheme="majorHAnsi" w:cstheme="majorHAnsi"/>
          <w:shd w:val="clear" w:color="auto" w:fill="FFFFFF"/>
        </w:rPr>
        <w:t>Wentworth, C.K. (1922) A Scale of Grade and Class Terms for Clastic Sediments. Journal of Geology, 30, 377-392.</w:t>
      </w:r>
      <w:r w:rsidRPr="00457979">
        <w:rPr>
          <w:rFonts w:asciiTheme="majorHAnsi" w:hAnsiTheme="majorHAnsi" w:cstheme="majorHAnsi"/>
        </w:rPr>
        <w:t xml:space="preserve"> </w:t>
      </w:r>
      <w:hyperlink r:id="rId15" w:history="1">
        <w:r w:rsidRPr="00746810">
          <w:rPr>
            <w:rStyle w:val="Hyperlink"/>
            <w:rFonts w:asciiTheme="majorHAnsi" w:hAnsiTheme="majorHAnsi" w:cstheme="majorHAnsi"/>
            <w:shd w:val="clear" w:color="auto" w:fill="FFFFFF"/>
          </w:rPr>
          <w:t>https://doi.org/10.1086/622910</w:t>
        </w:r>
      </w:hyperlink>
    </w:p>
    <w:sectPr w:rsidR="0083574C" w:rsidRPr="0083574C" w:rsidSect="00275D84">
      <w:footerReference w:type="default" r:id="rId16"/>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2DE3C" w14:textId="77777777" w:rsidR="000A6C56" w:rsidRDefault="000A6C56" w:rsidP="00AE7606">
      <w:r>
        <w:separator/>
      </w:r>
    </w:p>
  </w:endnote>
  <w:endnote w:type="continuationSeparator" w:id="0">
    <w:p w14:paraId="3EAE71EB" w14:textId="77777777" w:rsidR="000A6C56" w:rsidRDefault="000A6C56" w:rsidP="00AE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160539"/>
      <w:docPartObj>
        <w:docPartGallery w:val="Page Numbers (Bottom of Page)"/>
        <w:docPartUnique/>
      </w:docPartObj>
    </w:sdtPr>
    <w:sdtEndPr>
      <w:rPr>
        <w:noProof/>
      </w:rPr>
    </w:sdtEndPr>
    <w:sdtContent>
      <w:p w14:paraId="2099995A" w14:textId="318F3FAC" w:rsidR="00AE7606" w:rsidRDefault="00AE7606">
        <w:pPr>
          <w:pStyle w:val="Footer"/>
          <w:jc w:val="right"/>
        </w:pPr>
        <w:r w:rsidRPr="00AE7606">
          <w:rPr>
            <w:rFonts w:asciiTheme="majorHAnsi" w:hAnsiTheme="majorHAnsi" w:cstheme="majorHAnsi"/>
          </w:rPr>
          <w:fldChar w:fldCharType="begin"/>
        </w:r>
        <w:r w:rsidRPr="00AE7606">
          <w:rPr>
            <w:rFonts w:asciiTheme="majorHAnsi" w:hAnsiTheme="majorHAnsi" w:cstheme="majorHAnsi"/>
          </w:rPr>
          <w:instrText xml:space="preserve"> PAGE   \* MERGEFORMAT </w:instrText>
        </w:r>
        <w:r w:rsidRPr="00AE7606">
          <w:rPr>
            <w:rFonts w:asciiTheme="majorHAnsi" w:hAnsiTheme="majorHAnsi" w:cstheme="majorHAnsi"/>
          </w:rPr>
          <w:fldChar w:fldCharType="separate"/>
        </w:r>
        <w:r w:rsidRPr="00AE7606">
          <w:rPr>
            <w:rFonts w:asciiTheme="majorHAnsi" w:hAnsiTheme="majorHAnsi" w:cstheme="majorHAnsi"/>
            <w:noProof/>
          </w:rPr>
          <w:t>2</w:t>
        </w:r>
        <w:r w:rsidRPr="00AE7606">
          <w:rPr>
            <w:rFonts w:asciiTheme="majorHAnsi" w:hAnsiTheme="majorHAnsi" w:cstheme="majorHAnsi"/>
            <w:noProof/>
          </w:rPr>
          <w:fldChar w:fldCharType="end"/>
        </w:r>
      </w:p>
    </w:sdtContent>
  </w:sdt>
  <w:p w14:paraId="7E2D17F1" w14:textId="77777777" w:rsidR="00AE7606" w:rsidRDefault="00AE7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C6CD6" w14:textId="77777777" w:rsidR="000A6C56" w:rsidRDefault="000A6C56" w:rsidP="00AE7606">
      <w:r>
        <w:separator/>
      </w:r>
    </w:p>
  </w:footnote>
  <w:footnote w:type="continuationSeparator" w:id="0">
    <w:p w14:paraId="01EEAF2E" w14:textId="77777777" w:rsidR="000A6C56" w:rsidRDefault="000A6C56" w:rsidP="00AE7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F8ACE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F207A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A40E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3189B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34E5E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048D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D6C3E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880E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DF47D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F2A8D4"/>
    <w:lvl w:ilvl="0">
      <w:start w:val="1"/>
      <w:numFmt w:val="bullet"/>
      <w:lvlText w:val=""/>
      <w:lvlJc w:val="left"/>
      <w:pPr>
        <w:tabs>
          <w:tab w:val="num" w:pos="360"/>
        </w:tabs>
        <w:ind w:left="360" w:hanging="360"/>
      </w:pPr>
      <w:rPr>
        <w:rFonts w:ascii="Symbol" w:hAnsi="Symbol" w:hint="default"/>
      </w:rPr>
    </w:lvl>
  </w:abstractNum>
  <w:num w:numId="1" w16cid:durableId="1057052908">
    <w:abstractNumId w:val="9"/>
  </w:num>
  <w:num w:numId="2" w16cid:durableId="358548473">
    <w:abstractNumId w:val="7"/>
  </w:num>
  <w:num w:numId="3" w16cid:durableId="755130373">
    <w:abstractNumId w:val="6"/>
  </w:num>
  <w:num w:numId="4" w16cid:durableId="1176967008">
    <w:abstractNumId w:val="5"/>
  </w:num>
  <w:num w:numId="5" w16cid:durableId="785318057">
    <w:abstractNumId w:val="4"/>
  </w:num>
  <w:num w:numId="6" w16cid:durableId="1611158792">
    <w:abstractNumId w:val="8"/>
  </w:num>
  <w:num w:numId="7" w16cid:durableId="1927762831">
    <w:abstractNumId w:val="3"/>
  </w:num>
  <w:num w:numId="8" w16cid:durableId="1552810691">
    <w:abstractNumId w:val="2"/>
  </w:num>
  <w:num w:numId="9" w16cid:durableId="1054619980">
    <w:abstractNumId w:val="1"/>
  </w:num>
  <w:num w:numId="10" w16cid:durableId="206078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07"/>
    <w:rsid w:val="00077E21"/>
    <w:rsid w:val="000A41CF"/>
    <w:rsid w:val="000A6C56"/>
    <w:rsid w:val="000C6025"/>
    <w:rsid w:val="00117E15"/>
    <w:rsid w:val="00134C76"/>
    <w:rsid w:val="001809D2"/>
    <w:rsid w:val="001D160E"/>
    <w:rsid w:val="00275D84"/>
    <w:rsid w:val="00414BCC"/>
    <w:rsid w:val="00424B9C"/>
    <w:rsid w:val="00445C2D"/>
    <w:rsid w:val="00457979"/>
    <w:rsid w:val="0047774A"/>
    <w:rsid w:val="004A6852"/>
    <w:rsid w:val="00545C86"/>
    <w:rsid w:val="006710A9"/>
    <w:rsid w:val="006C0BCA"/>
    <w:rsid w:val="006D14AF"/>
    <w:rsid w:val="006E0640"/>
    <w:rsid w:val="007122FC"/>
    <w:rsid w:val="007E1DE4"/>
    <w:rsid w:val="0083574C"/>
    <w:rsid w:val="00846FCD"/>
    <w:rsid w:val="0087317F"/>
    <w:rsid w:val="00954D8F"/>
    <w:rsid w:val="00AA0888"/>
    <w:rsid w:val="00AE3A0D"/>
    <w:rsid w:val="00AE7606"/>
    <w:rsid w:val="00B42AE9"/>
    <w:rsid w:val="00B45767"/>
    <w:rsid w:val="00B55086"/>
    <w:rsid w:val="00B618FC"/>
    <w:rsid w:val="00BC1907"/>
    <w:rsid w:val="00BF1A0A"/>
    <w:rsid w:val="00BF4492"/>
    <w:rsid w:val="00C012BB"/>
    <w:rsid w:val="00C33CB1"/>
    <w:rsid w:val="00CC3D11"/>
    <w:rsid w:val="00D216AD"/>
    <w:rsid w:val="00D63C8E"/>
    <w:rsid w:val="00D90B19"/>
    <w:rsid w:val="00E1256A"/>
    <w:rsid w:val="00E24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622B"/>
  <w15:chartTrackingRefBased/>
  <w15:docId w15:val="{EFEC3BFD-5C95-42FF-BFE2-B3FBC6EC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8FC"/>
    <w:pPr>
      <w:spacing w:after="0" w:line="240" w:lineRule="auto"/>
    </w:pPr>
    <w:rPr>
      <w:rFonts w:ascii="Calibri" w:eastAsia="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C190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1907"/>
  </w:style>
  <w:style w:type="character" w:customStyle="1" w:styleId="eop">
    <w:name w:val="eop"/>
    <w:basedOn w:val="DefaultParagraphFont"/>
    <w:rsid w:val="00BC1907"/>
  </w:style>
  <w:style w:type="character" w:customStyle="1" w:styleId="spellingerror">
    <w:name w:val="spellingerror"/>
    <w:basedOn w:val="DefaultParagraphFont"/>
    <w:rsid w:val="00BC1907"/>
  </w:style>
  <w:style w:type="character" w:customStyle="1" w:styleId="contextualspellingandgrammarerror">
    <w:name w:val="contextualspellingandgrammarerror"/>
    <w:basedOn w:val="DefaultParagraphFont"/>
    <w:rsid w:val="00BC1907"/>
  </w:style>
  <w:style w:type="paragraph" w:styleId="CommentText">
    <w:name w:val="annotation text"/>
    <w:basedOn w:val="Normal"/>
    <w:link w:val="CommentTextChar"/>
    <w:uiPriority w:val="99"/>
    <w:unhideWhenUsed/>
    <w:rsid w:val="00BC1907"/>
    <w:rPr>
      <w:sz w:val="20"/>
      <w:szCs w:val="20"/>
    </w:rPr>
  </w:style>
  <w:style w:type="character" w:customStyle="1" w:styleId="CommentTextChar">
    <w:name w:val="Comment Text Char"/>
    <w:basedOn w:val="DefaultParagraphFont"/>
    <w:link w:val="CommentText"/>
    <w:uiPriority w:val="99"/>
    <w:rsid w:val="00BC1907"/>
    <w:rPr>
      <w:rFonts w:ascii="Calibri" w:eastAsia="Calibri" w:hAnsi="Calibri" w:cs="Calibri"/>
      <w:sz w:val="20"/>
      <w:szCs w:val="20"/>
    </w:rPr>
  </w:style>
  <w:style w:type="character" w:styleId="CommentReference">
    <w:name w:val="annotation reference"/>
    <w:basedOn w:val="DefaultParagraphFont"/>
    <w:uiPriority w:val="99"/>
    <w:semiHidden/>
    <w:unhideWhenUsed/>
    <w:rsid w:val="00BC1907"/>
    <w:rPr>
      <w:sz w:val="16"/>
      <w:szCs w:val="16"/>
    </w:rPr>
  </w:style>
  <w:style w:type="character" w:styleId="Hyperlink">
    <w:name w:val="Hyperlink"/>
    <w:basedOn w:val="DefaultParagraphFont"/>
    <w:uiPriority w:val="99"/>
    <w:unhideWhenUsed/>
    <w:rsid w:val="00BC1907"/>
    <w:rPr>
      <w:color w:val="0563C1" w:themeColor="hyperlink"/>
      <w:u w:val="single"/>
    </w:rPr>
  </w:style>
  <w:style w:type="character" w:styleId="LineNumber">
    <w:name w:val="line number"/>
    <w:basedOn w:val="DefaultParagraphFont"/>
    <w:uiPriority w:val="99"/>
    <w:unhideWhenUsed/>
    <w:rsid w:val="0087317F"/>
    <w:rPr>
      <w:rFonts w:asciiTheme="majorHAnsi" w:hAnsiTheme="majorHAnsi"/>
    </w:rPr>
  </w:style>
  <w:style w:type="character" w:styleId="UnresolvedMention">
    <w:name w:val="Unresolved Mention"/>
    <w:basedOn w:val="DefaultParagraphFont"/>
    <w:uiPriority w:val="99"/>
    <w:semiHidden/>
    <w:unhideWhenUsed/>
    <w:rsid w:val="00D216AD"/>
    <w:rPr>
      <w:color w:val="605E5C"/>
      <w:shd w:val="clear" w:color="auto" w:fill="E1DFDD"/>
    </w:rPr>
  </w:style>
  <w:style w:type="paragraph" w:styleId="Header">
    <w:name w:val="header"/>
    <w:basedOn w:val="Normal"/>
    <w:link w:val="HeaderChar"/>
    <w:uiPriority w:val="99"/>
    <w:unhideWhenUsed/>
    <w:rsid w:val="00AE7606"/>
    <w:pPr>
      <w:tabs>
        <w:tab w:val="center" w:pos="4680"/>
        <w:tab w:val="right" w:pos="9360"/>
      </w:tabs>
    </w:pPr>
  </w:style>
  <w:style w:type="character" w:customStyle="1" w:styleId="HeaderChar">
    <w:name w:val="Header Char"/>
    <w:basedOn w:val="DefaultParagraphFont"/>
    <w:link w:val="Header"/>
    <w:uiPriority w:val="99"/>
    <w:rsid w:val="00AE7606"/>
    <w:rPr>
      <w:rFonts w:ascii="Calibri" w:eastAsia="Calibri" w:hAnsi="Calibri" w:cs="Calibri"/>
      <w:sz w:val="24"/>
      <w:szCs w:val="24"/>
    </w:rPr>
  </w:style>
  <w:style w:type="paragraph" w:styleId="Footer">
    <w:name w:val="footer"/>
    <w:basedOn w:val="Normal"/>
    <w:link w:val="FooterChar"/>
    <w:uiPriority w:val="99"/>
    <w:unhideWhenUsed/>
    <w:rsid w:val="00AE7606"/>
    <w:pPr>
      <w:tabs>
        <w:tab w:val="center" w:pos="4680"/>
        <w:tab w:val="right" w:pos="9360"/>
      </w:tabs>
    </w:pPr>
  </w:style>
  <w:style w:type="character" w:customStyle="1" w:styleId="FooterChar">
    <w:name w:val="Footer Char"/>
    <w:basedOn w:val="DefaultParagraphFont"/>
    <w:link w:val="Footer"/>
    <w:uiPriority w:val="99"/>
    <w:rsid w:val="00AE7606"/>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099789">
      <w:bodyDiv w:val="1"/>
      <w:marLeft w:val="0"/>
      <w:marRight w:val="0"/>
      <w:marTop w:val="0"/>
      <w:marBottom w:val="0"/>
      <w:divBdr>
        <w:top w:val="none" w:sz="0" w:space="0" w:color="auto"/>
        <w:left w:val="none" w:sz="0" w:space="0" w:color="auto"/>
        <w:bottom w:val="none" w:sz="0" w:space="0" w:color="auto"/>
        <w:right w:val="none" w:sz="0" w:space="0" w:color="auto"/>
      </w:divBdr>
      <w:divsChild>
        <w:div w:id="1920171692">
          <w:marLeft w:val="0"/>
          <w:marRight w:val="0"/>
          <w:marTop w:val="0"/>
          <w:marBottom w:val="0"/>
          <w:divBdr>
            <w:top w:val="none" w:sz="0" w:space="0" w:color="auto"/>
            <w:left w:val="none" w:sz="0" w:space="0" w:color="auto"/>
            <w:bottom w:val="none" w:sz="0" w:space="0" w:color="auto"/>
            <w:right w:val="none" w:sz="0" w:space="0" w:color="auto"/>
          </w:divBdr>
        </w:div>
        <w:div w:id="1007438515">
          <w:marLeft w:val="0"/>
          <w:marRight w:val="0"/>
          <w:marTop w:val="0"/>
          <w:marBottom w:val="0"/>
          <w:divBdr>
            <w:top w:val="none" w:sz="0" w:space="0" w:color="auto"/>
            <w:left w:val="none" w:sz="0" w:space="0" w:color="auto"/>
            <w:bottom w:val="none" w:sz="0" w:space="0" w:color="auto"/>
            <w:right w:val="none" w:sz="0" w:space="0" w:color="auto"/>
          </w:divBdr>
        </w:div>
        <w:div w:id="1577665676">
          <w:marLeft w:val="0"/>
          <w:marRight w:val="0"/>
          <w:marTop w:val="0"/>
          <w:marBottom w:val="0"/>
          <w:divBdr>
            <w:top w:val="none" w:sz="0" w:space="0" w:color="auto"/>
            <w:left w:val="none" w:sz="0" w:space="0" w:color="auto"/>
            <w:bottom w:val="none" w:sz="0" w:space="0" w:color="auto"/>
            <w:right w:val="none" w:sz="0" w:space="0" w:color="auto"/>
          </w:divBdr>
        </w:div>
        <w:div w:id="1147821000">
          <w:marLeft w:val="0"/>
          <w:marRight w:val="0"/>
          <w:marTop w:val="0"/>
          <w:marBottom w:val="0"/>
          <w:divBdr>
            <w:top w:val="none" w:sz="0" w:space="0" w:color="auto"/>
            <w:left w:val="none" w:sz="0" w:space="0" w:color="auto"/>
            <w:bottom w:val="none" w:sz="0" w:space="0" w:color="auto"/>
            <w:right w:val="none" w:sz="0" w:space="0" w:color="auto"/>
          </w:divBdr>
        </w:div>
        <w:div w:id="623199816">
          <w:marLeft w:val="0"/>
          <w:marRight w:val="0"/>
          <w:marTop w:val="0"/>
          <w:marBottom w:val="0"/>
          <w:divBdr>
            <w:top w:val="none" w:sz="0" w:space="0" w:color="auto"/>
            <w:left w:val="none" w:sz="0" w:space="0" w:color="auto"/>
            <w:bottom w:val="none" w:sz="0" w:space="0" w:color="auto"/>
            <w:right w:val="none" w:sz="0" w:space="0" w:color="auto"/>
          </w:divBdr>
        </w:div>
        <w:div w:id="1467817837">
          <w:marLeft w:val="0"/>
          <w:marRight w:val="0"/>
          <w:marTop w:val="0"/>
          <w:marBottom w:val="0"/>
          <w:divBdr>
            <w:top w:val="none" w:sz="0" w:space="0" w:color="auto"/>
            <w:left w:val="none" w:sz="0" w:space="0" w:color="auto"/>
            <w:bottom w:val="none" w:sz="0" w:space="0" w:color="auto"/>
            <w:right w:val="none" w:sz="0" w:space="0" w:color="auto"/>
          </w:divBdr>
        </w:div>
        <w:div w:id="1013843641">
          <w:marLeft w:val="0"/>
          <w:marRight w:val="0"/>
          <w:marTop w:val="0"/>
          <w:marBottom w:val="0"/>
          <w:divBdr>
            <w:top w:val="none" w:sz="0" w:space="0" w:color="auto"/>
            <w:left w:val="none" w:sz="0" w:space="0" w:color="auto"/>
            <w:bottom w:val="none" w:sz="0" w:space="0" w:color="auto"/>
            <w:right w:val="none" w:sz="0" w:space="0" w:color="auto"/>
          </w:divBdr>
        </w:div>
        <w:div w:id="1602106541">
          <w:marLeft w:val="0"/>
          <w:marRight w:val="0"/>
          <w:marTop w:val="0"/>
          <w:marBottom w:val="0"/>
          <w:divBdr>
            <w:top w:val="none" w:sz="0" w:space="0" w:color="auto"/>
            <w:left w:val="none" w:sz="0" w:space="0" w:color="auto"/>
            <w:bottom w:val="none" w:sz="0" w:space="0" w:color="auto"/>
            <w:right w:val="none" w:sz="0" w:space="0" w:color="auto"/>
          </w:divBdr>
        </w:div>
        <w:div w:id="146808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info-details/massgis-data-coastline-12500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mesc.usgs.gov/management/dss/wind_fetch_wave_models.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harts.noaa.gov/OnLineViewer/13230.shtml" TargetMode="External"/><Relationship Id="rId5" Type="http://schemas.openxmlformats.org/officeDocument/2006/relationships/styles" Target="styles.xml"/><Relationship Id="rId15" Type="http://schemas.openxmlformats.org/officeDocument/2006/relationships/hyperlink" Target="https://doi.org/10.1086/622910" TargetMode="External"/><Relationship Id="rId10" Type="http://schemas.openxmlformats.org/officeDocument/2006/relationships/hyperlink" Target="mailto:Iris.Seto@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harts.noaa.gov/OnLineViewer/13230.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8DCB6E90974E48A9B81784185BE145" ma:contentTypeVersion="14" ma:contentTypeDescription="Create a new document." ma:contentTypeScope="" ma:versionID="9ff4ba47e2acaf045fb3845734f674cb">
  <xsd:schema xmlns:xsd="http://www.w3.org/2001/XMLSchema" xmlns:xs="http://www.w3.org/2001/XMLSchema" xmlns:p="http://schemas.microsoft.com/office/2006/metadata/properties" xmlns:ns2="8140b642-b2da-4fe2-af9c-609b07667435" xmlns:ns3="cfa41da1-9624-4a22-856d-798f42b95fb5" targetNamespace="http://schemas.microsoft.com/office/2006/metadata/properties" ma:root="true" ma:fieldsID="e43cc223cf17042760356feab3da1565" ns2:_="" ns3:_="">
    <xsd:import namespace="8140b642-b2da-4fe2-af9c-609b07667435"/>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0b642-b2da-4fe2-af9c-609b076674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291e570-9e28-478d-a9e2-658bc428b09a}"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40b642-b2da-4fe2-af9c-609b07667435">
      <Terms xmlns="http://schemas.microsoft.com/office/infopath/2007/PartnerControls"/>
    </lcf76f155ced4ddcb4097134ff3c332f>
    <TaxCatchAll xmlns="cfa41da1-9624-4a22-856d-798f42b95f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2470E-7DC2-4F4A-958C-0EE2B1E0F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0b642-b2da-4fe2-af9c-609b07667435"/>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42FAF5-04D1-4356-859F-11422C7102BD}">
  <ds:schemaRefs>
    <ds:schemaRef ds:uri="http://schemas.microsoft.com/office/2006/metadata/properties"/>
    <ds:schemaRef ds:uri="http://schemas.microsoft.com/office/infopath/2007/PartnerControls"/>
    <ds:schemaRef ds:uri="8140b642-b2da-4fe2-af9c-609b07667435"/>
    <ds:schemaRef ds:uri="cfa41da1-9624-4a22-856d-798f42b95fb5"/>
  </ds:schemaRefs>
</ds:datastoreItem>
</file>

<file path=customXml/itemProps3.xml><?xml version="1.0" encoding="utf-8"?>
<ds:datastoreItem xmlns:ds="http://schemas.openxmlformats.org/officeDocument/2006/customXml" ds:itemID="{05D57253-4A35-4D63-A163-3F0AAF9A95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4</Pages>
  <Words>641</Words>
  <Characters>3655</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Schenck, Forest (FWE)</dc:creator>
  <cp:keywords/>
  <dc:description/>
  <cp:lastModifiedBy>Seto, Iris (FWE)</cp:lastModifiedBy>
  <cp:revision>42</cp:revision>
  <dcterms:created xsi:type="dcterms:W3CDTF">2022-12-30T18:33:00Z</dcterms:created>
  <dcterms:modified xsi:type="dcterms:W3CDTF">2023-03-14T14:24:00Z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0x0101000B8DCB6E90974E48A9B81784185BE145</vt:lpwstr>
  </property>
  <property fmtid="{D5CDD505-2E9C-101B-9397-08002B2CF9AE}" pid="3" name="MediaServiceImageTags">
    <vt:lpwstr/>
  </property>
</Properties>
</file>