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916486" w14:textId="7EA38DB5" w:rsidR="004975E3" w:rsidRDefault="004975E3" w:rsidP="004975E3">
      <w:pPr>
        <w:adjustRightInd w:val="0"/>
        <w:spacing w:line="360" w:lineRule="auto"/>
        <w:jc w:val="left"/>
        <w:rPr>
          <w:rFonts w:ascii="Times New Roman" w:hAnsi="Times New Roman" w:cs="Times New Roman"/>
          <w:b/>
          <w:sz w:val="24"/>
          <w:szCs w:val="24"/>
        </w:rPr>
      </w:pPr>
      <w:r>
        <w:rPr>
          <w:rFonts w:ascii="Times New Roman" w:hAnsi="Times New Roman" w:cs="Times New Roman"/>
          <w:b/>
          <w:sz w:val="24"/>
          <w:szCs w:val="24"/>
        </w:rPr>
        <w:t>Figure supplementary</w:t>
      </w:r>
    </w:p>
    <w:p w14:paraId="6380464C" w14:textId="27F3240D" w:rsidR="004975E3" w:rsidRDefault="004975E3" w:rsidP="004975E3">
      <w:pPr>
        <w:adjustRightInd w:val="0"/>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F</w:t>
      </w:r>
      <w:r>
        <w:rPr>
          <w:rFonts w:ascii="Times New Roman" w:hAnsi="Times New Roman" w:cs="Times New Roman"/>
          <w:b/>
          <w:sz w:val="24"/>
          <w:szCs w:val="24"/>
        </w:rPr>
        <w:t>igure S1</w:t>
      </w:r>
    </w:p>
    <w:p w14:paraId="4671347C" w14:textId="373E49C6" w:rsidR="004975E3" w:rsidRDefault="004975E3" w:rsidP="004975E3">
      <w:pPr>
        <w:adjustRightInd w:val="0"/>
        <w:spacing w:line="360" w:lineRule="auto"/>
        <w:jc w:val="left"/>
        <w:rPr>
          <w:rFonts w:ascii="Times New Roman" w:hAnsi="Times New Roman" w:cs="Times New Roman"/>
          <w:b/>
          <w:sz w:val="24"/>
          <w:szCs w:val="24"/>
        </w:rPr>
      </w:pPr>
      <w:r>
        <w:rPr>
          <w:noProof/>
        </w:rPr>
        <w:drawing>
          <wp:anchor distT="0" distB="0" distL="114300" distR="114300" simplePos="0" relativeHeight="251662336" behindDoc="0" locked="0" layoutInCell="1" allowOverlap="1" wp14:anchorId="50A90D14" wp14:editId="3FAC688B">
            <wp:simplePos x="0" y="0"/>
            <wp:positionH relativeFrom="column">
              <wp:posOffset>19050</wp:posOffset>
            </wp:positionH>
            <wp:positionV relativeFrom="paragraph">
              <wp:posOffset>59690</wp:posOffset>
            </wp:positionV>
            <wp:extent cx="5274310" cy="1459865"/>
            <wp:effectExtent l="19050" t="19050" r="21590" b="2603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145986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3B960E34" w14:textId="1DA2043B" w:rsidR="004975E3" w:rsidRDefault="004975E3" w:rsidP="004975E3">
      <w:pPr>
        <w:adjustRightInd w:val="0"/>
        <w:spacing w:line="360" w:lineRule="auto"/>
        <w:jc w:val="left"/>
        <w:rPr>
          <w:rFonts w:ascii="Times New Roman" w:hAnsi="Times New Roman" w:cs="Times New Roman"/>
          <w:sz w:val="24"/>
          <w:szCs w:val="24"/>
        </w:rPr>
      </w:pPr>
      <w:r w:rsidRPr="003D3241">
        <w:rPr>
          <w:rFonts w:ascii="Times New Roman" w:hAnsi="Times New Roman" w:cs="Times New Roman" w:hint="eastAsia"/>
          <w:b/>
          <w:sz w:val="24"/>
          <w:szCs w:val="24"/>
        </w:rPr>
        <w:t>F</w:t>
      </w:r>
      <w:r w:rsidRPr="003D3241">
        <w:rPr>
          <w:rFonts w:ascii="Times New Roman" w:hAnsi="Times New Roman" w:cs="Times New Roman"/>
          <w:b/>
          <w:sz w:val="24"/>
          <w:szCs w:val="24"/>
        </w:rPr>
        <w:t>igure S1. Datasets image example and image processing.</w:t>
      </w:r>
      <w:r w:rsidRPr="003D3241">
        <w:rPr>
          <w:rFonts w:ascii="Times New Roman" w:hAnsi="Times New Roman" w:cs="Times New Roman"/>
          <w:sz w:val="24"/>
          <w:szCs w:val="24"/>
        </w:rPr>
        <w:t xml:space="preserve"> A, shows one original slice of CT series including the thymoma region; B, illustrates the annotated image using the related image mask; C, is the segmented thymoma region; D, is the</w:t>
      </w:r>
      <w:r>
        <w:rPr>
          <w:rFonts w:ascii="Times New Roman" w:hAnsi="Times New Roman" w:cs="Times New Roman"/>
          <w:sz w:val="24"/>
          <w:szCs w:val="24"/>
        </w:rPr>
        <w:t xml:space="preserve"> </w:t>
      </w:r>
      <w:r w:rsidRPr="003D3241">
        <w:rPr>
          <w:rFonts w:ascii="Times New Roman" w:hAnsi="Times New Roman" w:cs="Times New Roman"/>
          <w:sz w:val="24"/>
          <w:szCs w:val="24"/>
        </w:rPr>
        <w:t>thymoma region that excludes the irrelevant surroundings, used for radiomics feature extraction and deep learning model.</w:t>
      </w:r>
    </w:p>
    <w:p w14:paraId="6B890653" w14:textId="4923D6EA" w:rsidR="004975E3" w:rsidRDefault="004975E3" w:rsidP="004975E3">
      <w:pPr>
        <w:adjustRightInd w:val="0"/>
        <w:spacing w:line="360" w:lineRule="auto"/>
        <w:jc w:val="left"/>
        <w:rPr>
          <w:rFonts w:ascii="Times New Roman" w:hAnsi="Times New Roman" w:cs="Times New Roman"/>
          <w:sz w:val="24"/>
          <w:szCs w:val="24"/>
        </w:rPr>
      </w:pPr>
    </w:p>
    <w:p w14:paraId="7EF89E94" w14:textId="22E89039" w:rsidR="004975E3" w:rsidRDefault="004975E3" w:rsidP="004975E3">
      <w:pPr>
        <w:adjustRightInd w:val="0"/>
        <w:spacing w:line="360" w:lineRule="auto"/>
        <w:jc w:val="left"/>
        <w:rPr>
          <w:rFonts w:ascii="Times New Roman" w:hAnsi="Times New Roman" w:cs="Times New Roman"/>
          <w:sz w:val="24"/>
          <w:szCs w:val="24"/>
        </w:rPr>
      </w:pPr>
    </w:p>
    <w:p w14:paraId="4EF1A94E" w14:textId="27F903EF" w:rsidR="004975E3" w:rsidRDefault="004975E3" w:rsidP="004975E3">
      <w:pPr>
        <w:adjustRightInd w:val="0"/>
        <w:spacing w:line="360" w:lineRule="auto"/>
        <w:jc w:val="left"/>
        <w:rPr>
          <w:rFonts w:ascii="Times New Roman" w:hAnsi="Times New Roman" w:cs="Times New Roman"/>
          <w:sz w:val="24"/>
          <w:szCs w:val="24"/>
        </w:rPr>
      </w:pPr>
    </w:p>
    <w:p w14:paraId="5729BF85" w14:textId="77777777" w:rsidR="00A3381A" w:rsidRPr="00100FE0" w:rsidRDefault="004975E3" w:rsidP="00A3381A">
      <w:pPr>
        <w:widowControl/>
        <w:spacing w:line="360" w:lineRule="auto"/>
        <w:jc w:val="left"/>
        <w:rPr>
          <w:rFonts w:ascii="Times New Roman" w:hAnsi="Times New Roman" w:cs="Times New Roman"/>
          <w:sz w:val="24"/>
          <w:szCs w:val="24"/>
        </w:rPr>
      </w:pPr>
      <w:r w:rsidRPr="004975E3">
        <w:rPr>
          <w:rFonts w:ascii="Times New Roman" w:hAnsi="Times New Roman" w:cs="Times New Roman" w:hint="eastAsia"/>
          <w:b/>
          <w:sz w:val="24"/>
          <w:szCs w:val="24"/>
        </w:rPr>
        <w:t>F</w:t>
      </w:r>
      <w:r w:rsidRPr="004975E3">
        <w:rPr>
          <w:rFonts w:ascii="Times New Roman" w:hAnsi="Times New Roman" w:cs="Times New Roman"/>
          <w:b/>
          <w:sz w:val="24"/>
          <w:szCs w:val="24"/>
        </w:rPr>
        <w:t>igure S2</w:t>
      </w:r>
      <w:r w:rsidR="00A3381A">
        <w:rPr>
          <w:noProof/>
        </w:rPr>
        <w:drawing>
          <wp:anchor distT="0" distB="0" distL="114300" distR="114300" simplePos="0" relativeHeight="251661312" behindDoc="0" locked="0" layoutInCell="1" allowOverlap="1" wp14:anchorId="188662E0" wp14:editId="67C9C443">
            <wp:simplePos x="0" y="0"/>
            <wp:positionH relativeFrom="column">
              <wp:posOffset>19050</wp:posOffset>
            </wp:positionH>
            <wp:positionV relativeFrom="paragraph">
              <wp:posOffset>408940</wp:posOffset>
            </wp:positionV>
            <wp:extent cx="5274310" cy="2146300"/>
            <wp:effectExtent l="19050" t="19050" r="21590" b="2540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14630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77A538F1" w14:textId="2606C751" w:rsidR="00A3381A" w:rsidRPr="00100FE0" w:rsidRDefault="00A3381A" w:rsidP="00A3381A">
      <w:pPr>
        <w:spacing w:line="360" w:lineRule="auto"/>
        <w:rPr>
          <w:rFonts w:ascii="Times New Roman" w:hAnsi="Times New Roman" w:cs="Times New Roman"/>
          <w:sz w:val="24"/>
          <w:szCs w:val="24"/>
        </w:rPr>
      </w:pPr>
      <w:bookmarkStart w:id="0" w:name="OLE_LINK40"/>
      <w:r w:rsidRPr="00A50551">
        <w:rPr>
          <w:rFonts w:ascii="Times New Roman" w:hAnsi="Times New Roman" w:cs="Times New Roman" w:hint="eastAsia"/>
          <w:b/>
          <w:sz w:val="24"/>
          <w:szCs w:val="24"/>
        </w:rPr>
        <w:t>F</w:t>
      </w:r>
      <w:r w:rsidRPr="00A50551">
        <w:rPr>
          <w:rFonts w:ascii="Times New Roman" w:hAnsi="Times New Roman" w:cs="Times New Roman"/>
          <w:b/>
          <w:sz w:val="24"/>
          <w:szCs w:val="24"/>
        </w:rPr>
        <w:t>igure S</w:t>
      </w:r>
      <w:r>
        <w:rPr>
          <w:rFonts w:ascii="Times New Roman" w:hAnsi="Times New Roman" w:cs="Times New Roman"/>
          <w:b/>
          <w:sz w:val="24"/>
          <w:szCs w:val="24"/>
        </w:rPr>
        <w:t>2</w:t>
      </w:r>
      <w:r w:rsidRPr="00A50551">
        <w:rPr>
          <w:rFonts w:ascii="Times New Roman" w:hAnsi="Times New Roman" w:cs="Times New Roman"/>
          <w:b/>
          <w:sz w:val="24"/>
          <w:szCs w:val="24"/>
        </w:rPr>
        <w:t>. The parameter tuning in LASSO method.</w:t>
      </w:r>
      <w:r w:rsidRPr="00A50551">
        <w:rPr>
          <w:rFonts w:ascii="Times New Roman" w:hAnsi="Times New Roman" w:cs="Times New Roman"/>
          <w:sz w:val="24"/>
          <w:szCs w:val="24"/>
        </w:rPr>
        <w:t xml:space="preserve"> </w:t>
      </w:r>
      <w:r w:rsidRPr="001A409B">
        <w:rPr>
          <w:rFonts w:ascii="Times New Roman" w:hAnsi="Times New Roman" w:cs="Times New Roman"/>
          <w:sz w:val="24"/>
          <w:szCs w:val="24"/>
        </w:rPr>
        <w:t xml:space="preserve">Figure A </w:t>
      </w:r>
      <w:r>
        <w:rPr>
          <w:rFonts w:ascii="Times New Roman" w:hAnsi="Times New Roman" w:cs="Times New Roman"/>
          <w:sz w:val="24"/>
          <w:szCs w:val="24"/>
        </w:rPr>
        <w:t>s</w:t>
      </w:r>
      <w:r w:rsidRPr="001A409B">
        <w:rPr>
          <w:rFonts w:ascii="Times New Roman" w:hAnsi="Times New Roman" w:cs="Times New Roman"/>
          <w:sz w:val="24"/>
          <w:szCs w:val="24"/>
        </w:rPr>
        <w:t>hows the relevance affected by different regularization coefficient alpha</w:t>
      </w:r>
      <w:r>
        <w:rPr>
          <w:rFonts w:ascii="Times New Roman" w:hAnsi="Times New Roman" w:cs="Times New Roman"/>
          <w:sz w:val="24"/>
          <w:szCs w:val="24"/>
        </w:rPr>
        <w:t>, and</w:t>
      </w:r>
      <w:r w:rsidRPr="001A409B">
        <w:rPr>
          <w:rFonts w:ascii="Times New Roman" w:hAnsi="Times New Roman" w:cs="Times New Roman"/>
          <w:sz w:val="24"/>
          <w:szCs w:val="24"/>
        </w:rPr>
        <w:t xml:space="preserve"> features with non-zero coefficients can be identified as relevant features</w:t>
      </w:r>
      <w:r>
        <w:rPr>
          <w:rFonts w:ascii="Times New Roman" w:hAnsi="Times New Roman" w:cs="Times New Roman"/>
          <w:sz w:val="24"/>
          <w:szCs w:val="24"/>
        </w:rPr>
        <w:t>; (B)</w:t>
      </w:r>
      <w:r w:rsidRPr="001A409B">
        <w:rPr>
          <w:rFonts w:ascii="Times New Roman" w:hAnsi="Times New Roman" w:cs="Times New Roman"/>
          <w:sz w:val="24"/>
          <w:szCs w:val="24"/>
        </w:rPr>
        <w:t xml:space="preserve"> By using five-fold cross validation in LASSO, the coefficients alpha can be chosen when Mean Square Error (MSE) has minimum value. Then, relevant features can be selected based on alpha.</w:t>
      </w:r>
    </w:p>
    <w:bookmarkEnd w:id="0"/>
    <w:p w14:paraId="17189F33" w14:textId="60A93381" w:rsidR="004975E3" w:rsidRPr="004975E3" w:rsidRDefault="00A3381A" w:rsidP="004975E3">
      <w:pPr>
        <w:adjustRightInd w:val="0"/>
        <w:spacing w:line="360" w:lineRule="auto"/>
        <w:jc w:val="left"/>
        <w:rPr>
          <w:rFonts w:ascii="Times New Roman" w:hAnsi="Times New Roman" w:cs="Times New Roman"/>
          <w:b/>
          <w:sz w:val="24"/>
          <w:szCs w:val="24"/>
        </w:rPr>
      </w:pPr>
      <w:r w:rsidRPr="00495BDF">
        <w:rPr>
          <w:rFonts w:ascii="Times New Roman" w:hAnsi="Times New Roman" w:cs="Times New Roman" w:hint="eastAsia"/>
          <w:b/>
          <w:sz w:val="24"/>
          <w:szCs w:val="24"/>
        </w:rPr>
        <w:lastRenderedPageBreak/>
        <w:t>F</w:t>
      </w:r>
      <w:r w:rsidRPr="00495BDF">
        <w:rPr>
          <w:rFonts w:ascii="Times New Roman" w:hAnsi="Times New Roman" w:cs="Times New Roman"/>
          <w:b/>
          <w:sz w:val="24"/>
          <w:szCs w:val="24"/>
        </w:rPr>
        <w:t>igure S</w:t>
      </w:r>
      <w:r>
        <w:rPr>
          <w:rFonts w:ascii="Times New Roman" w:hAnsi="Times New Roman" w:cs="Times New Roman"/>
          <w:b/>
          <w:sz w:val="24"/>
          <w:szCs w:val="24"/>
        </w:rPr>
        <w:t>3</w:t>
      </w:r>
    </w:p>
    <w:p w14:paraId="4AA8AA11" w14:textId="23A1A842" w:rsidR="004975E3" w:rsidRDefault="004975E3" w:rsidP="004975E3">
      <w:pPr>
        <w:adjustRightInd w:val="0"/>
        <w:spacing w:line="360" w:lineRule="auto"/>
        <w:jc w:val="left"/>
        <w:rPr>
          <w:rFonts w:ascii="Times New Roman" w:hAnsi="Times New Roman" w:cs="Times New Roman"/>
          <w:sz w:val="24"/>
          <w:szCs w:val="24"/>
        </w:rPr>
      </w:pPr>
      <w:r>
        <w:rPr>
          <w:noProof/>
        </w:rPr>
        <w:drawing>
          <wp:anchor distT="0" distB="0" distL="114300" distR="114300" simplePos="0" relativeHeight="251660288" behindDoc="0" locked="0" layoutInCell="1" allowOverlap="1" wp14:anchorId="2B6DE094" wp14:editId="79B0AF36">
            <wp:simplePos x="0" y="0"/>
            <wp:positionH relativeFrom="column">
              <wp:posOffset>19050</wp:posOffset>
            </wp:positionH>
            <wp:positionV relativeFrom="paragraph">
              <wp:posOffset>90170</wp:posOffset>
            </wp:positionV>
            <wp:extent cx="5274310" cy="1400810"/>
            <wp:effectExtent l="19050" t="19050" r="21590" b="2794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40081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06ABA4A1" w14:textId="1E3A11DE" w:rsidR="004975E3" w:rsidRDefault="004975E3" w:rsidP="004975E3">
      <w:pPr>
        <w:spacing w:line="360" w:lineRule="auto"/>
        <w:rPr>
          <w:rFonts w:ascii="Times New Roman" w:hAnsi="Times New Roman" w:cs="Times New Roman"/>
          <w:sz w:val="24"/>
          <w:szCs w:val="24"/>
        </w:rPr>
      </w:pPr>
      <w:bookmarkStart w:id="1" w:name="OLE_LINK39"/>
      <w:r w:rsidRPr="00495BDF">
        <w:rPr>
          <w:rFonts w:ascii="Times New Roman" w:hAnsi="Times New Roman" w:cs="Times New Roman" w:hint="eastAsia"/>
          <w:b/>
          <w:sz w:val="24"/>
          <w:szCs w:val="24"/>
        </w:rPr>
        <w:t>F</w:t>
      </w:r>
      <w:r w:rsidRPr="00495BDF">
        <w:rPr>
          <w:rFonts w:ascii="Times New Roman" w:hAnsi="Times New Roman" w:cs="Times New Roman"/>
          <w:b/>
          <w:sz w:val="24"/>
          <w:szCs w:val="24"/>
        </w:rPr>
        <w:t>igure S</w:t>
      </w:r>
      <w:r w:rsidR="00A3381A">
        <w:rPr>
          <w:rFonts w:ascii="Times New Roman" w:hAnsi="Times New Roman" w:cs="Times New Roman"/>
          <w:b/>
          <w:sz w:val="24"/>
          <w:szCs w:val="24"/>
        </w:rPr>
        <w:t>3</w:t>
      </w:r>
      <w:r w:rsidRPr="00495BDF">
        <w:rPr>
          <w:rFonts w:ascii="Times New Roman" w:hAnsi="Times New Roman" w:cs="Times New Roman"/>
          <w:b/>
          <w:sz w:val="24"/>
          <w:szCs w:val="24"/>
        </w:rPr>
        <w:t>. The data augmentation using random cropping.</w:t>
      </w:r>
      <w:r w:rsidRPr="00495BDF">
        <w:rPr>
          <w:rFonts w:ascii="Times New Roman" w:hAnsi="Times New Roman" w:cs="Times New Roman"/>
          <w:sz w:val="24"/>
          <w:szCs w:val="24"/>
        </w:rPr>
        <w:t xml:space="preserve"> The left is the original segmented thymoma ROI, and the right is random generated training samples which are illustrated as cubes. During training, the thymoma ROI can be placed in any position within the cube to increase data variability.</w:t>
      </w:r>
    </w:p>
    <w:p w14:paraId="02B2D2C1" w14:textId="77777777" w:rsidR="004975E3" w:rsidRDefault="004975E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88ED7A5" w14:textId="1A73635D" w:rsidR="004975E3" w:rsidRDefault="004975E3" w:rsidP="004975E3">
      <w:pPr>
        <w:spacing w:line="360" w:lineRule="auto"/>
        <w:rPr>
          <w:rFonts w:ascii="Times New Roman" w:hAnsi="Times New Roman" w:cs="Times New Roman"/>
          <w:b/>
          <w:sz w:val="24"/>
          <w:szCs w:val="24"/>
        </w:rPr>
      </w:pPr>
      <w:r w:rsidRPr="00100FE0">
        <w:rPr>
          <w:rFonts w:ascii="Times New Roman" w:hAnsi="Times New Roman" w:cs="Times New Roman" w:hint="eastAsia"/>
          <w:b/>
          <w:sz w:val="24"/>
          <w:szCs w:val="24"/>
        </w:rPr>
        <w:lastRenderedPageBreak/>
        <w:t>F</w:t>
      </w:r>
      <w:r w:rsidRPr="00100FE0">
        <w:rPr>
          <w:rFonts w:ascii="Times New Roman" w:hAnsi="Times New Roman" w:cs="Times New Roman"/>
          <w:b/>
          <w:sz w:val="24"/>
          <w:szCs w:val="24"/>
        </w:rPr>
        <w:t>igure S</w:t>
      </w:r>
      <w:r w:rsidR="00A3381A">
        <w:rPr>
          <w:rFonts w:ascii="Times New Roman" w:hAnsi="Times New Roman" w:cs="Times New Roman"/>
          <w:b/>
          <w:sz w:val="24"/>
          <w:szCs w:val="24"/>
        </w:rPr>
        <w:t>4</w:t>
      </w:r>
    </w:p>
    <w:p w14:paraId="40A46952" w14:textId="3533EB04" w:rsidR="004975E3" w:rsidRDefault="00990C86" w:rsidP="00990C86">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14:anchorId="23CBB885" wp14:editId="6AA22670">
            <wp:simplePos x="0" y="0"/>
            <wp:positionH relativeFrom="column">
              <wp:posOffset>533400</wp:posOffset>
            </wp:positionH>
            <wp:positionV relativeFrom="paragraph">
              <wp:posOffset>33020</wp:posOffset>
            </wp:positionV>
            <wp:extent cx="4207505" cy="3497580"/>
            <wp:effectExtent l="19050" t="19050" r="22225" b="2667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07505" cy="3497580"/>
                    </a:xfrm>
                    <a:prstGeom prst="rect">
                      <a:avLst/>
                    </a:prstGeom>
                    <a:ln>
                      <a:solidFill>
                        <a:schemeClr val="accent1"/>
                      </a:solidFill>
                    </a:ln>
                  </pic:spPr>
                </pic:pic>
              </a:graphicData>
            </a:graphic>
            <wp14:sizeRelH relativeFrom="page">
              <wp14:pctWidth>0</wp14:pctWidth>
            </wp14:sizeRelH>
            <wp14:sizeRelV relativeFrom="page">
              <wp14:pctHeight>0</wp14:pctHeight>
            </wp14:sizeRelV>
          </wp:anchor>
        </w:drawing>
      </w:r>
    </w:p>
    <w:bookmarkEnd w:id="1"/>
    <w:p w14:paraId="01D76FC3" w14:textId="3B82F88B" w:rsidR="00990C86" w:rsidRDefault="004975E3" w:rsidP="004975E3">
      <w:pPr>
        <w:widowControl/>
        <w:spacing w:line="360" w:lineRule="auto"/>
        <w:jc w:val="left"/>
        <w:rPr>
          <w:rFonts w:ascii="Times New Roman" w:hAnsi="Times New Roman" w:cs="Times New Roman"/>
          <w:sz w:val="24"/>
          <w:szCs w:val="24"/>
        </w:rPr>
      </w:pPr>
      <w:r w:rsidRPr="00100FE0">
        <w:rPr>
          <w:rFonts w:ascii="Times New Roman" w:hAnsi="Times New Roman" w:cs="Times New Roman" w:hint="eastAsia"/>
          <w:b/>
          <w:sz w:val="24"/>
          <w:szCs w:val="24"/>
        </w:rPr>
        <w:t>F</w:t>
      </w:r>
      <w:r w:rsidRPr="00100FE0">
        <w:rPr>
          <w:rFonts w:ascii="Times New Roman" w:hAnsi="Times New Roman" w:cs="Times New Roman"/>
          <w:b/>
          <w:sz w:val="24"/>
          <w:szCs w:val="24"/>
        </w:rPr>
        <w:t>igure S</w:t>
      </w:r>
      <w:r w:rsidR="00A3381A">
        <w:rPr>
          <w:rFonts w:ascii="Times New Roman" w:hAnsi="Times New Roman" w:cs="Times New Roman"/>
          <w:b/>
          <w:sz w:val="24"/>
          <w:szCs w:val="24"/>
        </w:rPr>
        <w:t>4</w:t>
      </w:r>
      <w:r w:rsidRPr="00100FE0">
        <w:rPr>
          <w:rFonts w:ascii="Times New Roman" w:hAnsi="Times New Roman" w:cs="Times New Roman"/>
          <w:b/>
          <w:sz w:val="24"/>
          <w:szCs w:val="24"/>
        </w:rPr>
        <w:t xml:space="preserve">. </w:t>
      </w:r>
      <w:r>
        <w:rPr>
          <w:rFonts w:ascii="Times New Roman" w:hAnsi="Times New Roman" w:cs="Times New Roman"/>
          <w:b/>
          <w:sz w:val="24"/>
          <w:szCs w:val="24"/>
        </w:rPr>
        <w:t>The heatmap of r</w:t>
      </w:r>
      <w:r w:rsidRPr="00100FE0">
        <w:rPr>
          <w:rFonts w:ascii="Times New Roman" w:hAnsi="Times New Roman" w:cs="Times New Roman"/>
          <w:b/>
          <w:sz w:val="24"/>
          <w:szCs w:val="24"/>
        </w:rPr>
        <w:t>adiomics feature correlation analysis.</w:t>
      </w:r>
      <w:r w:rsidRPr="00100FE0">
        <w:rPr>
          <w:rFonts w:ascii="Times New Roman" w:hAnsi="Times New Roman" w:cs="Times New Roman"/>
          <w:sz w:val="24"/>
          <w:szCs w:val="24"/>
        </w:rPr>
        <w:t xml:space="preserve"> The heatmap shows the correlation coefficient ranging from -1 to 1 for the extracted 16 features. It can be seen that the majority of these features have lower correlation coefficients, meaning that redundant features with higher coefficients have been removed from the original extracted features. </w:t>
      </w:r>
      <w:r>
        <w:rPr>
          <w:rFonts w:ascii="Times New Roman" w:hAnsi="Times New Roman" w:cs="Times New Roman"/>
          <w:sz w:val="24"/>
          <w:szCs w:val="24"/>
        </w:rPr>
        <w:t>T</w:t>
      </w:r>
      <w:r w:rsidRPr="00100FE0">
        <w:rPr>
          <w:rFonts w:ascii="Times New Roman" w:hAnsi="Times New Roman" w:cs="Times New Roman"/>
          <w:sz w:val="24"/>
          <w:szCs w:val="24"/>
        </w:rPr>
        <w:t>he correlation between features</w:t>
      </w:r>
      <w:r>
        <w:rPr>
          <w:rFonts w:ascii="Times New Roman" w:hAnsi="Times New Roman" w:cs="Times New Roman"/>
          <w:sz w:val="24"/>
          <w:szCs w:val="24"/>
        </w:rPr>
        <w:t xml:space="preserve"> was analyzed </w:t>
      </w:r>
      <w:r w:rsidRPr="00100FE0">
        <w:rPr>
          <w:rFonts w:ascii="Times New Roman" w:hAnsi="Times New Roman" w:cs="Times New Roman"/>
          <w:sz w:val="24"/>
          <w:szCs w:val="24"/>
        </w:rPr>
        <w:t>using Pearson</w:t>
      </w:r>
      <w:r w:rsidRPr="00100FE0">
        <w:rPr>
          <w:rFonts w:ascii="Times New Roman" w:hAnsi="Times New Roman" w:cs="Times New Roman" w:hint="eastAsia"/>
          <w:sz w:val="24"/>
          <w:szCs w:val="24"/>
        </w:rPr>
        <w:t xml:space="preserve"> </w:t>
      </w:r>
      <w:r w:rsidRPr="00100FE0">
        <w:rPr>
          <w:rFonts w:ascii="Times New Roman" w:hAnsi="Times New Roman" w:cs="Times New Roman"/>
          <w:sz w:val="24"/>
          <w:szCs w:val="24"/>
        </w:rPr>
        <w:t>method</w:t>
      </w:r>
      <w:r>
        <w:rPr>
          <w:rFonts w:ascii="Times New Roman" w:hAnsi="Times New Roman" w:cs="Times New Roman"/>
          <w:sz w:val="24"/>
          <w:szCs w:val="24"/>
        </w:rPr>
        <w:t>.</w:t>
      </w:r>
    </w:p>
    <w:p w14:paraId="19A4373D" w14:textId="77777777" w:rsidR="00990C86" w:rsidRDefault="00990C8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02284A3" w14:textId="4D1D6DBA" w:rsidR="00990C86" w:rsidRDefault="00990C86" w:rsidP="004975E3">
      <w:pPr>
        <w:adjustRightInd w:val="0"/>
        <w:spacing w:line="360" w:lineRule="auto"/>
        <w:jc w:val="left"/>
        <w:rPr>
          <w:rFonts w:ascii="Times New Roman" w:hAnsi="Times New Roman" w:cs="Times New Roman"/>
          <w:b/>
          <w:color w:val="242021"/>
          <w:sz w:val="24"/>
          <w:szCs w:val="24"/>
        </w:rPr>
      </w:pPr>
      <w:bookmarkStart w:id="2" w:name="OLE_LINK41"/>
      <w:r w:rsidRPr="00074BD9">
        <w:rPr>
          <w:rFonts w:ascii="Times New Roman" w:hAnsi="Times New Roman" w:cs="Times New Roman" w:hint="eastAsia"/>
          <w:b/>
          <w:color w:val="242021"/>
          <w:sz w:val="24"/>
          <w:szCs w:val="24"/>
        </w:rPr>
        <w:lastRenderedPageBreak/>
        <w:t>F</w:t>
      </w:r>
      <w:r w:rsidRPr="00074BD9">
        <w:rPr>
          <w:rFonts w:ascii="Times New Roman" w:hAnsi="Times New Roman" w:cs="Times New Roman"/>
          <w:b/>
          <w:color w:val="242021"/>
          <w:sz w:val="24"/>
          <w:szCs w:val="24"/>
        </w:rPr>
        <w:t>igure S</w:t>
      </w:r>
      <w:r>
        <w:rPr>
          <w:rFonts w:ascii="Times New Roman" w:hAnsi="Times New Roman" w:cs="Times New Roman"/>
          <w:b/>
          <w:color w:val="242021"/>
          <w:sz w:val="24"/>
          <w:szCs w:val="24"/>
        </w:rPr>
        <w:t>5</w:t>
      </w:r>
    </w:p>
    <w:p w14:paraId="7D0766C9" w14:textId="1E939997" w:rsidR="00990C86" w:rsidRDefault="00990C86" w:rsidP="004975E3">
      <w:pPr>
        <w:adjustRightInd w:val="0"/>
        <w:spacing w:line="360" w:lineRule="auto"/>
        <w:jc w:val="left"/>
        <w:rPr>
          <w:rFonts w:ascii="Times New Roman" w:hAnsi="Times New Roman" w:cs="Times New Roman"/>
          <w:b/>
          <w:color w:val="242021"/>
          <w:sz w:val="24"/>
          <w:szCs w:val="24"/>
        </w:rPr>
      </w:pPr>
      <w:r>
        <w:rPr>
          <w:noProof/>
        </w:rPr>
        <w:drawing>
          <wp:anchor distT="0" distB="0" distL="114300" distR="114300" simplePos="0" relativeHeight="251658240" behindDoc="0" locked="0" layoutInCell="1" allowOverlap="1" wp14:anchorId="35A998AA" wp14:editId="037690EE">
            <wp:simplePos x="0" y="0"/>
            <wp:positionH relativeFrom="column">
              <wp:posOffset>19050</wp:posOffset>
            </wp:positionH>
            <wp:positionV relativeFrom="paragraph">
              <wp:posOffset>45720</wp:posOffset>
            </wp:positionV>
            <wp:extent cx="5274310" cy="6250305"/>
            <wp:effectExtent l="19050" t="19050" r="21590" b="1714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625030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4430E784" w14:textId="4EABF034" w:rsidR="004975E3" w:rsidRPr="00074BD9" w:rsidRDefault="004975E3" w:rsidP="00990C86">
      <w:pPr>
        <w:adjustRightInd w:val="0"/>
        <w:spacing w:line="360" w:lineRule="auto"/>
        <w:jc w:val="left"/>
      </w:pPr>
      <w:r w:rsidRPr="00074BD9">
        <w:rPr>
          <w:rFonts w:ascii="Times New Roman" w:hAnsi="Times New Roman" w:cs="Times New Roman" w:hint="eastAsia"/>
          <w:b/>
          <w:color w:val="242021"/>
          <w:sz w:val="24"/>
          <w:szCs w:val="24"/>
        </w:rPr>
        <w:t>F</w:t>
      </w:r>
      <w:r w:rsidRPr="00074BD9">
        <w:rPr>
          <w:rFonts w:ascii="Times New Roman" w:hAnsi="Times New Roman" w:cs="Times New Roman"/>
          <w:b/>
          <w:color w:val="242021"/>
          <w:sz w:val="24"/>
          <w:szCs w:val="24"/>
        </w:rPr>
        <w:t>igure S</w:t>
      </w:r>
      <w:r>
        <w:rPr>
          <w:rFonts w:ascii="Times New Roman" w:hAnsi="Times New Roman" w:cs="Times New Roman"/>
          <w:b/>
          <w:color w:val="242021"/>
          <w:sz w:val="24"/>
          <w:szCs w:val="24"/>
        </w:rPr>
        <w:t>5</w:t>
      </w:r>
      <w:r w:rsidRPr="00074BD9">
        <w:rPr>
          <w:rFonts w:ascii="Times New Roman" w:hAnsi="Times New Roman" w:cs="Times New Roman"/>
          <w:b/>
          <w:color w:val="242021"/>
          <w:sz w:val="24"/>
          <w:szCs w:val="24"/>
        </w:rPr>
        <w:t>. The clinical flow chart for preoperative screening of MG in thymoma patients.</w:t>
      </w:r>
      <w:r w:rsidRPr="00074BD9">
        <w:rPr>
          <w:rFonts w:ascii="Times New Roman" w:hAnsi="Times New Roman" w:cs="Times New Roman"/>
          <w:color w:val="242021"/>
          <w:sz w:val="24"/>
          <w:szCs w:val="24"/>
        </w:rPr>
        <w:t xml:space="preserve"> </w:t>
      </w:r>
      <w:r>
        <w:rPr>
          <w:rFonts w:ascii="Times New Roman" w:hAnsi="Times New Roman" w:cs="Times New Roman"/>
          <w:color w:val="242021"/>
          <w:sz w:val="24"/>
          <w:szCs w:val="24"/>
        </w:rPr>
        <w:t xml:space="preserve">This clinical flow chart was based on the information from our </w:t>
      </w:r>
      <w:r w:rsidRPr="0088254A">
        <w:rPr>
          <w:rFonts w:ascii="Times New Roman" w:hAnsi="Times New Roman" w:cs="Times New Roman"/>
          <w:sz w:val="24"/>
          <w:szCs w:val="24"/>
        </w:rPr>
        <w:t>3D-DenseNet-DL based multi-model</w:t>
      </w:r>
      <w:r>
        <w:rPr>
          <w:rFonts w:ascii="Times New Roman" w:hAnsi="Times New Roman" w:cs="Times New Roman"/>
          <w:sz w:val="24"/>
          <w:szCs w:val="24"/>
        </w:rPr>
        <w:t xml:space="preserve">, </w:t>
      </w:r>
      <w:r w:rsidRPr="00074BD9">
        <w:rPr>
          <w:rFonts w:ascii="Times New Roman" w:hAnsi="Times New Roman" w:cs="Times New Roman"/>
          <w:color w:val="242021"/>
          <w:sz w:val="24"/>
          <w:szCs w:val="24"/>
        </w:rPr>
        <w:t>clinical symptoms</w:t>
      </w:r>
      <w:r>
        <w:rPr>
          <w:rFonts w:ascii="Times New Roman" w:hAnsi="Times New Roman" w:cs="Times New Roman"/>
          <w:color w:val="242021"/>
          <w:sz w:val="24"/>
          <w:szCs w:val="24"/>
        </w:rPr>
        <w:t xml:space="preserve"> and</w:t>
      </w:r>
      <w:r w:rsidRPr="00074BD9">
        <w:rPr>
          <w:rFonts w:ascii="Times New Roman" w:hAnsi="Times New Roman" w:cs="Times New Roman"/>
          <w:color w:val="242021"/>
          <w:sz w:val="24"/>
          <w:szCs w:val="24"/>
        </w:rPr>
        <w:t xml:space="preserve"> serum AChR antibody. Thymoma patients suspected of having MG should be further diagnosed by a neurologist using </w:t>
      </w:r>
      <w:r>
        <w:rPr>
          <w:rFonts w:ascii="Times New Roman" w:hAnsi="Times New Roman" w:cs="Times New Roman"/>
          <w:color w:val="242021"/>
          <w:sz w:val="24"/>
          <w:szCs w:val="24"/>
        </w:rPr>
        <w:t>standard</w:t>
      </w:r>
      <w:r w:rsidRPr="00074BD9">
        <w:rPr>
          <w:rFonts w:ascii="Times New Roman" w:hAnsi="Times New Roman" w:cs="Times New Roman"/>
          <w:color w:val="242021"/>
          <w:sz w:val="24"/>
          <w:szCs w:val="24"/>
        </w:rPr>
        <w:t xml:space="preserve"> diagnostic criteria, followed by necessary clinical management and preoperative risk assessment of the disease.</w:t>
      </w:r>
      <w:bookmarkEnd w:id="2"/>
    </w:p>
    <w:p w14:paraId="1D3498BB" w14:textId="543366AD" w:rsidR="002E7F74" w:rsidRDefault="002E7F74" w:rsidP="008B1B53">
      <w:pPr>
        <w:widowControl/>
        <w:jc w:val="left"/>
        <w:rPr>
          <w:rFonts w:ascii="Times New Roman" w:hAnsi="Times New Roman" w:cs="Times New Roman"/>
          <w:b/>
          <w:sz w:val="24"/>
          <w:szCs w:val="24"/>
        </w:rPr>
      </w:pPr>
      <w:r>
        <w:br w:type="page"/>
      </w:r>
      <w:bookmarkStart w:id="3" w:name="_GoBack"/>
      <w:bookmarkEnd w:id="3"/>
      <w:r>
        <w:rPr>
          <w:rFonts w:ascii="Times New Roman" w:hAnsi="Times New Roman" w:cs="Times New Roman"/>
          <w:b/>
          <w:sz w:val="24"/>
          <w:szCs w:val="24"/>
        </w:rPr>
        <w:lastRenderedPageBreak/>
        <w:t>Table supplementary</w:t>
      </w:r>
    </w:p>
    <w:p w14:paraId="34F74330" w14:textId="77777777" w:rsidR="0080643D" w:rsidRPr="00766470" w:rsidRDefault="0080643D" w:rsidP="0080643D">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Table S1: The structure of the 3D-DenseNet.</w:t>
      </w:r>
    </w:p>
    <w:tbl>
      <w:tblPr>
        <w:tblStyle w:val="a7"/>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844"/>
        <w:gridCol w:w="2412"/>
        <w:gridCol w:w="4050"/>
      </w:tblGrid>
      <w:tr w:rsidR="0080643D" w:rsidRPr="00766470" w14:paraId="0B93D3A7" w14:textId="77777777" w:rsidTr="000D1822">
        <w:trPr>
          <w:jc w:val="center"/>
        </w:trPr>
        <w:tc>
          <w:tcPr>
            <w:tcW w:w="1110" w:type="pct"/>
            <w:tcBorders>
              <w:top w:val="single" w:sz="12" w:space="0" w:color="auto"/>
              <w:bottom w:val="single" w:sz="4" w:space="0" w:color="auto"/>
              <w:right w:val="nil"/>
            </w:tcBorders>
          </w:tcPr>
          <w:p w14:paraId="0CD96401" w14:textId="77777777" w:rsidR="0080643D" w:rsidRPr="00DB3EDA" w:rsidRDefault="0080643D" w:rsidP="000D1822">
            <w:pPr>
              <w:widowControl/>
              <w:jc w:val="left"/>
              <w:rPr>
                <w:rFonts w:ascii="Times New Roman" w:hAnsi="Times New Roman" w:cs="Times New Roman"/>
                <w:b/>
                <w:color w:val="242021"/>
                <w:sz w:val="24"/>
                <w:szCs w:val="24"/>
              </w:rPr>
            </w:pPr>
            <w:r w:rsidRPr="00DB3EDA">
              <w:rPr>
                <w:rFonts w:ascii="Times New Roman" w:hAnsi="Times New Roman" w:cs="Times New Roman"/>
                <w:b/>
                <w:color w:val="242021"/>
                <w:sz w:val="24"/>
                <w:szCs w:val="24"/>
              </w:rPr>
              <w:t>Layers</w:t>
            </w:r>
          </w:p>
        </w:tc>
        <w:tc>
          <w:tcPr>
            <w:tcW w:w="1452" w:type="pct"/>
            <w:tcBorders>
              <w:top w:val="single" w:sz="12" w:space="0" w:color="auto"/>
              <w:left w:val="nil"/>
              <w:bottom w:val="single" w:sz="4" w:space="0" w:color="auto"/>
              <w:right w:val="nil"/>
            </w:tcBorders>
          </w:tcPr>
          <w:p w14:paraId="0ADE2C7E" w14:textId="77777777" w:rsidR="0080643D" w:rsidRPr="00DB3EDA" w:rsidRDefault="0080643D" w:rsidP="000D1822">
            <w:pPr>
              <w:widowControl/>
              <w:jc w:val="left"/>
              <w:rPr>
                <w:rFonts w:ascii="Times New Roman" w:hAnsi="Times New Roman" w:cs="Times New Roman"/>
                <w:b/>
                <w:color w:val="242021"/>
                <w:sz w:val="24"/>
                <w:szCs w:val="24"/>
              </w:rPr>
            </w:pPr>
            <w:r w:rsidRPr="00DB3EDA">
              <w:rPr>
                <w:rFonts w:ascii="Times New Roman" w:hAnsi="Times New Roman" w:cs="Times New Roman"/>
                <w:b/>
                <w:color w:val="242021"/>
                <w:sz w:val="24"/>
                <w:szCs w:val="24"/>
              </w:rPr>
              <w:t>Output Size</w:t>
            </w:r>
            <w:r>
              <w:rPr>
                <w:rFonts w:ascii="Times New Roman" w:hAnsi="Times New Roman" w:cs="Times New Roman"/>
                <w:b/>
                <w:color w:val="242021"/>
                <w:sz w:val="24"/>
                <w:szCs w:val="24"/>
              </w:rPr>
              <w:t xml:space="preserve"> (pixels) </w:t>
            </w:r>
          </w:p>
        </w:tc>
        <w:tc>
          <w:tcPr>
            <w:tcW w:w="2438" w:type="pct"/>
            <w:tcBorders>
              <w:top w:val="single" w:sz="12" w:space="0" w:color="auto"/>
              <w:left w:val="nil"/>
              <w:bottom w:val="single" w:sz="4" w:space="0" w:color="auto"/>
            </w:tcBorders>
          </w:tcPr>
          <w:p w14:paraId="085DA51C" w14:textId="77777777" w:rsidR="0080643D" w:rsidRPr="00DB3EDA" w:rsidRDefault="0080643D" w:rsidP="000D1822">
            <w:pPr>
              <w:widowControl/>
              <w:jc w:val="left"/>
              <w:rPr>
                <w:rFonts w:ascii="Times New Roman" w:hAnsi="Times New Roman" w:cs="Times New Roman"/>
                <w:b/>
                <w:color w:val="242021"/>
                <w:sz w:val="24"/>
                <w:szCs w:val="24"/>
              </w:rPr>
            </w:pPr>
            <w:r w:rsidRPr="00DB3EDA">
              <w:rPr>
                <w:rFonts w:ascii="Times New Roman" w:hAnsi="Times New Roman" w:cs="Times New Roman"/>
                <w:b/>
                <w:color w:val="242021"/>
                <w:sz w:val="24"/>
                <w:szCs w:val="24"/>
              </w:rPr>
              <w:t>Operation</w:t>
            </w:r>
          </w:p>
        </w:tc>
      </w:tr>
      <w:tr w:rsidR="0080643D" w:rsidRPr="00766470" w14:paraId="3E01AF76" w14:textId="77777777" w:rsidTr="000D1822">
        <w:trPr>
          <w:jc w:val="center"/>
        </w:trPr>
        <w:tc>
          <w:tcPr>
            <w:tcW w:w="1110" w:type="pct"/>
            <w:tcBorders>
              <w:top w:val="single" w:sz="4" w:space="0" w:color="auto"/>
              <w:bottom w:val="nil"/>
              <w:right w:val="nil"/>
            </w:tcBorders>
          </w:tcPr>
          <w:p w14:paraId="412B7526"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Conv</w:t>
            </w:r>
          </w:p>
        </w:tc>
        <w:tc>
          <w:tcPr>
            <w:tcW w:w="1452" w:type="pct"/>
            <w:tcBorders>
              <w:top w:val="single" w:sz="4" w:space="0" w:color="auto"/>
              <w:left w:val="nil"/>
              <w:bottom w:val="nil"/>
              <w:right w:val="nil"/>
            </w:tcBorders>
          </w:tcPr>
          <w:p w14:paraId="3B3A1795"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80 × 80 × 32</w:t>
            </w:r>
          </w:p>
        </w:tc>
        <w:tc>
          <w:tcPr>
            <w:tcW w:w="2438" w:type="pct"/>
            <w:tcBorders>
              <w:top w:val="single" w:sz="4" w:space="0" w:color="auto"/>
              <w:left w:val="nil"/>
              <w:bottom w:val="nil"/>
            </w:tcBorders>
          </w:tcPr>
          <w:p w14:paraId="3EA794BB"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7 × 7 × 7 Conv, Stride 2</w:t>
            </w:r>
          </w:p>
        </w:tc>
      </w:tr>
      <w:tr w:rsidR="0080643D" w:rsidRPr="00766470" w14:paraId="5E52EAE8" w14:textId="77777777" w:rsidTr="000D1822">
        <w:trPr>
          <w:jc w:val="center"/>
        </w:trPr>
        <w:tc>
          <w:tcPr>
            <w:tcW w:w="1110" w:type="pct"/>
            <w:tcBorders>
              <w:top w:val="nil"/>
              <w:bottom w:val="nil"/>
              <w:right w:val="nil"/>
            </w:tcBorders>
          </w:tcPr>
          <w:p w14:paraId="61B5206D"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Pooling</w:t>
            </w:r>
          </w:p>
        </w:tc>
        <w:tc>
          <w:tcPr>
            <w:tcW w:w="1452" w:type="pct"/>
            <w:tcBorders>
              <w:top w:val="nil"/>
              <w:left w:val="nil"/>
              <w:bottom w:val="nil"/>
              <w:right w:val="nil"/>
            </w:tcBorders>
            <w:vAlign w:val="center"/>
          </w:tcPr>
          <w:p w14:paraId="7CA9D846"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40 × 40 × 16</w:t>
            </w:r>
          </w:p>
        </w:tc>
        <w:tc>
          <w:tcPr>
            <w:tcW w:w="2438" w:type="pct"/>
            <w:tcBorders>
              <w:top w:val="nil"/>
              <w:left w:val="nil"/>
              <w:bottom w:val="nil"/>
            </w:tcBorders>
            <w:vAlign w:val="center"/>
          </w:tcPr>
          <w:p w14:paraId="1ADAFE1A"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3 × 3 × 3 Max Pool, Stride 2</w:t>
            </w:r>
          </w:p>
        </w:tc>
      </w:tr>
      <w:tr w:rsidR="0080643D" w:rsidRPr="00766470" w14:paraId="11B3DC6A" w14:textId="77777777" w:rsidTr="000D1822">
        <w:trPr>
          <w:jc w:val="center"/>
        </w:trPr>
        <w:tc>
          <w:tcPr>
            <w:tcW w:w="1110" w:type="pct"/>
            <w:tcBorders>
              <w:top w:val="nil"/>
              <w:bottom w:val="nil"/>
              <w:right w:val="nil"/>
            </w:tcBorders>
          </w:tcPr>
          <w:p w14:paraId="2E0AC0B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Dense Block 1</w:t>
            </w:r>
          </w:p>
        </w:tc>
        <w:tc>
          <w:tcPr>
            <w:tcW w:w="1452" w:type="pct"/>
            <w:tcBorders>
              <w:top w:val="nil"/>
              <w:left w:val="nil"/>
              <w:bottom w:val="nil"/>
              <w:right w:val="nil"/>
            </w:tcBorders>
            <w:vAlign w:val="center"/>
          </w:tcPr>
          <w:p w14:paraId="6D8FFEAD"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40 × 40 × 16</w:t>
            </w:r>
          </w:p>
        </w:tc>
        <w:tc>
          <w:tcPr>
            <w:tcW w:w="2438" w:type="pct"/>
            <w:tcBorders>
              <w:top w:val="nil"/>
              <w:left w:val="nil"/>
              <w:bottom w:val="nil"/>
            </w:tcBorders>
            <w:vAlign w:val="center"/>
          </w:tcPr>
          <w:p w14:paraId="482A16A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6 × (3 × 3 × 3 BottleNeck-Conv)</w:t>
            </w:r>
          </w:p>
        </w:tc>
      </w:tr>
      <w:tr w:rsidR="0080643D" w:rsidRPr="00766470" w14:paraId="7A5BB67F" w14:textId="77777777" w:rsidTr="000D1822">
        <w:trPr>
          <w:jc w:val="center"/>
        </w:trPr>
        <w:tc>
          <w:tcPr>
            <w:tcW w:w="1110" w:type="pct"/>
            <w:tcBorders>
              <w:top w:val="nil"/>
              <w:bottom w:val="nil"/>
              <w:right w:val="nil"/>
            </w:tcBorders>
          </w:tcPr>
          <w:p w14:paraId="3C1B7685"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TL-Conv 1</w:t>
            </w:r>
          </w:p>
        </w:tc>
        <w:tc>
          <w:tcPr>
            <w:tcW w:w="1452" w:type="pct"/>
            <w:tcBorders>
              <w:top w:val="nil"/>
              <w:left w:val="nil"/>
              <w:bottom w:val="nil"/>
              <w:right w:val="nil"/>
            </w:tcBorders>
            <w:vAlign w:val="center"/>
          </w:tcPr>
          <w:p w14:paraId="049EA602"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40 × 40 × 16</w:t>
            </w:r>
          </w:p>
        </w:tc>
        <w:tc>
          <w:tcPr>
            <w:tcW w:w="2438" w:type="pct"/>
            <w:tcBorders>
              <w:top w:val="nil"/>
              <w:left w:val="nil"/>
              <w:bottom w:val="nil"/>
            </w:tcBorders>
            <w:vAlign w:val="center"/>
          </w:tcPr>
          <w:p w14:paraId="55535E76"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 × 1 × 1 Conv</w:t>
            </w:r>
          </w:p>
        </w:tc>
      </w:tr>
      <w:tr w:rsidR="0080643D" w:rsidRPr="00766470" w14:paraId="1F7D15A0" w14:textId="77777777" w:rsidTr="000D1822">
        <w:trPr>
          <w:jc w:val="center"/>
        </w:trPr>
        <w:tc>
          <w:tcPr>
            <w:tcW w:w="1110" w:type="pct"/>
            <w:tcBorders>
              <w:top w:val="nil"/>
              <w:bottom w:val="nil"/>
              <w:right w:val="nil"/>
            </w:tcBorders>
          </w:tcPr>
          <w:p w14:paraId="2B7519FA"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TL-Pooling 1</w:t>
            </w:r>
          </w:p>
        </w:tc>
        <w:tc>
          <w:tcPr>
            <w:tcW w:w="1452" w:type="pct"/>
            <w:tcBorders>
              <w:top w:val="nil"/>
              <w:left w:val="nil"/>
              <w:bottom w:val="nil"/>
              <w:right w:val="nil"/>
            </w:tcBorders>
            <w:vAlign w:val="center"/>
          </w:tcPr>
          <w:p w14:paraId="46725EC4"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20 × 20 × 8</w:t>
            </w:r>
          </w:p>
        </w:tc>
        <w:tc>
          <w:tcPr>
            <w:tcW w:w="2438" w:type="pct"/>
            <w:tcBorders>
              <w:top w:val="nil"/>
              <w:left w:val="nil"/>
              <w:bottom w:val="nil"/>
            </w:tcBorders>
            <w:vAlign w:val="center"/>
          </w:tcPr>
          <w:p w14:paraId="2CAA61F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 × 2 × 2 Average Pool, Stride 2</w:t>
            </w:r>
          </w:p>
        </w:tc>
      </w:tr>
      <w:tr w:rsidR="0080643D" w:rsidRPr="00766470" w14:paraId="40F0378A" w14:textId="77777777" w:rsidTr="000D1822">
        <w:trPr>
          <w:jc w:val="center"/>
        </w:trPr>
        <w:tc>
          <w:tcPr>
            <w:tcW w:w="1110" w:type="pct"/>
            <w:tcBorders>
              <w:top w:val="nil"/>
              <w:bottom w:val="nil"/>
              <w:right w:val="nil"/>
            </w:tcBorders>
          </w:tcPr>
          <w:p w14:paraId="1CB36D40"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Dense Block 2</w:t>
            </w:r>
          </w:p>
        </w:tc>
        <w:tc>
          <w:tcPr>
            <w:tcW w:w="1452" w:type="pct"/>
            <w:tcBorders>
              <w:top w:val="nil"/>
              <w:left w:val="nil"/>
              <w:bottom w:val="nil"/>
              <w:right w:val="nil"/>
            </w:tcBorders>
          </w:tcPr>
          <w:p w14:paraId="2A72E6B9"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20 × 20 × 8</w:t>
            </w:r>
          </w:p>
        </w:tc>
        <w:tc>
          <w:tcPr>
            <w:tcW w:w="2438" w:type="pct"/>
            <w:tcBorders>
              <w:top w:val="nil"/>
              <w:left w:val="nil"/>
              <w:bottom w:val="nil"/>
            </w:tcBorders>
          </w:tcPr>
          <w:p w14:paraId="150A2312"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12 × (3 × 3 × 3 BottleNeck-Conv)</w:t>
            </w:r>
          </w:p>
        </w:tc>
      </w:tr>
      <w:tr w:rsidR="0080643D" w:rsidRPr="00766470" w14:paraId="6CF26B96" w14:textId="77777777" w:rsidTr="000D1822">
        <w:trPr>
          <w:jc w:val="center"/>
        </w:trPr>
        <w:tc>
          <w:tcPr>
            <w:tcW w:w="1110" w:type="pct"/>
            <w:tcBorders>
              <w:top w:val="nil"/>
              <w:bottom w:val="nil"/>
              <w:right w:val="nil"/>
            </w:tcBorders>
          </w:tcPr>
          <w:p w14:paraId="5A8F8658"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TL-Conv 2</w:t>
            </w:r>
          </w:p>
        </w:tc>
        <w:tc>
          <w:tcPr>
            <w:tcW w:w="1452" w:type="pct"/>
            <w:tcBorders>
              <w:top w:val="nil"/>
              <w:left w:val="nil"/>
              <w:bottom w:val="nil"/>
              <w:right w:val="nil"/>
            </w:tcBorders>
          </w:tcPr>
          <w:p w14:paraId="4F21B64F"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20 × 20 × 8</w:t>
            </w:r>
          </w:p>
        </w:tc>
        <w:tc>
          <w:tcPr>
            <w:tcW w:w="2438" w:type="pct"/>
            <w:tcBorders>
              <w:top w:val="nil"/>
              <w:left w:val="nil"/>
              <w:bottom w:val="nil"/>
            </w:tcBorders>
          </w:tcPr>
          <w:p w14:paraId="5B5BD475"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 × 1 × 1 Conv</w:t>
            </w:r>
          </w:p>
        </w:tc>
      </w:tr>
      <w:tr w:rsidR="0080643D" w:rsidRPr="00766470" w14:paraId="20622860" w14:textId="77777777" w:rsidTr="000D1822">
        <w:trPr>
          <w:jc w:val="center"/>
        </w:trPr>
        <w:tc>
          <w:tcPr>
            <w:tcW w:w="1110" w:type="pct"/>
            <w:tcBorders>
              <w:top w:val="nil"/>
              <w:bottom w:val="nil"/>
              <w:right w:val="nil"/>
            </w:tcBorders>
          </w:tcPr>
          <w:p w14:paraId="2B16469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TL-Pooling 2</w:t>
            </w:r>
          </w:p>
        </w:tc>
        <w:tc>
          <w:tcPr>
            <w:tcW w:w="1452" w:type="pct"/>
            <w:tcBorders>
              <w:top w:val="nil"/>
              <w:left w:val="nil"/>
              <w:bottom w:val="nil"/>
              <w:right w:val="nil"/>
            </w:tcBorders>
          </w:tcPr>
          <w:p w14:paraId="109ED451"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10 × 10 × 4</w:t>
            </w:r>
          </w:p>
        </w:tc>
        <w:tc>
          <w:tcPr>
            <w:tcW w:w="2438" w:type="pct"/>
            <w:tcBorders>
              <w:top w:val="nil"/>
              <w:left w:val="nil"/>
              <w:bottom w:val="nil"/>
            </w:tcBorders>
          </w:tcPr>
          <w:p w14:paraId="3843E983"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 × 2 × 2 Average Pool, Stride 2</w:t>
            </w:r>
          </w:p>
        </w:tc>
      </w:tr>
      <w:tr w:rsidR="0080643D" w:rsidRPr="00766470" w14:paraId="3A1D39A6" w14:textId="77777777" w:rsidTr="000D1822">
        <w:trPr>
          <w:jc w:val="center"/>
        </w:trPr>
        <w:tc>
          <w:tcPr>
            <w:tcW w:w="1110" w:type="pct"/>
            <w:tcBorders>
              <w:top w:val="nil"/>
              <w:bottom w:val="nil"/>
              <w:right w:val="nil"/>
            </w:tcBorders>
          </w:tcPr>
          <w:p w14:paraId="70B39FEC"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Dense Block 3</w:t>
            </w:r>
          </w:p>
        </w:tc>
        <w:tc>
          <w:tcPr>
            <w:tcW w:w="1452" w:type="pct"/>
            <w:tcBorders>
              <w:top w:val="nil"/>
              <w:left w:val="nil"/>
              <w:bottom w:val="nil"/>
              <w:right w:val="nil"/>
            </w:tcBorders>
          </w:tcPr>
          <w:p w14:paraId="360B11A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10 × 10 × 4</w:t>
            </w:r>
          </w:p>
        </w:tc>
        <w:tc>
          <w:tcPr>
            <w:tcW w:w="2438" w:type="pct"/>
            <w:tcBorders>
              <w:top w:val="nil"/>
              <w:left w:val="nil"/>
              <w:bottom w:val="nil"/>
            </w:tcBorders>
          </w:tcPr>
          <w:p w14:paraId="61B10351"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24 × (3 × 3 × 3 BottleNeck-Conv)</w:t>
            </w:r>
          </w:p>
          <w:p w14:paraId="5ED9177C"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36 × (3 × 3 × 3 BottleNeck-Conv)</w:t>
            </w:r>
          </w:p>
          <w:p w14:paraId="4966E0D0"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32 × (3 × 3 × 3 BottleNeck-Conv)</w:t>
            </w:r>
          </w:p>
          <w:p w14:paraId="0ACB7391"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48 × (3 × 3 × 3 BottleNeck-Conv)</w:t>
            </w:r>
          </w:p>
        </w:tc>
      </w:tr>
      <w:tr w:rsidR="0080643D" w:rsidRPr="00766470" w14:paraId="40A1DEAD" w14:textId="77777777" w:rsidTr="000D1822">
        <w:trPr>
          <w:jc w:val="center"/>
        </w:trPr>
        <w:tc>
          <w:tcPr>
            <w:tcW w:w="1110" w:type="pct"/>
            <w:tcBorders>
              <w:top w:val="nil"/>
              <w:bottom w:val="nil"/>
              <w:right w:val="nil"/>
            </w:tcBorders>
          </w:tcPr>
          <w:p w14:paraId="0E396315"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TL-Conv 3</w:t>
            </w:r>
          </w:p>
        </w:tc>
        <w:tc>
          <w:tcPr>
            <w:tcW w:w="1452" w:type="pct"/>
            <w:tcBorders>
              <w:top w:val="nil"/>
              <w:left w:val="nil"/>
              <w:bottom w:val="nil"/>
              <w:right w:val="nil"/>
            </w:tcBorders>
          </w:tcPr>
          <w:p w14:paraId="4A9AE4EF"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10 × 10 × 4</w:t>
            </w:r>
          </w:p>
        </w:tc>
        <w:tc>
          <w:tcPr>
            <w:tcW w:w="2438" w:type="pct"/>
            <w:tcBorders>
              <w:top w:val="nil"/>
              <w:left w:val="nil"/>
              <w:bottom w:val="nil"/>
            </w:tcBorders>
          </w:tcPr>
          <w:p w14:paraId="334D898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 × 2 × 2 Average Pool, Stride 2</w:t>
            </w:r>
          </w:p>
        </w:tc>
      </w:tr>
      <w:tr w:rsidR="0080643D" w:rsidRPr="00766470" w14:paraId="0896F5D3" w14:textId="77777777" w:rsidTr="000D1822">
        <w:trPr>
          <w:jc w:val="center"/>
        </w:trPr>
        <w:tc>
          <w:tcPr>
            <w:tcW w:w="1110" w:type="pct"/>
            <w:tcBorders>
              <w:top w:val="nil"/>
              <w:bottom w:val="nil"/>
              <w:right w:val="nil"/>
            </w:tcBorders>
          </w:tcPr>
          <w:p w14:paraId="1CE87C80"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TL-Pooling 3</w:t>
            </w:r>
          </w:p>
        </w:tc>
        <w:tc>
          <w:tcPr>
            <w:tcW w:w="1452" w:type="pct"/>
            <w:tcBorders>
              <w:top w:val="nil"/>
              <w:left w:val="nil"/>
              <w:bottom w:val="nil"/>
              <w:right w:val="nil"/>
            </w:tcBorders>
          </w:tcPr>
          <w:p w14:paraId="1DFCF253"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5 × 5 × 2</w:t>
            </w:r>
          </w:p>
        </w:tc>
        <w:tc>
          <w:tcPr>
            <w:tcW w:w="2438" w:type="pct"/>
            <w:tcBorders>
              <w:top w:val="nil"/>
              <w:left w:val="nil"/>
              <w:bottom w:val="nil"/>
            </w:tcBorders>
          </w:tcPr>
          <w:p w14:paraId="0BE919FF" w14:textId="77777777" w:rsidR="0080643D" w:rsidRPr="00766470" w:rsidRDefault="0080643D" w:rsidP="000D1822">
            <w:pPr>
              <w:widowControl/>
              <w:jc w:val="left"/>
              <w:rPr>
                <w:rFonts w:ascii="Times New Roman" w:hAnsi="Times New Roman" w:cs="Times New Roman"/>
                <w:color w:val="242021"/>
                <w:sz w:val="24"/>
                <w:szCs w:val="24"/>
              </w:rPr>
            </w:pPr>
          </w:p>
        </w:tc>
      </w:tr>
      <w:tr w:rsidR="0080643D" w:rsidRPr="00766470" w14:paraId="011D327E" w14:textId="77777777" w:rsidTr="000D1822">
        <w:trPr>
          <w:jc w:val="center"/>
        </w:trPr>
        <w:tc>
          <w:tcPr>
            <w:tcW w:w="1110" w:type="pct"/>
            <w:tcBorders>
              <w:top w:val="nil"/>
              <w:bottom w:val="nil"/>
              <w:right w:val="nil"/>
            </w:tcBorders>
          </w:tcPr>
          <w:p w14:paraId="22615D3F"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Dense Block 4</w:t>
            </w:r>
          </w:p>
        </w:tc>
        <w:tc>
          <w:tcPr>
            <w:tcW w:w="1452" w:type="pct"/>
            <w:tcBorders>
              <w:top w:val="nil"/>
              <w:left w:val="nil"/>
              <w:bottom w:val="nil"/>
              <w:right w:val="nil"/>
            </w:tcBorders>
          </w:tcPr>
          <w:p w14:paraId="0C42F934"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5 × 5 × 2</w:t>
            </w:r>
          </w:p>
        </w:tc>
        <w:tc>
          <w:tcPr>
            <w:tcW w:w="2438" w:type="pct"/>
            <w:tcBorders>
              <w:top w:val="nil"/>
              <w:left w:val="nil"/>
              <w:bottom w:val="nil"/>
            </w:tcBorders>
          </w:tcPr>
          <w:p w14:paraId="005F060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16 × (3 × 3 × 3 BottleNeck-Conv)</w:t>
            </w:r>
          </w:p>
          <w:p w14:paraId="5876EE9E"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24 × (3 × 3 × 3 BottleNeck-Conv)</w:t>
            </w:r>
          </w:p>
          <w:p w14:paraId="65AD0674"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32 × (3 × 3 × 3 BottleNeck-Conv)</w:t>
            </w:r>
          </w:p>
          <w:p w14:paraId="39DD7D50"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32 × (3 × 3 × 3 BottleNeck-Conv)</w:t>
            </w:r>
          </w:p>
        </w:tc>
      </w:tr>
      <w:tr w:rsidR="0080643D" w:rsidRPr="00766470" w14:paraId="458CA073" w14:textId="77777777" w:rsidTr="000D1822">
        <w:trPr>
          <w:jc w:val="center"/>
        </w:trPr>
        <w:tc>
          <w:tcPr>
            <w:tcW w:w="1110" w:type="pct"/>
            <w:tcBorders>
              <w:top w:val="nil"/>
              <w:bottom w:val="nil"/>
              <w:right w:val="nil"/>
            </w:tcBorders>
          </w:tcPr>
          <w:p w14:paraId="5826C9BD"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Pooling</w:t>
            </w:r>
          </w:p>
        </w:tc>
        <w:tc>
          <w:tcPr>
            <w:tcW w:w="1452" w:type="pct"/>
            <w:tcBorders>
              <w:top w:val="nil"/>
              <w:left w:val="nil"/>
              <w:bottom w:val="nil"/>
              <w:right w:val="nil"/>
            </w:tcBorders>
          </w:tcPr>
          <w:p w14:paraId="631639D1"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1 × 1 × 1</w:t>
            </w:r>
          </w:p>
        </w:tc>
        <w:tc>
          <w:tcPr>
            <w:tcW w:w="2438" w:type="pct"/>
            <w:tcBorders>
              <w:top w:val="nil"/>
              <w:left w:val="nil"/>
              <w:bottom w:val="nil"/>
            </w:tcBorders>
          </w:tcPr>
          <w:p w14:paraId="66B4EA47"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3 × 3 × 4 Global Average Pooling</w:t>
            </w:r>
          </w:p>
        </w:tc>
      </w:tr>
      <w:tr w:rsidR="0080643D" w:rsidRPr="00766470" w14:paraId="3BD32B94" w14:textId="77777777" w:rsidTr="000D1822">
        <w:trPr>
          <w:jc w:val="center"/>
        </w:trPr>
        <w:tc>
          <w:tcPr>
            <w:tcW w:w="1110" w:type="pct"/>
            <w:tcBorders>
              <w:top w:val="nil"/>
              <w:bottom w:val="single" w:sz="12" w:space="0" w:color="auto"/>
              <w:right w:val="nil"/>
            </w:tcBorders>
          </w:tcPr>
          <w:p w14:paraId="3EF442E1"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FC Layer</w:t>
            </w:r>
          </w:p>
        </w:tc>
        <w:tc>
          <w:tcPr>
            <w:tcW w:w="1452" w:type="pct"/>
            <w:tcBorders>
              <w:top w:val="nil"/>
              <w:left w:val="nil"/>
              <w:bottom w:val="single" w:sz="12" w:space="0" w:color="auto"/>
              <w:right w:val="nil"/>
            </w:tcBorders>
          </w:tcPr>
          <w:p w14:paraId="3BB6892E" w14:textId="77777777" w:rsidR="0080643D" w:rsidRPr="00766470" w:rsidRDefault="0080643D" w:rsidP="000D1822">
            <w:pPr>
              <w:widowControl/>
              <w:jc w:val="left"/>
              <w:rPr>
                <w:rFonts w:ascii="Times New Roman" w:hAnsi="Times New Roman" w:cs="Times New Roman"/>
                <w:color w:val="242021"/>
                <w:sz w:val="24"/>
                <w:szCs w:val="24"/>
              </w:rPr>
            </w:pPr>
          </w:p>
        </w:tc>
        <w:tc>
          <w:tcPr>
            <w:tcW w:w="2438" w:type="pct"/>
            <w:tcBorders>
              <w:top w:val="nil"/>
              <w:left w:val="nil"/>
              <w:bottom w:val="single" w:sz="12" w:space="0" w:color="auto"/>
            </w:tcBorders>
          </w:tcPr>
          <w:p w14:paraId="64B98293" w14:textId="77777777" w:rsidR="0080643D" w:rsidRPr="00766470" w:rsidRDefault="0080643D" w:rsidP="000D1822">
            <w:pPr>
              <w:widowControl/>
              <w:jc w:val="left"/>
              <w:rPr>
                <w:rFonts w:ascii="Times New Roman" w:hAnsi="Times New Roman" w:cs="Times New Roman"/>
                <w:color w:val="242021"/>
                <w:sz w:val="24"/>
                <w:szCs w:val="24"/>
              </w:rPr>
            </w:pPr>
            <w:r w:rsidRPr="00766470">
              <w:rPr>
                <w:rFonts w:ascii="Times New Roman" w:hAnsi="Times New Roman" w:cs="Times New Roman"/>
                <w:color w:val="242021"/>
                <w:sz w:val="24"/>
                <w:szCs w:val="24"/>
              </w:rPr>
              <w:t>Fully Connected Layer, Softmax</w:t>
            </w:r>
          </w:p>
        </w:tc>
      </w:tr>
    </w:tbl>
    <w:p w14:paraId="2F3B8F01" w14:textId="77777777" w:rsidR="0080643D" w:rsidRPr="00766470" w:rsidRDefault="0080643D" w:rsidP="0080643D">
      <w:pPr>
        <w:widowControl/>
        <w:jc w:val="left"/>
        <w:rPr>
          <w:rFonts w:ascii="Times New Roman" w:hAnsi="Times New Roman" w:cs="Times New Roman"/>
          <w:color w:val="242021"/>
          <w:sz w:val="24"/>
          <w:szCs w:val="24"/>
        </w:rPr>
      </w:pPr>
      <w:r>
        <w:rPr>
          <w:rFonts w:ascii="Times New Roman" w:hAnsi="Times New Roman" w:cs="Times New Roman"/>
          <w:color w:val="242021"/>
          <w:sz w:val="24"/>
          <w:szCs w:val="24"/>
        </w:rPr>
        <w:t xml:space="preserve">Note: </w:t>
      </w:r>
      <w:r w:rsidRPr="00766470">
        <w:rPr>
          <w:rFonts w:ascii="Times New Roman" w:hAnsi="Times New Roman" w:cs="Times New Roman"/>
          <w:color w:val="242021"/>
          <w:sz w:val="24"/>
          <w:szCs w:val="24"/>
        </w:rPr>
        <w:t>Conv</w:t>
      </w:r>
      <w:r>
        <w:rPr>
          <w:rFonts w:ascii="Times New Roman" w:hAnsi="Times New Roman" w:cs="Times New Roman"/>
          <w:color w:val="242021"/>
          <w:sz w:val="24"/>
          <w:szCs w:val="24"/>
        </w:rPr>
        <w:t>,</w:t>
      </w:r>
      <w:r w:rsidRPr="00766470">
        <w:rPr>
          <w:rFonts w:ascii="Times New Roman" w:hAnsi="Times New Roman" w:cs="Times New Roman"/>
          <w:color w:val="242021"/>
          <w:sz w:val="24"/>
          <w:szCs w:val="24"/>
        </w:rPr>
        <w:t xml:space="preserve"> convolutional operation, by default including batch normalization and activation layer; BottleNeck-Conv</w:t>
      </w:r>
      <w:r>
        <w:rPr>
          <w:rFonts w:ascii="Times New Roman" w:hAnsi="Times New Roman" w:cs="Times New Roman"/>
          <w:color w:val="242021"/>
          <w:sz w:val="24"/>
          <w:szCs w:val="24"/>
        </w:rPr>
        <w:t>,</w:t>
      </w:r>
      <w:r w:rsidRPr="00766470">
        <w:rPr>
          <w:rFonts w:ascii="Times New Roman" w:hAnsi="Times New Roman" w:cs="Times New Roman"/>
          <w:color w:val="242021"/>
          <w:sz w:val="24"/>
          <w:szCs w:val="24"/>
        </w:rPr>
        <w:t xml:space="preserve"> layer that includes 1×1×1 convolution before regular convolutions for parameters reduction</w:t>
      </w:r>
      <w:r>
        <w:rPr>
          <w:rFonts w:ascii="Times New Roman" w:hAnsi="Times New Roman" w:cs="Times New Roman"/>
          <w:color w:val="242021"/>
          <w:sz w:val="24"/>
          <w:szCs w:val="24"/>
        </w:rPr>
        <w:t>;</w:t>
      </w:r>
      <w:r w:rsidRPr="00766470">
        <w:rPr>
          <w:rFonts w:ascii="Times New Roman" w:hAnsi="Times New Roman" w:cs="Times New Roman"/>
          <w:color w:val="242021"/>
          <w:sz w:val="24"/>
          <w:szCs w:val="24"/>
        </w:rPr>
        <w:t xml:space="preserve"> TL-Conv or TL-Pooling</w:t>
      </w:r>
      <w:r>
        <w:rPr>
          <w:rFonts w:ascii="Times New Roman" w:hAnsi="Times New Roman" w:cs="Times New Roman"/>
          <w:color w:val="242021"/>
          <w:sz w:val="24"/>
          <w:szCs w:val="24"/>
        </w:rPr>
        <w:t>,</w:t>
      </w:r>
      <w:r w:rsidRPr="00766470">
        <w:rPr>
          <w:rFonts w:ascii="Times New Roman" w:hAnsi="Times New Roman" w:cs="Times New Roman"/>
          <w:color w:val="242021"/>
          <w:sz w:val="24"/>
          <w:szCs w:val="24"/>
        </w:rPr>
        <w:t xml:space="preserve"> transition layers to connect dense blocks.</w:t>
      </w:r>
    </w:p>
    <w:p w14:paraId="1AE9E2B8" w14:textId="77777777" w:rsidR="0080643D" w:rsidRPr="00766470" w:rsidRDefault="0080643D" w:rsidP="0080643D">
      <w:pPr>
        <w:widowControl/>
        <w:jc w:val="left"/>
      </w:pPr>
    </w:p>
    <w:p w14:paraId="19AB8004" w14:textId="77777777" w:rsidR="0080643D" w:rsidRDefault="0080643D" w:rsidP="0080643D">
      <w:pPr>
        <w:rPr>
          <w:rFonts w:ascii="Times New Roman" w:hAnsi="Times New Roman" w:cs="Times New Roman"/>
          <w:color w:val="242021"/>
          <w:sz w:val="24"/>
          <w:szCs w:val="24"/>
        </w:rPr>
      </w:pPr>
    </w:p>
    <w:p w14:paraId="3106AF02" w14:textId="0D2F73B6" w:rsidR="0080643D" w:rsidRPr="00472E5A" w:rsidRDefault="0080643D" w:rsidP="0080643D">
      <w:pPr>
        <w:widowControl/>
        <w:jc w:val="left"/>
        <w:rPr>
          <w:rFonts w:ascii="Times New Roman" w:hAnsi="Times New Roman" w:cs="Times New Roman"/>
          <w:color w:val="242021"/>
          <w:sz w:val="24"/>
          <w:szCs w:val="24"/>
        </w:rPr>
      </w:pPr>
      <w:r>
        <w:rPr>
          <w:rFonts w:ascii="Times New Roman" w:hAnsi="Times New Roman" w:cs="Times New Roman"/>
          <w:color w:val="242021"/>
          <w:sz w:val="24"/>
          <w:szCs w:val="24"/>
        </w:rPr>
        <w:br w:type="page"/>
      </w:r>
      <w:r>
        <w:rPr>
          <w:rFonts w:ascii="Times New Roman" w:hAnsi="Times New Roman" w:cs="Times New Roman"/>
          <w:color w:val="242021"/>
          <w:sz w:val="24"/>
          <w:szCs w:val="24"/>
        </w:rPr>
        <w:lastRenderedPageBreak/>
        <w:t>Table S2.</w:t>
      </w:r>
      <w:r>
        <w:rPr>
          <w:rFonts w:ascii="Times New Roman" w:hAnsi="Times New Roman" w:cs="Times New Roman" w:hint="eastAsia"/>
          <w:color w:val="242021"/>
          <w:sz w:val="24"/>
          <w:szCs w:val="24"/>
        </w:rPr>
        <w:t xml:space="preserve"> </w:t>
      </w:r>
      <w:r>
        <w:rPr>
          <w:rFonts w:ascii="Times New Roman" w:hAnsi="Times New Roman" w:cs="Times New Roman"/>
          <w:color w:val="242021"/>
          <w:sz w:val="24"/>
          <w:szCs w:val="24"/>
        </w:rPr>
        <w:t xml:space="preserve">16 </w:t>
      </w:r>
      <w:r w:rsidRPr="00472E5A">
        <w:rPr>
          <w:rFonts w:ascii="Times New Roman" w:hAnsi="Times New Roman" w:cs="Times New Roman"/>
          <w:color w:val="242021"/>
          <w:sz w:val="24"/>
          <w:szCs w:val="24"/>
        </w:rPr>
        <w:t xml:space="preserve">selected </w:t>
      </w:r>
      <w:r>
        <w:rPr>
          <w:rFonts w:ascii="Times New Roman" w:hAnsi="Times New Roman" w:cs="Times New Roman"/>
          <w:color w:val="242021"/>
          <w:sz w:val="24"/>
          <w:szCs w:val="24"/>
        </w:rPr>
        <w:t xml:space="preserve">radiomic </w:t>
      </w:r>
      <w:r w:rsidRPr="00472E5A">
        <w:rPr>
          <w:rFonts w:ascii="Times New Roman" w:hAnsi="Times New Roman" w:cs="Times New Roman"/>
          <w:color w:val="242021"/>
          <w:sz w:val="24"/>
          <w:szCs w:val="24"/>
        </w:rPr>
        <w:t xml:space="preserve">features </w:t>
      </w:r>
      <w:r>
        <w:rPr>
          <w:rFonts w:ascii="Times New Roman" w:hAnsi="Times New Roman" w:cs="Times New Roman"/>
          <w:color w:val="242021"/>
          <w:sz w:val="24"/>
          <w:szCs w:val="24"/>
        </w:rPr>
        <w:t>in the final analysis</w:t>
      </w:r>
      <w:r w:rsidRPr="00472E5A">
        <w:rPr>
          <w:rFonts w:ascii="Times New Roman" w:hAnsi="Times New Roman" w:cs="Times New Roman"/>
          <w:color w:val="242021"/>
          <w:sz w:val="24"/>
          <w:szCs w:val="24"/>
        </w:rPr>
        <w:t>.</w:t>
      </w:r>
    </w:p>
    <w:tbl>
      <w:tblPr>
        <w:tblStyle w:val="a7"/>
        <w:tblW w:w="8647"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4394"/>
      </w:tblGrid>
      <w:tr w:rsidR="0080643D" w:rsidRPr="00472E5A" w14:paraId="6674E657" w14:textId="77777777" w:rsidTr="000D1822">
        <w:trPr>
          <w:jc w:val="center"/>
        </w:trPr>
        <w:tc>
          <w:tcPr>
            <w:tcW w:w="4253" w:type="dxa"/>
            <w:tcBorders>
              <w:top w:val="single" w:sz="12" w:space="0" w:color="auto"/>
              <w:bottom w:val="single" w:sz="4" w:space="0" w:color="auto"/>
            </w:tcBorders>
          </w:tcPr>
          <w:p w14:paraId="6874B2F8" w14:textId="77777777" w:rsidR="0080643D" w:rsidRPr="00472E5A" w:rsidRDefault="0080643D" w:rsidP="000D1822">
            <w:pPr>
              <w:widowControl/>
              <w:jc w:val="left"/>
              <w:rPr>
                <w:rFonts w:ascii="Times New Roman" w:hAnsi="Times New Roman" w:cs="Times New Roman"/>
                <w:b/>
                <w:color w:val="242021"/>
                <w:sz w:val="24"/>
                <w:szCs w:val="24"/>
              </w:rPr>
            </w:pPr>
            <w:r w:rsidRPr="00472E5A">
              <w:rPr>
                <w:rFonts w:ascii="Times New Roman" w:hAnsi="Times New Roman" w:cs="Times New Roman"/>
                <w:b/>
                <w:color w:val="242021"/>
                <w:sz w:val="24"/>
                <w:szCs w:val="24"/>
              </w:rPr>
              <w:t>Feature Name</w:t>
            </w:r>
          </w:p>
        </w:tc>
        <w:tc>
          <w:tcPr>
            <w:tcW w:w="4394" w:type="dxa"/>
            <w:tcBorders>
              <w:top w:val="single" w:sz="12" w:space="0" w:color="auto"/>
              <w:bottom w:val="single" w:sz="4" w:space="0" w:color="auto"/>
            </w:tcBorders>
          </w:tcPr>
          <w:p w14:paraId="6002CCBA" w14:textId="77777777" w:rsidR="0080643D" w:rsidRPr="00472E5A" w:rsidRDefault="0080643D" w:rsidP="000D1822">
            <w:pPr>
              <w:widowControl/>
              <w:jc w:val="left"/>
              <w:rPr>
                <w:rFonts w:ascii="Times New Roman" w:hAnsi="Times New Roman" w:cs="Times New Roman"/>
                <w:b/>
                <w:color w:val="242021"/>
                <w:sz w:val="24"/>
                <w:szCs w:val="24"/>
              </w:rPr>
            </w:pPr>
            <w:r w:rsidRPr="00472E5A">
              <w:rPr>
                <w:rFonts w:ascii="Times New Roman" w:hAnsi="Times New Roman" w:cs="Times New Roman"/>
                <w:b/>
                <w:color w:val="242021"/>
                <w:sz w:val="24"/>
                <w:szCs w:val="24"/>
              </w:rPr>
              <w:t xml:space="preserve">Descriptions </w:t>
            </w:r>
          </w:p>
        </w:tc>
      </w:tr>
      <w:tr w:rsidR="0080643D" w:rsidRPr="00472E5A" w14:paraId="58193C7A" w14:textId="77777777" w:rsidTr="000D1822">
        <w:trPr>
          <w:trHeight w:val="411"/>
          <w:jc w:val="center"/>
        </w:trPr>
        <w:tc>
          <w:tcPr>
            <w:tcW w:w="4253" w:type="dxa"/>
            <w:tcBorders>
              <w:top w:val="single" w:sz="4" w:space="0" w:color="auto"/>
              <w:bottom w:val="nil"/>
            </w:tcBorders>
          </w:tcPr>
          <w:p w14:paraId="2DB59197"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Sphericity</w:t>
            </w:r>
          </w:p>
        </w:tc>
        <w:tc>
          <w:tcPr>
            <w:tcW w:w="4394" w:type="dxa"/>
            <w:tcBorders>
              <w:top w:val="single" w:sz="4" w:space="0" w:color="auto"/>
              <w:bottom w:val="nil"/>
            </w:tcBorders>
          </w:tcPr>
          <w:p w14:paraId="299F1C9B"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Roundness of the shape of ROI.</w:t>
            </w:r>
          </w:p>
        </w:tc>
      </w:tr>
      <w:tr w:rsidR="0080643D" w:rsidRPr="00472E5A" w14:paraId="4E7FD268" w14:textId="77777777" w:rsidTr="000D1822">
        <w:trPr>
          <w:trHeight w:val="411"/>
          <w:jc w:val="center"/>
        </w:trPr>
        <w:tc>
          <w:tcPr>
            <w:tcW w:w="4253" w:type="dxa"/>
            <w:tcBorders>
              <w:top w:val="nil"/>
              <w:bottom w:val="nil"/>
            </w:tcBorders>
          </w:tcPr>
          <w:p w14:paraId="5B31E9D0"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LeastAxisLength</w:t>
            </w:r>
          </w:p>
        </w:tc>
        <w:tc>
          <w:tcPr>
            <w:tcW w:w="4394" w:type="dxa"/>
            <w:tcBorders>
              <w:top w:val="nil"/>
              <w:bottom w:val="nil"/>
            </w:tcBorders>
          </w:tcPr>
          <w:p w14:paraId="24E3B412"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The smallest axis length of the ROI-enclosing ellipsoid.</w:t>
            </w:r>
          </w:p>
        </w:tc>
      </w:tr>
      <w:tr w:rsidR="0080643D" w:rsidRPr="00472E5A" w14:paraId="572E6463" w14:textId="77777777" w:rsidTr="000D1822">
        <w:trPr>
          <w:trHeight w:val="411"/>
          <w:jc w:val="center"/>
        </w:trPr>
        <w:tc>
          <w:tcPr>
            <w:tcW w:w="4253" w:type="dxa"/>
            <w:tcBorders>
              <w:top w:val="nil"/>
              <w:bottom w:val="nil"/>
            </w:tcBorders>
          </w:tcPr>
          <w:p w14:paraId="18B7BEA5"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Flatness</w:t>
            </w:r>
          </w:p>
        </w:tc>
        <w:tc>
          <w:tcPr>
            <w:tcW w:w="4394" w:type="dxa"/>
            <w:tcBorders>
              <w:top w:val="nil"/>
              <w:bottom w:val="nil"/>
            </w:tcBorders>
          </w:tcPr>
          <w:p w14:paraId="5C1971C4"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The relationship between the largest and smallest principal component.</w:t>
            </w:r>
          </w:p>
        </w:tc>
      </w:tr>
      <w:tr w:rsidR="0080643D" w:rsidRPr="00472E5A" w14:paraId="279913F0" w14:textId="77777777" w:rsidTr="000D1822">
        <w:trPr>
          <w:trHeight w:val="411"/>
          <w:jc w:val="center"/>
        </w:trPr>
        <w:tc>
          <w:tcPr>
            <w:tcW w:w="4253" w:type="dxa"/>
            <w:tcBorders>
              <w:top w:val="nil"/>
              <w:bottom w:val="nil"/>
            </w:tcBorders>
          </w:tcPr>
          <w:p w14:paraId="29CE114B"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square_glcm_Correlation</w:t>
            </w:r>
          </w:p>
        </w:tc>
        <w:tc>
          <w:tcPr>
            <w:tcW w:w="4394" w:type="dxa"/>
            <w:tcBorders>
              <w:top w:val="nil"/>
              <w:bottom w:val="nil"/>
            </w:tcBorders>
          </w:tcPr>
          <w:p w14:paraId="617A303A"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Linear dependency of gray level values to voxels.</w:t>
            </w:r>
          </w:p>
        </w:tc>
      </w:tr>
      <w:tr w:rsidR="0080643D" w:rsidRPr="00472E5A" w14:paraId="27CBCDE0" w14:textId="77777777" w:rsidTr="000D1822">
        <w:trPr>
          <w:trHeight w:val="411"/>
          <w:jc w:val="center"/>
        </w:trPr>
        <w:tc>
          <w:tcPr>
            <w:tcW w:w="4253" w:type="dxa"/>
            <w:tcBorders>
              <w:top w:val="nil"/>
              <w:bottom w:val="nil"/>
            </w:tcBorders>
          </w:tcPr>
          <w:p w14:paraId="369EA31F"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log-sigma-3-0-mm-3D_firstorder_Maximum</w:t>
            </w:r>
          </w:p>
        </w:tc>
        <w:tc>
          <w:tcPr>
            <w:tcW w:w="4394" w:type="dxa"/>
            <w:tcBorders>
              <w:top w:val="nil"/>
              <w:bottom w:val="nil"/>
            </w:tcBorders>
          </w:tcPr>
          <w:p w14:paraId="7EE4BA4B"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The maximum gray level intensity within the ROI.</w:t>
            </w:r>
          </w:p>
        </w:tc>
      </w:tr>
      <w:tr w:rsidR="0080643D" w:rsidRPr="00472E5A" w14:paraId="4E4D605E" w14:textId="77777777" w:rsidTr="000D1822">
        <w:trPr>
          <w:trHeight w:val="411"/>
          <w:jc w:val="center"/>
        </w:trPr>
        <w:tc>
          <w:tcPr>
            <w:tcW w:w="4253" w:type="dxa"/>
            <w:tcBorders>
              <w:top w:val="nil"/>
              <w:bottom w:val="nil"/>
            </w:tcBorders>
          </w:tcPr>
          <w:p w14:paraId="50A5E350"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wavelet-LHL_glcm_Correlation</w:t>
            </w:r>
          </w:p>
        </w:tc>
        <w:tc>
          <w:tcPr>
            <w:tcW w:w="4394" w:type="dxa"/>
            <w:tcBorders>
              <w:top w:val="nil"/>
              <w:bottom w:val="nil"/>
            </w:tcBorders>
          </w:tcPr>
          <w:p w14:paraId="070E6535" w14:textId="77777777" w:rsidR="0080643D" w:rsidRPr="00472E5A" w:rsidRDefault="0080643D" w:rsidP="000D1822">
            <w:pPr>
              <w:widowControl/>
              <w:jc w:val="left"/>
              <w:rPr>
                <w:rFonts w:ascii="Times New Roman" w:hAnsi="Times New Roman" w:cs="Times New Roman"/>
                <w:color w:val="242021"/>
                <w:sz w:val="24"/>
                <w:szCs w:val="24"/>
              </w:rPr>
            </w:pPr>
          </w:p>
        </w:tc>
      </w:tr>
      <w:tr w:rsidR="0080643D" w:rsidRPr="00472E5A" w14:paraId="0A1F7D0D" w14:textId="77777777" w:rsidTr="000D1822">
        <w:trPr>
          <w:trHeight w:val="411"/>
          <w:jc w:val="center"/>
        </w:trPr>
        <w:tc>
          <w:tcPr>
            <w:tcW w:w="4253" w:type="dxa"/>
            <w:tcBorders>
              <w:top w:val="nil"/>
              <w:bottom w:val="nil"/>
            </w:tcBorders>
          </w:tcPr>
          <w:p w14:paraId="0976E63F"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wavelet-LHH_glszm_SmallAreaLowGrayLevelEmphasis</w:t>
            </w:r>
          </w:p>
        </w:tc>
        <w:tc>
          <w:tcPr>
            <w:tcW w:w="4394" w:type="dxa"/>
            <w:tcBorders>
              <w:top w:val="nil"/>
              <w:bottom w:val="nil"/>
            </w:tcBorders>
          </w:tcPr>
          <w:p w14:paraId="316BA82C"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hint="eastAsia"/>
                <w:color w:val="242021"/>
                <w:sz w:val="24"/>
                <w:szCs w:val="24"/>
              </w:rPr>
              <w:t>The</w:t>
            </w:r>
            <w:r w:rsidRPr="00472E5A">
              <w:rPr>
                <w:rFonts w:ascii="Times New Roman" w:hAnsi="Times New Roman" w:cs="Times New Roman"/>
                <w:color w:val="242021"/>
                <w:sz w:val="24"/>
                <w:szCs w:val="24"/>
              </w:rPr>
              <w:t xml:space="preserve"> proportion in the image of the joint distribution of smaller size zones with lower gray-level</w:t>
            </w:r>
            <w:r w:rsidRPr="00472E5A">
              <w:rPr>
                <w:rFonts w:ascii="Times New Roman" w:hAnsi="Times New Roman" w:cs="Times New Roman" w:hint="eastAsia"/>
                <w:color w:val="242021"/>
                <w:sz w:val="24"/>
                <w:szCs w:val="24"/>
              </w:rPr>
              <w:t xml:space="preserve"> </w:t>
            </w:r>
            <w:r w:rsidRPr="00472E5A">
              <w:rPr>
                <w:rFonts w:ascii="Times New Roman" w:hAnsi="Times New Roman" w:cs="Times New Roman"/>
                <w:color w:val="242021"/>
                <w:sz w:val="24"/>
                <w:szCs w:val="24"/>
              </w:rPr>
              <w:t>values</w:t>
            </w:r>
            <w:r w:rsidRPr="00472E5A">
              <w:rPr>
                <w:rFonts w:ascii="Times New Roman" w:hAnsi="Times New Roman" w:cs="Times New Roman" w:hint="eastAsia"/>
                <w:color w:val="242021"/>
                <w:sz w:val="24"/>
                <w:szCs w:val="24"/>
              </w:rPr>
              <w:t>.</w:t>
            </w:r>
          </w:p>
        </w:tc>
      </w:tr>
      <w:tr w:rsidR="0080643D" w:rsidRPr="00472E5A" w14:paraId="7AB1ED70" w14:textId="77777777" w:rsidTr="000D1822">
        <w:trPr>
          <w:trHeight w:val="411"/>
          <w:jc w:val="center"/>
        </w:trPr>
        <w:tc>
          <w:tcPr>
            <w:tcW w:w="4253" w:type="dxa"/>
            <w:tcBorders>
              <w:top w:val="nil"/>
              <w:bottom w:val="nil"/>
            </w:tcBorders>
          </w:tcPr>
          <w:p w14:paraId="750CFFC3"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wavelet-LLH_firstorder_Skewness</w:t>
            </w:r>
          </w:p>
        </w:tc>
        <w:tc>
          <w:tcPr>
            <w:tcW w:w="4394" w:type="dxa"/>
            <w:tcBorders>
              <w:top w:val="nil"/>
              <w:bottom w:val="nil"/>
            </w:tcBorders>
          </w:tcPr>
          <w:p w14:paraId="0EBCC3D8"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hint="eastAsia"/>
                <w:color w:val="242021"/>
                <w:sz w:val="24"/>
                <w:szCs w:val="24"/>
              </w:rPr>
              <w:t>The</w:t>
            </w:r>
            <w:r w:rsidRPr="00472E5A">
              <w:rPr>
                <w:rFonts w:ascii="Times New Roman" w:hAnsi="Times New Roman" w:cs="Times New Roman"/>
                <w:color w:val="242021"/>
                <w:sz w:val="24"/>
                <w:szCs w:val="24"/>
              </w:rPr>
              <w:t xml:space="preserve"> asymmetry of the distribution of values about the Mean value.</w:t>
            </w:r>
          </w:p>
        </w:tc>
      </w:tr>
      <w:tr w:rsidR="0080643D" w:rsidRPr="00472E5A" w14:paraId="5702643C" w14:textId="77777777" w:rsidTr="000D1822">
        <w:trPr>
          <w:trHeight w:val="411"/>
          <w:jc w:val="center"/>
        </w:trPr>
        <w:tc>
          <w:tcPr>
            <w:tcW w:w="4253" w:type="dxa"/>
            <w:tcBorders>
              <w:top w:val="nil"/>
              <w:bottom w:val="nil"/>
            </w:tcBorders>
          </w:tcPr>
          <w:p w14:paraId="16EED5D4"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wavelet-HLH_glszm_LargeAreaHighGrayLevelEmphasis</w:t>
            </w:r>
          </w:p>
        </w:tc>
        <w:tc>
          <w:tcPr>
            <w:tcW w:w="4394" w:type="dxa"/>
            <w:tcBorders>
              <w:top w:val="nil"/>
              <w:bottom w:val="nil"/>
            </w:tcBorders>
          </w:tcPr>
          <w:p w14:paraId="638DEE78"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the proportion in the image of the joint distribution of larger size zones with higher gray-level values.</w:t>
            </w:r>
          </w:p>
        </w:tc>
      </w:tr>
      <w:tr w:rsidR="0080643D" w:rsidRPr="00472E5A" w14:paraId="78501FE1" w14:textId="77777777" w:rsidTr="000D1822">
        <w:trPr>
          <w:trHeight w:val="411"/>
          <w:jc w:val="center"/>
        </w:trPr>
        <w:tc>
          <w:tcPr>
            <w:tcW w:w="4253" w:type="dxa"/>
            <w:tcBorders>
              <w:top w:val="nil"/>
              <w:bottom w:val="nil"/>
            </w:tcBorders>
          </w:tcPr>
          <w:p w14:paraId="11CC2831"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wavelet-HHH_gldm_LowGrayLevelEmphasis</w:t>
            </w:r>
          </w:p>
        </w:tc>
        <w:tc>
          <w:tcPr>
            <w:tcW w:w="4394" w:type="dxa"/>
            <w:tcBorders>
              <w:top w:val="nil"/>
              <w:bottom w:val="nil"/>
            </w:tcBorders>
          </w:tcPr>
          <w:p w14:paraId="602EA3D6"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The distribution of low gray-level values, with a higher value indicating a greater concentration of low gray-level values in the image.</w:t>
            </w:r>
          </w:p>
        </w:tc>
      </w:tr>
      <w:tr w:rsidR="0080643D" w:rsidRPr="00472E5A" w14:paraId="50DBC8F4" w14:textId="77777777" w:rsidTr="000D1822">
        <w:trPr>
          <w:trHeight w:val="411"/>
          <w:jc w:val="center"/>
        </w:trPr>
        <w:tc>
          <w:tcPr>
            <w:tcW w:w="4253" w:type="dxa"/>
            <w:tcBorders>
              <w:top w:val="nil"/>
              <w:bottom w:val="nil"/>
            </w:tcBorders>
          </w:tcPr>
          <w:p w14:paraId="34E40475"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wavelet-HHH_glrlm_LowGrayLevelRunEmphasis</w:t>
            </w:r>
          </w:p>
        </w:tc>
        <w:tc>
          <w:tcPr>
            <w:tcW w:w="4394" w:type="dxa"/>
            <w:tcBorders>
              <w:top w:val="nil"/>
              <w:bottom w:val="nil"/>
            </w:tcBorders>
          </w:tcPr>
          <w:p w14:paraId="2A8BD0F3" w14:textId="77777777" w:rsidR="0080643D" w:rsidRPr="00472E5A" w:rsidRDefault="0080643D" w:rsidP="000D1822">
            <w:pPr>
              <w:widowControl/>
              <w:jc w:val="left"/>
              <w:rPr>
                <w:rFonts w:ascii="Times New Roman" w:hAnsi="Times New Roman" w:cs="Times New Roman"/>
                <w:color w:val="242021"/>
                <w:sz w:val="24"/>
                <w:szCs w:val="24"/>
              </w:rPr>
            </w:pPr>
          </w:p>
        </w:tc>
      </w:tr>
      <w:tr w:rsidR="0080643D" w:rsidRPr="00472E5A" w14:paraId="797F21F8" w14:textId="77777777" w:rsidTr="000D1822">
        <w:trPr>
          <w:trHeight w:val="411"/>
          <w:jc w:val="center"/>
        </w:trPr>
        <w:tc>
          <w:tcPr>
            <w:tcW w:w="4253" w:type="dxa"/>
            <w:tcBorders>
              <w:top w:val="nil"/>
              <w:bottom w:val="nil"/>
            </w:tcBorders>
          </w:tcPr>
          <w:p w14:paraId="1AB907D8"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wavelet-HHH_glrlm_LongRunLowGrayLevelEmphasis</w:t>
            </w:r>
          </w:p>
        </w:tc>
        <w:tc>
          <w:tcPr>
            <w:tcW w:w="4394" w:type="dxa"/>
            <w:tcBorders>
              <w:top w:val="nil"/>
              <w:bottom w:val="nil"/>
            </w:tcBorders>
          </w:tcPr>
          <w:p w14:paraId="476E9CB8"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J</w:t>
            </w:r>
            <w:r w:rsidRPr="00472E5A">
              <w:rPr>
                <w:rFonts w:ascii="Times New Roman" w:hAnsi="Times New Roman" w:cs="Times New Roman" w:hint="eastAsia"/>
                <w:color w:val="242021"/>
                <w:sz w:val="24"/>
                <w:szCs w:val="24"/>
              </w:rPr>
              <w:t>o</w:t>
            </w:r>
            <w:r w:rsidRPr="00472E5A">
              <w:rPr>
                <w:rFonts w:ascii="Times New Roman" w:hAnsi="Times New Roman" w:cs="Times New Roman"/>
                <w:color w:val="242021"/>
                <w:sz w:val="24"/>
                <w:szCs w:val="24"/>
              </w:rPr>
              <w:t>int distribution of long run lengths with lower gray-level values.</w:t>
            </w:r>
          </w:p>
        </w:tc>
      </w:tr>
      <w:tr w:rsidR="0080643D" w:rsidRPr="00472E5A" w14:paraId="262B07E8" w14:textId="77777777" w:rsidTr="000D1822">
        <w:trPr>
          <w:trHeight w:val="411"/>
          <w:jc w:val="center"/>
        </w:trPr>
        <w:tc>
          <w:tcPr>
            <w:tcW w:w="4253" w:type="dxa"/>
            <w:tcBorders>
              <w:top w:val="nil"/>
              <w:bottom w:val="nil"/>
            </w:tcBorders>
          </w:tcPr>
          <w:p w14:paraId="1D473336"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wavelet-HHH_glszm_SmallAreaEmphasis</w:t>
            </w:r>
          </w:p>
        </w:tc>
        <w:tc>
          <w:tcPr>
            <w:tcW w:w="4394" w:type="dxa"/>
            <w:tcBorders>
              <w:top w:val="nil"/>
              <w:bottom w:val="nil"/>
            </w:tcBorders>
          </w:tcPr>
          <w:p w14:paraId="4F846BDE"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Distribution of small size zones, with a greater value indicative of more smaller size zones and more fine textures.</w:t>
            </w:r>
          </w:p>
        </w:tc>
      </w:tr>
      <w:tr w:rsidR="0080643D" w:rsidRPr="00472E5A" w14:paraId="3F84633A" w14:textId="77777777" w:rsidTr="000D1822">
        <w:trPr>
          <w:trHeight w:val="411"/>
          <w:jc w:val="center"/>
        </w:trPr>
        <w:tc>
          <w:tcPr>
            <w:tcW w:w="4253" w:type="dxa"/>
            <w:tcBorders>
              <w:top w:val="nil"/>
              <w:bottom w:val="nil"/>
            </w:tcBorders>
          </w:tcPr>
          <w:p w14:paraId="5BDB041B"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wavelet-HHL_glrlm_LowGrayLevelRunEmphasis</w:t>
            </w:r>
          </w:p>
        </w:tc>
        <w:tc>
          <w:tcPr>
            <w:tcW w:w="4394" w:type="dxa"/>
            <w:tcBorders>
              <w:top w:val="nil"/>
              <w:bottom w:val="nil"/>
            </w:tcBorders>
          </w:tcPr>
          <w:p w14:paraId="7C395BD1" w14:textId="77777777" w:rsidR="0080643D" w:rsidRPr="00472E5A" w:rsidRDefault="0080643D" w:rsidP="000D1822">
            <w:pPr>
              <w:widowControl/>
              <w:jc w:val="left"/>
              <w:rPr>
                <w:rFonts w:ascii="Times New Roman" w:hAnsi="Times New Roman" w:cs="Times New Roman"/>
                <w:color w:val="242021"/>
                <w:sz w:val="24"/>
                <w:szCs w:val="24"/>
              </w:rPr>
            </w:pPr>
          </w:p>
        </w:tc>
      </w:tr>
      <w:tr w:rsidR="0080643D" w:rsidRPr="00472E5A" w14:paraId="647718D0" w14:textId="77777777" w:rsidTr="000D1822">
        <w:trPr>
          <w:trHeight w:val="411"/>
          <w:jc w:val="center"/>
        </w:trPr>
        <w:tc>
          <w:tcPr>
            <w:tcW w:w="4253" w:type="dxa"/>
            <w:tcBorders>
              <w:top w:val="nil"/>
              <w:bottom w:val="nil"/>
            </w:tcBorders>
          </w:tcPr>
          <w:p w14:paraId="54DF7D1D"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wavelet-LLL_glcm_Imc2</w:t>
            </w:r>
          </w:p>
        </w:tc>
        <w:tc>
          <w:tcPr>
            <w:tcW w:w="4394" w:type="dxa"/>
            <w:tcBorders>
              <w:top w:val="nil"/>
              <w:bottom w:val="nil"/>
            </w:tcBorders>
          </w:tcPr>
          <w:p w14:paraId="1CCFA198"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The correlation between several probability distributions.</w:t>
            </w:r>
          </w:p>
        </w:tc>
      </w:tr>
      <w:tr w:rsidR="0080643D" w:rsidRPr="00472E5A" w14:paraId="6F7B9BB2" w14:textId="77777777" w:rsidTr="000D1822">
        <w:trPr>
          <w:trHeight w:val="411"/>
          <w:jc w:val="center"/>
        </w:trPr>
        <w:tc>
          <w:tcPr>
            <w:tcW w:w="4253" w:type="dxa"/>
            <w:tcBorders>
              <w:top w:val="nil"/>
            </w:tcBorders>
          </w:tcPr>
          <w:p w14:paraId="47FFC02C"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wavelet-LLL_gldm_DependenceNonUniformityNormalized</w:t>
            </w:r>
          </w:p>
        </w:tc>
        <w:tc>
          <w:tcPr>
            <w:tcW w:w="4394" w:type="dxa"/>
            <w:tcBorders>
              <w:top w:val="nil"/>
            </w:tcBorders>
          </w:tcPr>
          <w:p w14:paraId="397C454E" w14:textId="77777777" w:rsidR="0080643D" w:rsidRPr="00472E5A" w:rsidRDefault="0080643D" w:rsidP="000D1822">
            <w:pPr>
              <w:widowControl/>
              <w:jc w:val="left"/>
              <w:rPr>
                <w:rFonts w:ascii="Times New Roman" w:hAnsi="Times New Roman" w:cs="Times New Roman"/>
                <w:color w:val="242021"/>
                <w:sz w:val="24"/>
                <w:szCs w:val="24"/>
              </w:rPr>
            </w:pPr>
            <w:r w:rsidRPr="00472E5A">
              <w:rPr>
                <w:rFonts w:ascii="Times New Roman" w:hAnsi="Times New Roman" w:cs="Times New Roman"/>
                <w:color w:val="242021"/>
                <w:sz w:val="24"/>
                <w:szCs w:val="24"/>
              </w:rPr>
              <w:t>The similarity of gray-level intensity values in the image</w:t>
            </w:r>
          </w:p>
        </w:tc>
      </w:tr>
    </w:tbl>
    <w:p w14:paraId="7410FE1D" w14:textId="77777777" w:rsidR="0080643D" w:rsidRPr="00472E5A" w:rsidRDefault="0080643D" w:rsidP="0080643D">
      <w:pPr>
        <w:widowControl/>
        <w:jc w:val="center"/>
        <w:rPr>
          <w:rFonts w:ascii="Times New Roman" w:hAnsi="Times New Roman" w:cs="Times New Roman"/>
          <w:color w:val="242021"/>
          <w:sz w:val="24"/>
          <w:szCs w:val="24"/>
        </w:rPr>
      </w:pPr>
      <w:r w:rsidRPr="00472E5A">
        <w:rPr>
          <w:rFonts w:ascii="Times New Roman" w:hAnsi="Times New Roman" w:cs="Times New Roman"/>
          <w:color w:val="242021"/>
          <w:sz w:val="24"/>
          <w:szCs w:val="24"/>
        </w:rPr>
        <w:t>Note: prefix of “square”, “log” and “wavelet-” represent for different image filters</w:t>
      </w:r>
      <w:r>
        <w:rPr>
          <w:rFonts w:ascii="Times New Roman" w:hAnsi="Times New Roman" w:cs="Times New Roman"/>
          <w:color w:val="242021"/>
          <w:sz w:val="24"/>
          <w:szCs w:val="24"/>
        </w:rPr>
        <w:t>.</w:t>
      </w:r>
    </w:p>
    <w:p w14:paraId="4AF18184" w14:textId="77777777" w:rsidR="0080643D" w:rsidRDefault="0080643D" w:rsidP="0080643D">
      <w:pPr>
        <w:widowControl/>
        <w:jc w:val="left"/>
        <w:rPr>
          <w:rFonts w:ascii="Times New Roman" w:hAnsi="Times New Roman" w:cs="Times New Roman"/>
          <w:color w:val="242021"/>
          <w:sz w:val="24"/>
          <w:szCs w:val="24"/>
        </w:rPr>
      </w:pPr>
      <w:r>
        <w:rPr>
          <w:rFonts w:ascii="Times New Roman" w:hAnsi="Times New Roman" w:cs="Times New Roman"/>
          <w:color w:val="242021"/>
          <w:sz w:val="24"/>
          <w:szCs w:val="24"/>
        </w:rPr>
        <w:br w:type="page"/>
      </w:r>
    </w:p>
    <w:p w14:paraId="2E027CD8" w14:textId="77777777" w:rsidR="0080643D" w:rsidRDefault="0080643D" w:rsidP="0080643D">
      <w:pPr>
        <w:rPr>
          <w:rFonts w:ascii="Times New Roman" w:hAnsi="Times New Roman" w:cs="Times New Roman"/>
          <w:color w:val="242021"/>
          <w:sz w:val="24"/>
          <w:szCs w:val="24"/>
        </w:rPr>
      </w:pPr>
      <w:r>
        <w:rPr>
          <w:rFonts w:ascii="Times New Roman" w:hAnsi="Times New Roman" w:cs="Times New Roman"/>
          <w:color w:val="242021"/>
          <w:sz w:val="24"/>
          <w:szCs w:val="24"/>
        </w:rPr>
        <w:lastRenderedPageBreak/>
        <w:t xml:space="preserve">Table S3. </w:t>
      </w:r>
      <w:r w:rsidRPr="008512DA">
        <w:rPr>
          <w:rFonts w:ascii="Times New Roman" w:hAnsi="Times New Roman" w:cs="Times New Roman"/>
          <w:color w:val="242021"/>
          <w:sz w:val="24"/>
          <w:szCs w:val="24"/>
        </w:rPr>
        <w:t>The prediction metrics of the deep learning results from training and five-fold cross-validation</w:t>
      </w:r>
      <w:r>
        <w:rPr>
          <w:rFonts w:ascii="Times New Roman" w:hAnsi="Times New Roman" w:cs="Times New Roman"/>
          <w:color w:val="242021"/>
          <w:sz w:val="24"/>
          <w:szCs w:val="24"/>
        </w:rPr>
        <w:t>.</w:t>
      </w:r>
    </w:p>
    <w:tbl>
      <w:tblPr>
        <w:tblW w:w="8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276"/>
        <w:gridCol w:w="1417"/>
        <w:gridCol w:w="1418"/>
        <w:gridCol w:w="1417"/>
        <w:gridCol w:w="1283"/>
      </w:tblGrid>
      <w:tr w:rsidR="0080643D" w:rsidRPr="008512DA" w14:paraId="2E2DA90F" w14:textId="77777777" w:rsidTr="0080643D">
        <w:trPr>
          <w:trHeight w:val="285"/>
        </w:trPr>
        <w:tc>
          <w:tcPr>
            <w:tcW w:w="1413" w:type="dxa"/>
            <w:tcBorders>
              <w:top w:val="single" w:sz="12" w:space="0" w:color="auto"/>
              <w:left w:val="nil"/>
              <w:bottom w:val="single" w:sz="4" w:space="0" w:color="auto"/>
              <w:right w:val="nil"/>
            </w:tcBorders>
            <w:shd w:val="clear" w:color="auto" w:fill="auto"/>
            <w:vAlign w:val="center"/>
            <w:hideMark/>
          </w:tcPr>
          <w:p w14:paraId="307C46C8" w14:textId="77777777" w:rsidR="0080643D" w:rsidRPr="008512DA" w:rsidRDefault="0080643D" w:rsidP="000D1822">
            <w:pPr>
              <w:widowControl/>
              <w:jc w:val="center"/>
              <w:rPr>
                <w:rFonts w:ascii="Times New Roman" w:hAnsi="Times New Roman" w:cs="Times New Roman"/>
                <w:b/>
                <w:color w:val="242021"/>
                <w:sz w:val="24"/>
                <w:szCs w:val="24"/>
              </w:rPr>
            </w:pPr>
          </w:p>
        </w:tc>
        <w:tc>
          <w:tcPr>
            <w:tcW w:w="1276" w:type="dxa"/>
            <w:tcBorders>
              <w:top w:val="single" w:sz="12" w:space="0" w:color="auto"/>
              <w:left w:val="nil"/>
              <w:bottom w:val="single" w:sz="4" w:space="0" w:color="auto"/>
              <w:right w:val="nil"/>
            </w:tcBorders>
            <w:shd w:val="clear" w:color="auto" w:fill="auto"/>
            <w:vAlign w:val="center"/>
            <w:hideMark/>
          </w:tcPr>
          <w:p w14:paraId="2AB4381B" w14:textId="77777777" w:rsidR="0080643D" w:rsidRPr="008512DA" w:rsidRDefault="0080643D" w:rsidP="000D1822">
            <w:pPr>
              <w:widowControl/>
              <w:jc w:val="center"/>
              <w:rPr>
                <w:rFonts w:ascii="Times New Roman" w:hAnsi="Times New Roman" w:cs="Times New Roman"/>
                <w:b/>
                <w:color w:val="242021"/>
                <w:sz w:val="24"/>
                <w:szCs w:val="24"/>
              </w:rPr>
            </w:pPr>
            <w:r w:rsidRPr="008512DA">
              <w:rPr>
                <w:rFonts w:ascii="Times New Roman" w:hAnsi="Times New Roman" w:cs="Times New Roman"/>
                <w:b/>
                <w:color w:val="242021"/>
                <w:sz w:val="24"/>
                <w:szCs w:val="24"/>
              </w:rPr>
              <w:t>AUC</w:t>
            </w:r>
          </w:p>
        </w:tc>
        <w:tc>
          <w:tcPr>
            <w:tcW w:w="1417" w:type="dxa"/>
            <w:tcBorders>
              <w:top w:val="single" w:sz="12" w:space="0" w:color="auto"/>
              <w:left w:val="nil"/>
              <w:bottom w:val="single" w:sz="4" w:space="0" w:color="auto"/>
              <w:right w:val="nil"/>
            </w:tcBorders>
            <w:shd w:val="clear" w:color="auto" w:fill="auto"/>
            <w:vAlign w:val="center"/>
            <w:hideMark/>
          </w:tcPr>
          <w:p w14:paraId="5ED9284B" w14:textId="77777777" w:rsidR="0080643D" w:rsidRPr="008512DA" w:rsidRDefault="0080643D" w:rsidP="000D1822">
            <w:pPr>
              <w:widowControl/>
              <w:jc w:val="center"/>
              <w:rPr>
                <w:rFonts w:ascii="Times New Roman" w:hAnsi="Times New Roman" w:cs="Times New Roman"/>
                <w:b/>
                <w:color w:val="242021"/>
                <w:sz w:val="24"/>
                <w:szCs w:val="24"/>
              </w:rPr>
            </w:pPr>
            <w:r w:rsidRPr="008512DA">
              <w:rPr>
                <w:rFonts w:ascii="Times New Roman" w:hAnsi="Times New Roman" w:cs="Times New Roman"/>
                <w:b/>
                <w:color w:val="242021"/>
                <w:sz w:val="24"/>
                <w:szCs w:val="24"/>
              </w:rPr>
              <w:t>Accuracy</w:t>
            </w:r>
          </w:p>
        </w:tc>
        <w:tc>
          <w:tcPr>
            <w:tcW w:w="1418" w:type="dxa"/>
            <w:tcBorders>
              <w:top w:val="single" w:sz="12" w:space="0" w:color="auto"/>
              <w:left w:val="nil"/>
              <w:bottom w:val="single" w:sz="4" w:space="0" w:color="auto"/>
              <w:right w:val="nil"/>
            </w:tcBorders>
            <w:shd w:val="clear" w:color="auto" w:fill="auto"/>
            <w:vAlign w:val="center"/>
            <w:hideMark/>
          </w:tcPr>
          <w:p w14:paraId="4BEB9FD6" w14:textId="77777777" w:rsidR="0080643D" w:rsidRPr="008512DA" w:rsidRDefault="0080643D" w:rsidP="000D1822">
            <w:pPr>
              <w:widowControl/>
              <w:jc w:val="center"/>
              <w:rPr>
                <w:rFonts w:ascii="Times New Roman" w:hAnsi="Times New Roman" w:cs="Times New Roman"/>
                <w:b/>
                <w:color w:val="242021"/>
                <w:sz w:val="24"/>
                <w:szCs w:val="24"/>
              </w:rPr>
            </w:pPr>
            <w:r w:rsidRPr="008512DA">
              <w:rPr>
                <w:rFonts w:ascii="Times New Roman" w:hAnsi="Times New Roman" w:cs="Times New Roman"/>
                <w:b/>
                <w:color w:val="242021"/>
                <w:sz w:val="24"/>
                <w:szCs w:val="24"/>
              </w:rPr>
              <w:t>Precision</w:t>
            </w:r>
          </w:p>
        </w:tc>
        <w:tc>
          <w:tcPr>
            <w:tcW w:w="1417" w:type="dxa"/>
            <w:tcBorders>
              <w:top w:val="single" w:sz="12" w:space="0" w:color="auto"/>
              <w:left w:val="nil"/>
              <w:bottom w:val="single" w:sz="4" w:space="0" w:color="auto"/>
              <w:right w:val="nil"/>
            </w:tcBorders>
            <w:shd w:val="clear" w:color="auto" w:fill="auto"/>
            <w:vAlign w:val="center"/>
            <w:hideMark/>
          </w:tcPr>
          <w:p w14:paraId="295F9F5F" w14:textId="77777777" w:rsidR="0080643D" w:rsidRPr="008512DA" w:rsidRDefault="0080643D" w:rsidP="000D1822">
            <w:pPr>
              <w:widowControl/>
              <w:jc w:val="center"/>
              <w:rPr>
                <w:rFonts w:ascii="Times New Roman" w:hAnsi="Times New Roman" w:cs="Times New Roman"/>
                <w:b/>
                <w:color w:val="242021"/>
                <w:sz w:val="24"/>
                <w:szCs w:val="24"/>
              </w:rPr>
            </w:pPr>
            <w:r w:rsidRPr="008512DA">
              <w:rPr>
                <w:rFonts w:ascii="Times New Roman" w:hAnsi="Times New Roman" w:cs="Times New Roman"/>
                <w:b/>
                <w:color w:val="242021"/>
                <w:sz w:val="24"/>
                <w:szCs w:val="24"/>
              </w:rPr>
              <w:t>Sensitivity</w:t>
            </w:r>
          </w:p>
        </w:tc>
        <w:tc>
          <w:tcPr>
            <w:tcW w:w="1283" w:type="dxa"/>
            <w:tcBorders>
              <w:top w:val="single" w:sz="12" w:space="0" w:color="auto"/>
              <w:left w:val="nil"/>
              <w:bottom w:val="single" w:sz="4" w:space="0" w:color="auto"/>
              <w:right w:val="nil"/>
            </w:tcBorders>
            <w:shd w:val="clear" w:color="auto" w:fill="auto"/>
            <w:vAlign w:val="center"/>
            <w:hideMark/>
          </w:tcPr>
          <w:p w14:paraId="5471D60E" w14:textId="77777777" w:rsidR="0080643D" w:rsidRPr="008512DA" w:rsidRDefault="0080643D" w:rsidP="000D1822">
            <w:pPr>
              <w:widowControl/>
              <w:jc w:val="center"/>
              <w:rPr>
                <w:rFonts w:ascii="Times New Roman" w:hAnsi="Times New Roman" w:cs="Times New Roman"/>
                <w:b/>
                <w:color w:val="242021"/>
                <w:sz w:val="24"/>
                <w:szCs w:val="24"/>
              </w:rPr>
            </w:pPr>
            <w:r w:rsidRPr="008512DA">
              <w:rPr>
                <w:rFonts w:ascii="Times New Roman" w:hAnsi="Times New Roman" w:cs="Times New Roman"/>
                <w:b/>
                <w:color w:val="242021"/>
                <w:sz w:val="24"/>
                <w:szCs w:val="24"/>
              </w:rPr>
              <w:t>Specificity</w:t>
            </w:r>
          </w:p>
        </w:tc>
      </w:tr>
      <w:tr w:rsidR="0080643D" w:rsidRPr="008512DA" w14:paraId="5F5AE6EB" w14:textId="77777777" w:rsidTr="0080643D">
        <w:trPr>
          <w:trHeight w:val="285"/>
        </w:trPr>
        <w:tc>
          <w:tcPr>
            <w:tcW w:w="1413" w:type="dxa"/>
            <w:tcBorders>
              <w:left w:val="nil"/>
              <w:bottom w:val="nil"/>
              <w:right w:val="nil"/>
            </w:tcBorders>
            <w:shd w:val="clear" w:color="auto" w:fill="auto"/>
            <w:vAlign w:val="center"/>
          </w:tcPr>
          <w:p w14:paraId="28BB735A" w14:textId="77777777" w:rsidR="0080643D" w:rsidRPr="008512DA" w:rsidRDefault="0080643D" w:rsidP="000D1822">
            <w:pPr>
              <w:widowControl/>
              <w:jc w:val="left"/>
              <w:rPr>
                <w:rFonts w:ascii="Times New Roman" w:hAnsi="Times New Roman" w:cs="Times New Roman"/>
                <w:color w:val="242021"/>
                <w:sz w:val="24"/>
                <w:szCs w:val="24"/>
              </w:rPr>
            </w:pPr>
            <w:r w:rsidRPr="008512DA">
              <w:rPr>
                <w:rFonts w:ascii="Times New Roman" w:hAnsi="Times New Roman" w:cs="Times New Roman"/>
                <w:color w:val="242021"/>
                <w:sz w:val="24"/>
                <w:szCs w:val="24"/>
              </w:rPr>
              <w:t>Training</w:t>
            </w:r>
          </w:p>
        </w:tc>
        <w:tc>
          <w:tcPr>
            <w:tcW w:w="1276" w:type="dxa"/>
            <w:tcBorders>
              <w:left w:val="nil"/>
              <w:bottom w:val="nil"/>
              <w:right w:val="nil"/>
            </w:tcBorders>
            <w:shd w:val="clear" w:color="auto" w:fill="auto"/>
            <w:vAlign w:val="center"/>
          </w:tcPr>
          <w:p w14:paraId="3A450170" w14:textId="77777777" w:rsidR="0080643D" w:rsidRPr="008512DA" w:rsidRDefault="0080643D" w:rsidP="000D1822">
            <w:pPr>
              <w:widowControl/>
              <w:jc w:val="center"/>
              <w:rPr>
                <w:rFonts w:ascii="Times New Roman" w:hAnsi="Times New Roman" w:cs="Times New Roman"/>
                <w:color w:val="242021"/>
                <w:sz w:val="24"/>
                <w:szCs w:val="24"/>
              </w:rPr>
            </w:pPr>
          </w:p>
        </w:tc>
        <w:tc>
          <w:tcPr>
            <w:tcW w:w="1417" w:type="dxa"/>
            <w:tcBorders>
              <w:left w:val="nil"/>
              <w:bottom w:val="nil"/>
              <w:right w:val="nil"/>
            </w:tcBorders>
            <w:shd w:val="clear" w:color="auto" w:fill="auto"/>
            <w:vAlign w:val="center"/>
          </w:tcPr>
          <w:p w14:paraId="0454F2F1" w14:textId="77777777" w:rsidR="0080643D" w:rsidRPr="008512DA" w:rsidRDefault="0080643D" w:rsidP="000D1822">
            <w:pPr>
              <w:widowControl/>
              <w:jc w:val="center"/>
              <w:rPr>
                <w:rFonts w:ascii="Times New Roman" w:hAnsi="Times New Roman" w:cs="Times New Roman"/>
                <w:color w:val="242021"/>
                <w:sz w:val="24"/>
                <w:szCs w:val="24"/>
              </w:rPr>
            </w:pPr>
          </w:p>
        </w:tc>
        <w:tc>
          <w:tcPr>
            <w:tcW w:w="1418" w:type="dxa"/>
            <w:tcBorders>
              <w:left w:val="nil"/>
              <w:bottom w:val="nil"/>
              <w:right w:val="nil"/>
            </w:tcBorders>
            <w:shd w:val="clear" w:color="auto" w:fill="auto"/>
            <w:vAlign w:val="center"/>
          </w:tcPr>
          <w:p w14:paraId="49F8C571" w14:textId="77777777" w:rsidR="0080643D" w:rsidRPr="008512DA" w:rsidRDefault="0080643D" w:rsidP="000D1822">
            <w:pPr>
              <w:widowControl/>
              <w:jc w:val="center"/>
              <w:rPr>
                <w:rFonts w:ascii="Times New Roman" w:hAnsi="Times New Roman" w:cs="Times New Roman"/>
                <w:color w:val="242021"/>
                <w:sz w:val="24"/>
                <w:szCs w:val="24"/>
              </w:rPr>
            </w:pPr>
          </w:p>
        </w:tc>
        <w:tc>
          <w:tcPr>
            <w:tcW w:w="1417" w:type="dxa"/>
            <w:tcBorders>
              <w:left w:val="nil"/>
              <w:bottom w:val="nil"/>
              <w:right w:val="nil"/>
            </w:tcBorders>
            <w:shd w:val="clear" w:color="auto" w:fill="auto"/>
            <w:vAlign w:val="center"/>
          </w:tcPr>
          <w:p w14:paraId="67BB5B3D" w14:textId="77777777" w:rsidR="0080643D" w:rsidRPr="008512DA" w:rsidRDefault="0080643D" w:rsidP="000D1822">
            <w:pPr>
              <w:widowControl/>
              <w:jc w:val="center"/>
              <w:rPr>
                <w:rFonts w:ascii="Times New Roman" w:hAnsi="Times New Roman" w:cs="Times New Roman"/>
                <w:color w:val="242021"/>
                <w:sz w:val="24"/>
                <w:szCs w:val="24"/>
              </w:rPr>
            </w:pPr>
          </w:p>
        </w:tc>
        <w:tc>
          <w:tcPr>
            <w:tcW w:w="1283" w:type="dxa"/>
            <w:tcBorders>
              <w:left w:val="nil"/>
              <w:bottom w:val="nil"/>
              <w:right w:val="nil"/>
            </w:tcBorders>
            <w:shd w:val="clear" w:color="auto" w:fill="auto"/>
            <w:vAlign w:val="center"/>
          </w:tcPr>
          <w:p w14:paraId="19A80F2D" w14:textId="77777777" w:rsidR="0080643D" w:rsidRPr="008512DA" w:rsidRDefault="0080643D" w:rsidP="000D1822">
            <w:pPr>
              <w:widowControl/>
              <w:jc w:val="center"/>
              <w:rPr>
                <w:rFonts w:ascii="Times New Roman" w:hAnsi="Times New Roman" w:cs="Times New Roman"/>
                <w:color w:val="242021"/>
                <w:sz w:val="24"/>
                <w:szCs w:val="24"/>
              </w:rPr>
            </w:pPr>
          </w:p>
        </w:tc>
      </w:tr>
      <w:tr w:rsidR="0080643D" w:rsidRPr="008512DA" w14:paraId="2338F990" w14:textId="77777777" w:rsidTr="0080643D">
        <w:trPr>
          <w:trHeight w:val="300"/>
        </w:trPr>
        <w:tc>
          <w:tcPr>
            <w:tcW w:w="1413" w:type="dxa"/>
            <w:tcBorders>
              <w:top w:val="nil"/>
              <w:left w:val="nil"/>
              <w:bottom w:val="nil"/>
              <w:right w:val="nil"/>
            </w:tcBorders>
            <w:shd w:val="clear" w:color="auto" w:fill="auto"/>
            <w:noWrap/>
            <w:vAlign w:val="center"/>
            <w:hideMark/>
          </w:tcPr>
          <w:p w14:paraId="3D59C0B4"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0</w:t>
            </w:r>
          </w:p>
        </w:tc>
        <w:tc>
          <w:tcPr>
            <w:tcW w:w="1276" w:type="dxa"/>
            <w:tcBorders>
              <w:top w:val="nil"/>
              <w:left w:val="nil"/>
              <w:bottom w:val="nil"/>
              <w:right w:val="nil"/>
            </w:tcBorders>
            <w:shd w:val="clear" w:color="auto" w:fill="auto"/>
            <w:noWrap/>
            <w:vAlign w:val="center"/>
            <w:hideMark/>
          </w:tcPr>
          <w:p w14:paraId="3742927B"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0.879 </w:t>
            </w:r>
          </w:p>
        </w:tc>
        <w:tc>
          <w:tcPr>
            <w:tcW w:w="1417" w:type="dxa"/>
            <w:tcBorders>
              <w:top w:val="nil"/>
              <w:left w:val="nil"/>
              <w:bottom w:val="nil"/>
              <w:right w:val="nil"/>
            </w:tcBorders>
            <w:shd w:val="clear" w:color="auto" w:fill="auto"/>
            <w:noWrap/>
            <w:vAlign w:val="center"/>
            <w:hideMark/>
          </w:tcPr>
          <w:p w14:paraId="0FFA5167"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0.812 </w:t>
            </w:r>
          </w:p>
        </w:tc>
        <w:tc>
          <w:tcPr>
            <w:tcW w:w="1418" w:type="dxa"/>
            <w:tcBorders>
              <w:top w:val="nil"/>
              <w:left w:val="nil"/>
              <w:bottom w:val="nil"/>
              <w:right w:val="nil"/>
            </w:tcBorders>
            <w:shd w:val="clear" w:color="auto" w:fill="auto"/>
            <w:noWrap/>
            <w:vAlign w:val="center"/>
            <w:hideMark/>
          </w:tcPr>
          <w:p w14:paraId="1111924B"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0.750 </w:t>
            </w:r>
          </w:p>
        </w:tc>
        <w:tc>
          <w:tcPr>
            <w:tcW w:w="1417" w:type="dxa"/>
            <w:tcBorders>
              <w:top w:val="nil"/>
              <w:left w:val="nil"/>
              <w:bottom w:val="nil"/>
              <w:right w:val="nil"/>
            </w:tcBorders>
            <w:shd w:val="clear" w:color="auto" w:fill="auto"/>
            <w:noWrap/>
            <w:vAlign w:val="center"/>
            <w:hideMark/>
          </w:tcPr>
          <w:p w14:paraId="6A2611B9"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0.919 </w:t>
            </w:r>
          </w:p>
        </w:tc>
        <w:tc>
          <w:tcPr>
            <w:tcW w:w="1283" w:type="dxa"/>
            <w:tcBorders>
              <w:top w:val="nil"/>
              <w:left w:val="nil"/>
              <w:bottom w:val="nil"/>
              <w:right w:val="nil"/>
            </w:tcBorders>
            <w:shd w:val="clear" w:color="auto" w:fill="auto"/>
            <w:noWrap/>
            <w:vAlign w:val="center"/>
            <w:hideMark/>
          </w:tcPr>
          <w:p w14:paraId="5182D52D"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0.712 </w:t>
            </w:r>
          </w:p>
        </w:tc>
      </w:tr>
      <w:tr w:rsidR="0080643D" w:rsidRPr="008512DA" w14:paraId="11D0CEF6" w14:textId="77777777" w:rsidTr="0080643D">
        <w:trPr>
          <w:trHeight w:val="300"/>
        </w:trPr>
        <w:tc>
          <w:tcPr>
            <w:tcW w:w="1413" w:type="dxa"/>
            <w:tcBorders>
              <w:top w:val="nil"/>
              <w:left w:val="nil"/>
              <w:bottom w:val="nil"/>
              <w:right w:val="nil"/>
            </w:tcBorders>
            <w:shd w:val="clear" w:color="auto" w:fill="auto"/>
            <w:noWrap/>
            <w:vAlign w:val="center"/>
            <w:hideMark/>
          </w:tcPr>
          <w:p w14:paraId="5BCAD776"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1</w:t>
            </w:r>
          </w:p>
        </w:tc>
        <w:tc>
          <w:tcPr>
            <w:tcW w:w="1276" w:type="dxa"/>
            <w:tcBorders>
              <w:top w:val="nil"/>
              <w:left w:val="nil"/>
              <w:bottom w:val="nil"/>
              <w:right w:val="nil"/>
            </w:tcBorders>
            <w:shd w:val="clear" w:color="auto" w:fill="auto"/>
            <w:noWrap/>
            <w:vAlign w:val="center"/>
            <w:hideMark/>
          </w:tcPr>
          <w:p w14:paraId="0FB8B505"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0.886 </w:t>
            </w:r>
          </w:p>
        </w:tc>
        <w:tc>
          <w:tcPr>
            <w:tcW w:w="1417" w:type="dxa"/>
            <w:tcBorders>
              <w:top w:val="nil"/>
              <w:left w:val="nil"/>
              <w:bottom w:val="nil"/>
              <w:right w:val="nil"/>
            </w:tcBorders>
            <w:shd w:val="clear" w:color="auto" w:fill="auto"/>
            <w:noWrap/>
            <w:vAlign w:val="center"/>
            <w:hideMark/>
          </w:tcPr>
          <w:p w14:paraId="3C052A8D"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0.867 </w:t>
            </w:r>
          </w:p>
        </w:tc>
        <w:tc>
          <w:tcPr>
            <w:tcW w:w="1418" w:type="dxa"/>
            <w:tcBorders>
              <w:top w:val="nil"/>
              <w:left w:val="nil"/>
              <w:bottom w:val="nil"/>
              <w:right w:val="nil"/>
            </w:tcBorders>
            <w:shd w:val="clear" w:color="auto" w:fill="auto"/>
            <w:noWrap/>
            <w:vAlign w:val="center"/>
            <w:hideMark/>
          </w:tcPr>
          <w:p w14:paraId="2D3E43BB"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0.795 </w:t>
            </w:r>
          </w:p>
        </w:tc>
        <w:tc>
          <w:tcPr>
            <w:tcW w:w="1417" w:type="dxa"/>
            <w:tcBorders>
              <w:top w:val="nil"/>
              <w:left w:val="nil"/>
              <w:bottom w:val="nil"/>
              <w:right w:val="nil"/>
            </w:tcBorders>
            <w:shd w:val="clear" w:color="auto" w:fill="auto"/>
            <w:noWrap/>
            <w:vAlign w:val="center"/>
            <w:hideMark/>
          </w:tcPr>
          <w:p w14:paraId="48B934F9"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0.984 </w:t>
            </w:r>
          </w:p>
        </w:tc>
        <w:tc>
          <w:tcPr>
            <w:tcW w:w="1283" w:type="dxa"/>
            <w:tcBorders>
              <w:top w:val="nil"/>
              <w:left w:val="nil"/>
              <w:bottom w:val="nil"/>
              <w:right w:val="nil"/>
            </w:tcBorders>
            <w:shd w:val="clear" w:color="auto" w:fill="auto"/>
            <w:noWrap/>
            <w:vAlign w:val="center"/>
            <w:hideMark/>
          </w:tcPr>
          <w:p w14:paraId="04321EB6"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0.754 </w:t>
            </w:r>
          </w:p>
        </w:tc>
      </w:tr>
      <w:tr w:rsidR="0080643D" w:rsidRPr="008512DA" w14:paraId="3FC3C1B5" w14:textId="77777777" w:rsidTr="0080643D">
        <w:trPr>
          <w:trHeight w:val="300"/>
        </w:trPr>
        <w:tc>
          <w:tcPr>
            <w:tcW w:w="1413" w:type="dxa"/>
            <w:tcBorders>
              <w:top w:val="nil"/>
              <w:left w:val="nil"/>
              <w:bottom w:val="nil"/>
              <w:right w:val="nil"/>
            </w:tcBorders>
            <w:shd w:val="clear" w:color="auto" w:fill="auto"/>
            <w:noWrap/>
            <w:vAlign w:val="center"/>
            <w:hideMark/>
          </w:tcPr>
          <w:p w14:paraId="12A0789B"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2</w:t>
            </w:r>
          </w:p>
        </w:tc>
        <w:tc>
          <w:tcPr>
            <w:tcW w:w="1276" w:type="dxa"/>
            <w:tcBorders>
              <w:top w:val="nil"/>
              <w:left w:val="nil"/>
              <w:bottom w:val="nil"/>
              <w:right w:val="nil"/>
            </w:tcBorders>
            <w:shd w:val="clear" w:color="auto" w:fill="auto"/>
            <w:noWrap/>
            <w:vAlign w:val="center"/>
            <w:hideMark/>
          </w:tcPr>
          <w:p w14:paraId="313F7F7E"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0.989 </w:t>
            </w:r>
          </w:p>
        </w:tc>
        <w:tc>
          <w:tcPr>
            <w:tcW w:w="1417" w:type="dxa"/>
            <w:tcBorders>
              <w:top w:val="nil"/>
              <w:left w:val="nil"/>
              <w:bottom w:val="nil"/>
              <w:right w:val="nil"/>
            </w:tcBorders>
            <w:shd w:val="clear" w:color="auto" w:fill="auto"/>
            <w:noWrap/>
            <w:vAlign w:val="center"/>
            <w:hideMark/>
          </w:tcPr>
          <w:p w14:paraId="6C0ACC8D"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0.930 </w:t>
            </w:r>
          </w:p>
        </w:tc>
        <w:tc>
          <w:tcPr>
            <w:tcW w:w="1418" w:type="dxa"/>
            <w:tcBorders>
              <w:top w:val="nil"/>
              <w:left w:val="nil"/>
              <w:bottom w:val="nil"/>
              <w:right w:val="nil"/>
            </w:tcBorders>
            <w:shd w:val="clear" w:color="auto" w:fill="auto"/>
            <w:noWrap/>
            <w:vAlign w:val="center"/>
            <w:hideMark/>
          </w:tcPr>
          <w:p w14:paraId="75563DD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0.877 </w:t>
            </w:r>
          </w:p>
        </w:tc>
        <w:tc>
          <w:tcPr>
            <w:tcW w:w="1417" w:type="dxa"/>
            <w:tcBorders>
              <w:top w:val="nil"/>
              <w:left w:val="nil"/>
              <w:bottom w:val="nil"/>
              <w:right w:val="nil"/>
            </w:tcBorders>
            <w:shd w:val="clear" w:color="auto" w:fill="auto"/>
            <w:noWrap/>
            <w:vAlign w:val="center"/>
            <w:hideMark/>
          </w:tcPr>
          <w:p w14:paraId="08908F92"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0.990 </w:t>
            </w:r>
          </w:p>
        </w:tc>
        <w:tc>
          <w:tcPr>
            <w:tcW w:w="1283" w:type="dxa"/>
            <w:tcBorders>
              <w:top w:val="nil"/>
              <w:left w:val="nil"/>
              <w:bottom w:val="nil"/>
              <w:right w:val="nil"/>
            </w:tcBorders>
            <w:shd w:val="clear" w:color="auto" w:fill="auto"/>
            <w:noWrap/>
            <w:vAlign w:val="center"/>
            <w:hideMark/>
          </w:tcPr>
          <w:p w14:paraId="2CE09BB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0.859 </w:t>
            </w:r>
          </w:p>
        </w:tc>
      </w:tr>
      <w:tr w:rsidR="0080643D" w:rsidRPr="008512DA" w14:paraId="67C20C0E" w14:textId="77777777" w:rsidTr="0080643D">
        <w:trPr>
          <w:trHeight w:val="300"/>
        </w:trPr>
        <w:tc>
          <w:tcPr>
            <w:tcW w:w="1413" w:type="dxa"/>
            <w:tcBorders>
              <w:top w:val="nil"/>
              <w:left w:val="nil"/>
              <w:bottom w:val="nil"/>
              <w:right w:val="nil"/>
            </w:tcBorders>
            <w:shd w:val="clear" w:color="auto" w:fill="auto"/>
            <w:noWrap/>
            <w:vAlign w:val="center"/>
            <w:hideMark/>
          </w:tcPr>
          <w:p w14:paraId="53EB15FE"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3</w:t>
            </w:r>
          </w:p>
        </w:tc>
        <w:tc>
          <w:tcPr>
            <w:tcW w:w="1276" w:type="dxa"/>
            <w:tcBorders>
              <w:top w:val="nil"/>
              <w:left w:val="nil"/>
              <w:bottom w:val="nil"/>
              <w:right w:val="nil"/>
            </w:tcBorders>
            <w:shd w:val="clear" w:color="auto" w:fill="auto"/>
            <w:noWrap/>
            <w:vAlign w:val="center"/>
            <w:hideMark/>
          </w:tcPr>
          <w:p w14:paraId="7CB797EC"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0.896 </w:t>
            </w:r>
          </w:p>
        </w:tc>
        <w:tc>
          <w:tcPr>
            <w:tcW w:w="1417" w:type="dxa"/>
            <w:tcBorders>
              <w:top w:val="nil"/>
              <w:left w:val="nil"/>
              <w:bottom w:val="nil"/>
              <w:right w:val="nil"/>
            </w:tcBorders>
            <w:shd w:val="clear" w:color="auto" w:fill="auto"/>
            <w:noWrap/>
            <w:vAlign w:val="center"/>
            <w:hideMark/>
          </w:tcPr>
          <w:p w14:paraId="2A4C3318"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0.844 </w:t>
            </w:r>
          </w:p>
        </w:tc>
        <w:tc>
          <w:tcPr>
            <w:tcW w:w="1418" w:type="dxa"/>
            <w:tcBorders>
              <w:top w:val="nil"/>
              <w:left w:val="nil"/>
              <w:bottom w:val="nil"/>
              <w:right w:val="nil"/>
            </w:tcBorders>
            <w:shd w:val="clear" w:color="auto" w:fill="auto"/>
            <w:noWrap/>
            <w:vAlign w:val="center"/>
            <w:hideMark/>
          </w:tcPr>
          <w:p w14:paraId="4850EB06"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0.772 </w:t>
            </w:r>
          </w:p>
        </w:tc>
        <w:tc>
          <w:tcPr>
            <w:tcW w:w="1417" w:type="dxa"/>
            <w:tcBorders>
              <w:top w:val="nil"/>
              <w:left w:val="nil"/>
              <w:bottom w:val="nil"/>
              <w:right w:val="nil"/>
            </w:tcBorders>
            <w:shd w:val="clear" w:color="auto" w:fill="auto"/>
            <w:noWrap/>
            <w:vAlign w:val="center"/>
            <w:hideMark/>
          </w:tcPr>
          <w:p w14:paraId="63550DB5"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0.968 </w:t>
            </w:r>
          </w:p>
        </w:tc>
        <w:tc>
          <w:tcPr>
            <w:tcW w:w="1283" w:type="dxa"/>
            <w:tcBorders>
              <w:top w:val="nil"/>
              <w:left w:val="nil"/>
              <w:bottom w:val="nil"/>
              <w:right w:val="nil"/>
            </w:tcBorders>
            <w:shd w:val="clear" w:color="auto" w:fill="auto"/>
            <w:noWrap/>
            <w:vAlign w:val="center"/>
            <w:hideMark/>
          </w:tcPr>
          <w:p w14:paraId="50FBD25D"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0.723 </w:t>
            </w:r>
          </w:p>
        </w:tc>
      </w:tr>
      <w:tr w:rsidR="0080643D" w:rsidRPr="008512DA" w14:paraId="13BAF04D" w14:textId="77777777" w:rsidTr="0080643D">
        <w:trPr>
          <w:trHeight w:val="300"/>
        </w:trPr>
        <w:tc>
          <w:tcPr>
            <w:tcW w:w="1413" w:type="dxa"/>
            <w:tcBorders>
              <w:top w:val="nil"/>
              <w:left w:val="nil"/>
              <w:bottom w:val="nil"/>
              <w:right w:val="nil"/>
            </w:tcBorders>
            <w:shd w:val="clear" w:color="auto" w:fill="auto"/>
            <w:noWrap/>
            <w:vAlign w:val="center"/>
            <w:hideMark/>
          </w:tcPr>
          <w:p w14:paraId="1A555FDD"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4</w:t>
            </w:r>
          </w:p>
        </w:tc>
        <w:tc>
          <w:tcPr>
            <w:tcW w:w="1276" w:type="dxa"/>
            <w:tcBorders>
              <w:top w:val="nil"/>
              <w:left w:val="nil"/>
              <w:bottom w:val="nil"/>
              <w:right w:val="nil"/>
            </w:tcBorders>
            <w:shd w:val="clear" w:color="auto" w:fill="auto"/>
            <w:noWrap/>
            <w:vAlign w:val="center"/>
            <w:hideMark/>
          </w:tcPr>
          <w:p w14:paraId="584B4E8A"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0.811 </w:t>
            </w:r>
          </w:p>
        </w:tc>
        <w:tc>
          <w:tcPr>
            <w:tcW w:w="1417" w:type="dxa"/>
            <w:tcBorders>
              <w:top w:val="nil"/>
              <w:left w:val="nil"/>
              <w:bottom w:val="nil"/>
              <w:right w:val="nil"/>
            </w:tcBorders>
            <w:shd w:val="clear" w:color="auto" w:fill="auto"/>
            <w:noWrap/>
            <w:vAlign w:val="center"/>
            <w:hideMark/>
          </w:tcPr>
          <w:p w14:paraId="5C10F93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0.766 </w:t>
            </w:r>
          </w:p>
        </w:tc>
        <w:tc>
          <w:tcPr>
            <w:tcW w:w="1418" w:type="dxa"/>
            <w:tcBorders>
              <w:top w:val="nil"/>
              <w:left w:val="nil"/>
              <w:bottom w:val="nil"/>
              <w:right w:val="nil"/>
            </w:tcBorders>
            <w:shd w:val="clear" w:color="auto" w:fill="auto"/>
            <w:noWrap/>
            <w:vAlign w:val="center"/>
            <w:hideMark/>
          </w:tcPr>
          <w:p w14:paraId="1236BC0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0.739 </w:t>
            </w:r>
          </w:p>
        </w:tc>
        <w:tc>
          <w:tcPr>
            <w:tcW w:w="1417" w:type="dxa"/>
            <w:tcBorders>
              <w:top w:val="nil"/>
              <w:left w:val="nil"/>
              <w:bottom w:val="nil"/>
              <w:right w:val="nil"/>
            </w:tcBorders>
            <w:shd w:val="clear" w:color="auto" w:fill="auto"/>
            <w:noWrap/>
            <w:vAlign w:val="center"/>
            <w:hideMark/>
          </w:tcPr>
          <w:p w14:paraId="58D93A94"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0.810 </w:t>
            </w:r>
          </w:p>
        </w:tc>
        <w:tc>
          <w:tcPr>
            <w:tcW w:w="1283" w:type="dxa"/>
            <w:tcBorders>
              <w:top w:val="nil"/>
              <w:left w:val="nil"/>
              <w:bottom w:val="nil"/>
              <w:right w:val="nil"/>
            </w:tcBorders>
            <w:shd w:val="clear" w:color="auto" w:fill="auto"/>
            <w:noWrap/>
            <w:vAlign w:val="center"/>
            <w:hideMark/>
          </w:tcPr>
          <w:p w14:paraId="20A92346"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0.723 </w:t>
            </w:r>
          </w:p>
        </w:tc>
      </w:tr>
      <w:tr w:rsidR="0080643D" w:rsidRPr="008512DA" w14:paraId="18B172D4" w14:textId="77777777" w:rsidTr="0080643D">
        <w:trPr>
          <w:trHeight w:val="300"/>
        </w:trPr>
        <w:tc>
          <w:tcPr>
            <w:tcW w:w="1413" w:type="dxa"/>
            <w:tcBorders>
              <w:top w:val="nil"/>
              <w:left w:val="nil"/>
              <w:bottom w:val="nil"/>
              <w:right w:val="nil"/>
            </w:tcBorders>
            <w:shd w:val="clear" w:color="auto" w:fill="auto"/>
            <w:noWrap/>
            <w:vAlign w:val="center"/>
            <w:hideMark/>
          </w:tcPr>
          <w:p w14:paraId="05A17279"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mean</w:t>
            </w:r>
          </w:p>
        </w:tc>
        <w:tc>
          <w:tcPr>
            <w:tcW w:w="1276" w:type="dxa"/>
            <w:tcBorders>
              <w:top w:val="nil"/>
              <w:left w:val="nil"/>
              <w:bottom w:val="nil"/>
              <w:right w:val="nil"/>
            </w:tcBorders>
            <w:shd w:val="clear" w:color="auto" w:fill="auto"/>
            <w:noWrap/>
            <w:vAlign w:val="center"/>
            <w:hideMark/>
          </w:tcPr>
          <w:p w14:paraId="1DB13DC9"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0.892 </w:t>
            </w:r>
          </w:p>
        </w:tc>
        <w:tc>
          <w:tcPr>
            <w:tcW w:w="1417" w:type="dxa"/>
            <w:tcBorders>
              <w:top w:val="nil"/>
              <w:left w:val="nil"/>
              <w:bottom w:val="nil"/>
              <w:right w:val="nil"/>
            </w:tcBorders>
            <w:shd w:val="clear" w:color="auto" w:fill="auto"/>
            <w:noWrap/>
            <w:vAlign w:val="center"/>
            <w:hideMark/>
          </w:tcPr>
          <w:p w14:paraId="339C19D8"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0.844 </w:t>
            </w:r>
          </w:p>
        </w:tc>
        <w:tc>
          <w:tcPr>
            <w:tcW w:w="1418" w:type="dxa"/>
            <w:tcBorders>
              <w:top w:val="nil"/>
              <w:left w:val="nil"/>
              <w:bottom w:val="nil"/>
              <w:right w:val="nil"/>
            </w:tcBorders>
            <w:shd w:val="clear" w:color="auto" w:fill="auto"/>
            <w:noWrap/>
            <w:vAlign w:val="center"/>
            <w:hideMark/>
          </w:tcPr>
          <w:p w14:paraId="0698346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0.787 </w:t>
            </w:r>
          </w:p>
        </w:tc>
        <w:tc>
          <w:tcPr>
            <w:tcW w:w="1417" w:type="dxa"/>
            <w:tcBorders>
              <w:top w:val="nil"/>
              <w:left w:val="nil"/>
              <w:bottom w:val="nil"/>
              <w:right w:val="nil"/>
            </w:tcBorders>
            <w:shd w:val="clear" w:color="auto" w:fill="auto"/>
            <w:noWrap/>
            <w:vAlign w:val="center"/>
            <w:hideMark/>
          </w:tcPr>
          <w:p w14:paraId="18204C4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0.936 </w:t>
            </w:r>
          </w:p>
        </w:tc>
        <w:tc>
          <w:tcPr>
            <w:tcW w:w="1283" w:type="dxa"/>
            <w:tcBorders>
              <w:top w:val="nil"/>
              <w:left w:val="nil"/>
              <w:bottom w:val="nil"/>
              <w:right w:val="nil"/>
            </w:tcBorders>
            <w:shd w:val="clear" w:color="auto" w:fill="auto"/>
            <w:noWrap/>
            <w:vAlign w:val="center"/>
            <w:hideMark/>
          </w:tcPr>
          <w:p w14:paraId="2A1C3F34"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0.754 </w:t>
            </w:r>
          </w:p>
        </w:tc>
      </w:tr>
      <w:tr w:rsidR="0080643D" w:rsidRPr="008512DA" w14:paraId="2BCD8F5A" w14:textId="77777777" w:rsidTr="0080643D">
        <w:trPr>
          <w:trHeight w:val="300"/>
        </w:trPr>
        <w:tc>
          <w:tcPr>
            <w:tcW w:w="1413" w:type="dxa"/>
            <w:tcBorders>
              <w:top w:val="nil"/>
              <w:left w:val="nil"/>
              <w:bottom w:val="nil"/>
              <w:right w:val="nil"/>
            </w:tcBorders>
            <w:shd w:val="clear" w:color="auto" w:fill="auto"/>
            <w:vAlign w:val="center"/>
            <w:hideMark/>
          </w:tcPr>
          <w:p w14:paraId="6A8EE6AF" w14:textId="77777777" w:rsidR="0080643D" w:rsidRPr="008512DA" w:rsidRDefault="0080643D" w:rsidP="000D1822">
            <w:pPr>
              <w:widowControl/>
              <w:jc w:val="left"/>
              <w:rPr>
                <w:rFonts w:ascii="Times New Roman" w:hAnsi="Times New Roman" w:cs="Times New Roman"/>
                <w:color w:val="242021"/>
                <w:sz w:val="24"/>
                <w:szCs w:val="24"/>
              </w:rPr>
            </w:pPr>
            <w:r w:rsidRPr="008512DA">
              <w:rPr>
                <w:rFonts w:ascii="Times New Roman" w:hAnsi="Times New Roman" w:cs="Times New Roman"/>
                <w:color w:val="242021"/>
                <w:sz w:val="24"/>
                <w:szCs w:val="24"/>
              </w:rPr>
              <w:t>Validation</w:t>
            </w:r>
          </w:p>
        </w:tc>
        <w:tc>
          <w:tcPr>
            <w:tcW w:w="1276" w:type="dxa"/>
            <w:tcBorders>
              <w:top w:val="nil"/>
              <w:left w:val="nil"/>
              <w:bottom w:val="nil"/>
              <w:right w:val="nil"/>
            </w:tcBorders>
            <w:shd w:val="clear" w:color="auto" w:fill="auto"/>
            <w:noWrap/>
            <w:vAlign w:val="center"/>
            <w:hideMark/>
          </w:tcPr>
          <w:p w14:paraId="0734C635" w14:textId="77777777" w:rsidR="0080643D" w:rsidRPr="008512DA" w:rsidRDefault="0080643D" w:rsidP="000D1822">
            <w:pPr>
              <w:widowControl/>
              <w:jc w:val="center"/>
              <w:rPr>
                <w:rFonts w:ascii="Times New Roman" w:hAnsi="Times New Roman" w:cs="Times New Roman"/>
                <w:color w:val="242021"/>
                <w:sz w:val="24"/>
                <w:szCs w:val="24"/>
              </w:rPr>
            </w:pPr>
            <w:r w:rsidRPr="008512DA">
              <w:rPr>
                <w:rFonts w:ascii="Times New Roman" w:hAnsi="Times New Roman" w:cs="Times New Roman"/>
                <w:color w:val="242021"/>
                <w:sz w:val="24"/>
                <w:szCs w:val="24"/>
              </w:rPr>
              <w:t xml:space="preserve">　</w:t>
            </w:r>
          </w:p>
        </w:tc>
        <w:tc>
          <w:tcPr>
            <w:tcW w:w="1417" w:type="dxa"/>
            <w:tcBorders>
              <w:top w:val="nil"/>
              <w:left w:val="nil"/>
              <w:bottom w:val="nil"/>
              <w:right w:val="nil"/>
            </w:tcBorders>
            <w:shd w:val="clear" w:color="auto" w:fill="auto"/>
            <w:noWrap/>
            <w:vAlign w:val="center"/>
            <w:hideMark/>
          </w:tcPr>
          <w:p w14:paraId="0EA491AF" w14:textId="77777777" w:rsidR="0080643D" w:rsidRPr="008512DA" w:rsidRDefault="0080643D" w:rsidP="000D1822">
            <w:pPr>
              <w:widowControl/>
              <w:jc w:val="center"/>
              <w:rPr>
                <w:rFonts w:ascii="Times New Roman" w:hAnsi="Times New Roman" w:cs="Times New Roman"/>
                <w:color w:val="242021"/>
                <w:sz w:val="24"/>
                <w:szCs w:val="24"/>
              </w:rPr>
            </w:pPr>
            <w:r w:rsidRPr="008512DA">
              <w:rPr>
                <w:rFonts w:ascii="Times New Roman" w:hAnsi="Times New Roman" w:cs="Times New Roman"/>
                <w:color w:val="242021"/>
                <w:sz w:val="24"/>
                <w:szCs w:val="24"/>
              </w:rPr>
              <w:t xml:space="preserve">　</w:t>
            </w:r>
          </w:p>
        </w:tc>
        <w:tc>
          <w:tcPr>
            <w:tcW w:w="1418" w:type="dxa"/>
            <w:tcBorders>
              <w:top w:val="nil"/>
              <w:left w:val="nil"/>
              <w:bottom w:val="nil"/>
              <w:right w:val="nil"/>
            </w:tcBorders>
            <w:shd w:val="clear" w:color="auto" w:fill="auto"/>
            <w:noWrap/>
            <w:vAlign w:val="center"/>
            <w:hideMark/>
          </w:tcPr>
          <w:p w14:paraId="5A75A36A" w14:textId="77777777" w:rsidR="0080643D" w:rsidRPr="008512DA" w:rsidRDefault="0080643D" w:rsidP="000D1822">
            <w:pPr>
              <w:widowControl/>
              <w:jc w:val="center"/>
              <w:rPr>
                <w:rFonts w:ascii="Times New Roman" w:hAnsi="Times New Roman" w:cs="Times New Roman"/>
                <w:color w:val="242021"/>
                <w:sz w:val="24"/>
                <w:szCs w:val="24"/>
              </w:rPr>
            </w:pPr>
            <w:r w:rsidRPr="008512DA">
              <w:rPr>
                <w:rFonts w:ascii="Times New Roman" w:hAnsi="Times New Roman" w:cs="Times New Roman"/>
                <w:color w:val="242021"/>
                <w:sz w:val="24"/>
                <w:szCs w:val="24"/>
              </w:rPr>
              <w:t xml:space="preserve">　</w:t>
            </w:r>
          </w:p>
        </w:tc>
        <w:tc>
          <w:tcPr>
            <w:tcW w:w="1417" w:type="dxa"/>
            <w:tcBorders>
              <w:top w:val="nil"/>
              <w:left w:val="nil"/>
              <w:bottom w:val="nil"/>
              <w:right w:val="nil"/>
            </w:tcBorders>
            <w:shd w:val="clear" w:color="auto" w:fill="auto"/>
            <w:noWrap/>
            <w:vAlign w:val="center"/>
            <w:hideMark/>
          </w:tcPr>
          <w:p w14:paraId="6E0B063A" w14:textId="77777777" w:rsidR="0080643D" w:rsidRPr="008512DA" w:rsidRDefault="0080643D" w:rsidP="000D1822">
            <w:pPr>
              <w:widowControl/>
              <w:jc w:val="center"/>
              <w:rPr>
                <w:rFonts w:ascii="Times New Roman" w:hAnsi="Times New Roman" w:cs="Times New Roman"/>
                <w:color w:val="242021"/>
                <w:sz w:val="24"/>
                <w:szCs w:val="24"/>
              </w:rPr>
            </w:pPr>
            <w:r w:rsidRPr="008512DA">
              <w:rPr>
                <w:rFonts w:ascii="Times New Roman" w:hAnsi="Times New Roman" w:cs="Times New Roman"/>
                <w:color w:val="242021"/>
                <w:sz w:val="24"/>
                <w:szCs w:val="24"/>
              </w:rPr>
              <w:t xml:space="preserve">　</w:t>
            </w:r>
          </w:p>
        </w:tc>
        <w:tc>
          <w:tcPr>
            <w:tcW w:w="1283" w:type="dxa"/>
            <w:tcBorders>
              <w:top w:val="nil"/>
              <w:left w:val="nil"/>
              <w:bottom w:val="nil"/>
              <w:right w:val="nil"/>
            </w:tcBorders>
            <w:shd w:val="clear" w:color="auto" w:fill="auto"/>
            <w:noWrap/>
            <w:vAlign w:val="center"/>
            <w:hideMark/>
          </w:tcPr>
          <w:p w14:paraId="37FACE6A" w14:textId="77777777" w:rsidR="0080643D" w:rsidRPr="008512DA" w:rsidRDefault="0080643D" w:rsidP="000D1822">
            <w:pPr>
              <w:widowControl/>
              <w:jc w:val="center"/>
              <w:rPr>
                <w:rFonts w:ascii="Times New Roman" w:hAnsi="Times New Roman" w:cs="Times New Roman"/>
                <w:color w:val="242021"/>
                <w:sz w:val="24"/>
                <w:szCs w:val="24"/>
              </w:rPr>
            </w:pPr>
            <w:r w:rsidRPr="008512DA">
              <w:rPr>
                <w:rFonts w:ascii="Times New Roman" w:hAnsi="Times New Roman" w:cs="Times New Roman"/>
                <w:color w:val="242021"/>
                <w:sz w:val="24"/>
                <w:szCs w:val="24"/>
              </w:rPr>
              <w:t xml:space="preserve">　</w:t>
            </w:r>
          </w:p>
        </w:tc>
      </w:tr>
      <w:tr w:rsidR="0080643D" w:rsidRPr="008512DA" w14:paraId="1503A0C9" w14:textId="77777777" w:rsidTr="0080643D">
        <w:trPr>
          <w:trHeight w:val="300"/>
        </w:trPr>
        <w:tc>
          <w:tcPr>
            <w:tcW w:w="1413" w:type="dxa"/>
            <w:tcBorders>
              <w:top w:val="nil"/>
              <w:left w:val="nil"/>
              <w:bottom w:val="nil"/>
              <w:right w:val="nil"/>
            </w:tcBorders>
            <w:shd w:val="clear" w:color="auto" w:fill="auto"/>
            <w:noWrap/>
            <w:vAlign w:val="center"/>
            <w:hideMark/>
          </w:tcPr>
          <w:p w14:paraId="0801372E"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0</w:t>
            </w:r>
          </w:p>
        </w:tc>
        <w:tc>
          <w:tcPr>
            <w:tcW w:w="1276" w:type="dxa"/>
            <w:tcBorders>
              <w:top w:val="nil"/>
              <w:left w:val="nil"/>
              <w:bottom w:val="nil"/>
              <w:right w:val="nil"/>
            </w:tcBorders>
            <w:shd w:val="clear" w:color="auto" w:fill="auto"/>
            <w:noWrap/>
            <w:vAlign w:val="center"/>
            <w:hideMark/>
          </w:tcPr>
          <w:p w14:paraId="31AE9E21"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0.756 </w:t>
            </w:r>
          </w:p>
        </w:tc>
        <w:tc>
          <w:tcPr>
            <w:tcW w:w="1417" w:type="dxa"/>
            <w:tcBorders>
              <w:top w:val="nil"/>
              <w:left w:val="nil"/>
              <w:bottom w:val="nil"/>
              <w:right w:val="nil"/>
            </w:tcBorders>
            <w:shd w:val="clear" w:color="auto" w:fill="auto"/>
            <w:noWrap/>
            <w:vAlign w:val="center"/>
            <w:hideMark/>
          </w:tcPr>
          <w:p w14:paraId="12F5173B"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0.727 </w:t>
            </w:r>
          </w:p>
        </w:tc>
        <w:tc>
          <w:tcPr>
            <w:tcW w:w="1418" w:type="dxa"/>
            <w:tcBorders>
              <w:top w:val="nil"/>
              <w:left w:val="nil"/>
              <w:bottom w:val="nil"/>
              <w:right w:val="nil"/>
            </w:tcBorders>
            <w:shd w:val="clear" w:color="auto" w:fill="auto"/>
            <w:noWrap/>
            <w:vAlign w:val="center"/>
            <w:hideMark/>
          </w:tcPr>
          <w:p w14:paraId="5F88F199"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0.714 </w:t>
            </w:r>
          </w:p>
        </w:tc>
        <w:tc>
          <w:tcPr>
            <w:tcW w:w="1417" w:type="dxa"/>
            <w:tcBorders>
              <w:top w:val="nil"/>
              <w:left w:val="nil"/>
              <w:bottom w:val="nil"/>
              <w:right w:val="nil"/>
            </w:tcBorders>
            <w:shd w:val="clear" w:color="auto" w:fill="auto"/>
            <w:noWrap/>
            <w:vAlign w:val="center"/>
            <w:hideMark/>
          </w:tcPr>
          <w:p w14:paraId="23A95925"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0.667 </w:t>
            </w:r>
          </w:p>
        </w:tc>
        <w:tc>
          <w:tcPr>
            <w:tcW w:w="1283" w:type="dxa"/>
            <w:tcBorders>
              <w:top w:val="nil"/>
              <w:left w:val="nil"/>
              <w:bottom w:val="nil"/>
              <w:right w:val="nil"/>
            </w:tcBorders>
            <w:shd w:val="clear" w:color="auto" w:fill="auto"/>
            <w:noWrap/>
            <w:vAlign w:val="center"/>
            <w:hideMark/>
          </w:tcPr>
          <w:p w14:paraId="32CD9CC3"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0.778 </w:t>
            </w:r>
          </w:p>
        </w:tc>
      </w:tr>
      <w:tr w:rsidR="0080643D" w:rsidRPr="008512DA" w14:paraId="72AADF3B" w14:textId="77777777" w:rsidTr="0080643D">
        <w:trPr>
          <w:trHeight w:val="300"/>
        </w:trPr>
        <w:tc>
          <w:tcPr>
            <w:tcW w:w="1413" w:type="dxa"/>
            <w:tcBorders>
              <w:top w:val="nil"/>
              <w:left w:val="nil"/>
              <w:bottom w:val="nil"/>
              <w:right w:val="nil"/>
            </w:tcBorders>
            <w:shd w:val="clear" w:color="auto" w:fill="auto"/>
            <w:noWrap/>
            <w:vAlign w:val="center"/>
            <w:hideMark/>
          </w:tcPr>
          <w:p w14:paraId="473BFE7C"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1</w:t>
            </w:r>
          </w:p>
        </w:tc>
        <w:tc>
          <w:tcPr>
            <w:tcW w:w="1276" w:type="dxa"/>
            <w:tcBorders>
              <w:top w:val="nil"/>
              <w:left w:val="nil"/>
              <w:bottom w:val="nil"/>
              <w:right w:val="nil"/>
            </w:tcBorders>
            <w:shd w:val="clear" w:color="auto" w:fill="auto"/>
            <w:noWrap/>
            <w:vAlign w:val="center"/>
            <w:hideMark/>
          </w:tcPr>
          <w:p w14:paraId="639EAF1D"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0.726 </w:t>
            </w:r>
          </w:p>
        </w:tc>
        <w:tc>
          <w:tcPr>
            <w:tcW w:w="1417" w:type="dxa"/>
            <w:tcBorders>
              <w:top w:val="nil"/>
              <w:left w:val="nil"/>
              <w:bottom w:val="nil"/>
              <w:right w:val="nil"/>
            </w:tcBorders>
            <w:shd w:val="clear" w:color="auto" w:fill="auto"/>
            <w:noWrap/>
            <w:vAlign w:val="center"/>
            <w:hideMark/>
          </w:tcPr>
          <w:p w14:paraId="59B0E418"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0.727 </w:t>
            </w:r>
          </w:p>
        </w:tc>
        <w:tc>
          <w:tcPr>
            <w:tcW w:w="1418" w:type="dxa"/>
            <w:tcBorders>
              <w:top w:val="nil"/>
              <w:left w:val="nil"/>
              <w:bottom w:val="nil"/>
              <w:right w:val="nil"/>
            </w:tcBorders>
            <w:shd w:val="clear" w:color="auto" w:fill="auto"/>
            <w:noWrap/>
            <w:vAlign w:val="center"/>
            <w:hideMark/>
          </w:tcPr>
          <w:p w14:paraId="722B5085"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0.650 </w:t>
            </w:r>
          </w:p>
        </w:tc>
        <w:tc>
          <w:tcPr>
            <w:tcW w:w="1417" w:type="dxa"/>
            <w:tcBorders>
              <w:top w:val="nil"/>
              <w:left w:val="nil"/>
              <w:bottom w:val="nil"/>
              <w:right w:val="nil"/>
            </w:tcBorders>
            <w:shd w:val="clear" w:color="auto" w:fill="auto"/>
            <w:noWrap/>
            <w:vAlign w:val="center"/>
            <w:hideMark/>
          </w:tcPr>
          <w:p w14:paraId="02BCFC6D"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0.867 </w:t>
            </w:r>
          </w:p>
        </w:tc>
        <w:tc>
          <w:tcPr>
            <w:tcW w:w="1283" w:type="dxa"/>
            <w:tcBorders>
              <w:top w:val="nil"/>
              <w:left w:val="nil"/>
              <w:bottom w:val="nil"/>
              <w:right w:val="nil"/>
            </w:tcBorders>
            <w:shd w:val="clear" w:color="auto" w:fill="auto"/>
            <w:noWrap/>
            <w:vAlign w:val="center"/>
            <w:hideMark/>
          </w:tcPr>
          <w:p w14:paraId="272C89B0"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0.611 </w:t>
            </w:r>
          </w:p>
        </w:tc>
      </w:tr>
      <w:tr w:rsidR="0080643D" w:rsidRPr="008512DA" w14:paraId="72318B85" w14:textId="77777777" w:rsidTr="0080643D">
        <w:trPr>
          <w:trHeight w:val="300"/>
        </w:trPr>
        <w:tc>
          <w:tcPr>
            <w:tcW w:w="1413" w:type="dxa"/>
            <w:tcBorders>
              <w:top w:val="nil"/>
              <w:left w:val="nil"/>
              <w:bottom w:val="nil"/>
              <w:right w:val="nil"/>
            </w:tcBorders>
            <w:shd w:val="clear" w:color="auto" w:fill="auto"/>
            <w:noWrap/>
            <w:vAlign w:val="center"/>
            <w:hideMark/>
          </w:tcPr>
          <w:p w14:paraId="2042D76B"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2</w:t>
            </w:r>
          </w:p>
        </w:tc>
        <w:tc>
          <w:tcPr>
            <w:tcW w:w="1276" w:type="dxa"/>
            <w:tcBorders>
              <w:top w:val="nil"/>
              <w:left w:val="nil"/>
              <w:bottom w:val="nil"/>
              <w:right w:val="nil"/>
            </w:tcBorders>
            <w:shd w:val="clear" w:color="auto" w:fill="auto"/>
            <w:noWrap/>
            <w:vAlign w:val="center"/>
            <w:hideMark/>
          </w:tcPr>
          <w:p w14:paraId="3F4ED673"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0.693 </w:t>
            </w:r>
          </w:p>
        </w:tc>
        <w:tc>
          <w:tcPr>
            <w:tcW w:w="1417" w:type="dxa"/>
            <w:tcBorders>
              <w:top w:val="nil"/>
              <w:left w:val="nil"/>
              <w:bottom w:val="nil"/>
              <w:right w:val="nil"/>
            </w:tcBorders>
            <w:shd w:val="clear" w:color="auto" w:fill="auto"/>
            <w:noWrap/>
            <w:vAlign w:val="center"/>
            <w:hideMark/>
          </w:tcPr>
          <w:p w14:paraId="4E85C48E"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0.697 </w:t>
            </w:r>
          </w:p>
        </w:tc>
        <w:tc>
          <w:tcPr>
            <w:tcW w:w="1418" w:type="dxa"/>
            <w:tcBorders>
              <w:top w:val="nil"/>
              <w:left w:val="nil"/>
              <w:bottom w:val="nil"/>
              <w:right w:val="nil"/>
            </w:tcBorders>
            <w:shd w:val="clear" w:color="auto" w:fill="auto"/>
            <w:noWrap/>
            <w:vAlign w:val="center"/>
            <w:hideMark/>
          </w:tcPr>
          <w:p w14:paraId="7CD26010"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0.609 </w:t>
            </w:r>
          </w:p>
        </w:tc>
        <w:tc>
          <w:tcPr>
            <w:tcW w:w="1417" w:type="dxa"/>
            <w:tcBorders>
              <w:top w:val="nil"/>
              <w:left w:val="nil"/>
              <w:bottom w:val="nil"/>
              <w:right w:val="nil"/>
            </w:tcBorders>
            <w:shd w:val="clear" w:color="auto" w:fill="auto"/>
            <w:noWrap/>
            <w:vAlign w:val="center"/>
            <w:hideMark/>
          </w:tcPr>
          <w:p w14:paraId="2DBC35E8"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0.933 </w:t>
            </w:r>
          </w:p>
        </w:tc>
        <w:tc>
          <w:tcPr>
            <w:tcW w:w="1283" w:type="dxa"/>
            <w:tcBorders>
              <w:top w:val="nil"/>
              <w:left w:val="nil"/>
              <w:bottom w:val="nil"/>
              <w:right w:val="nil"/>
            </w:tcBorders>
            <w:shd w:val="clear" w:color="auto" w:fill="auto"/>
            <w:noWrap/>
            <w:vAlign w:val="center"/>
            <w:hideMark/>
          </w:tcPr>
          <w:p w14:paraId="286CD4E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0.500 </w:t>
            </w:r>
          </w:p>
        </w:tc>
      </w:tr>
      <w:tr w:rsidR="0080643D" w:rsidRPr="008512DA" w14:paraId="673944B0" w14:textId="77777777" w:rsidTr="0080643D">
        <w:trPr>
          <w:trHeight w:val="300"/>
        </w:trPr>
        <w:tc>
          <w:tcPr>
            <w:tcW w:w="1413" w:type="dxa"/>
            <w:tcBorders>
              <w:top w:val="nil"/>
              <w:left w:val="nil"/>
              <w:bottom w:val="nil"/>
              <w:right w:val="nil"/>
            </w:tcBorders>
            <w:shd w:val="clear" w:color="auto" w:fill="auto"/>
            <w:noWrap/>
            <w:vAlign w:val="center"/>
            <w:hideMark/>
          </w:tcPr>
          <w:p w14:paraId="71C25E15"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3</w:t>
            </w:r>
          </w:p>
        </w:tc>
        <w:tc>
          <w:tcPr>
            <w:tcW w:w="1276" w:type="dxa"/>
            <w:tcBorders>
              <w:top w:val="nil"/>
              <w:left w:val="nil"/>
              <w:bottom w:val="nil"/>
              <w:right w:val="nil"/>
            </w:tcBorders>
            <w:shd w:val="clear" w:color="auto" w:fill="auto"/>
            <w:noWrap/>
            <w:vAlign w:val="center"/>
            <w:hideMark/>
          </w:tcPr>
          <w:p w14:paraId="48A033B4"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0.835 </w:t>
            </w:r>
          </w:p>
        </w:tc>
        <w:tc>
          <w:tcPr>
            <w:tcW w:w="1417" w:type="dxa"/>
            <w:tcBorders>
              <w:top w:val="nil"/>
              <w:left w:val="nil"/>
              <w:bottom w:val="nil"/>
              <w:right w:val="nil"/>
            </w:tcBorders>
            <w:shd w:val="clear" w:color="auto" w:fill="auto"/>
            <w:noWrap/>
            <w:vAlign w:val="center"/>
            <w:hideMark/>
          </w:tcPr>
          <w:p w14:paraId="44EC65C5"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0.812 </w:t>
            </w:r>
          </w:p>
        </w:tc>
        <w:tc>
          <w:tcPr>
            <w:tcW w:w="1418" w:type="dxa"/>
            <w:tcBorders>
              <w:top w:val="nil"/>
              <w:left w:val="nil"/>
              <w:bottom w:val="nil"/>
              <w:right w:val="nil"/>
            </w:tcBorders>
            <w:shd w:val="clear" w:color="auto" w:fill="auto"/>
            <w:noWrap/>
            <w:vAlign w:val="center"/>
            <w:hideMark/>
          </w:tcPr>
          <w:p w14:paraId="3C090731"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0.765 </w:t>
            </w:r>
          </w:p>
        </w:tc>
        <w:tc>
          <w:tcPr>
            <w:tcW w:w="1417" w:type="dxa"/>
            <w:tcBorders>
              <w:top w:val="nil"/>
              <w:left w:val="nil"/>
              <w:bottom w:val="nil"/>
              <w:right w:val="nil"/>
            </w:tcBorders>
            <w:shd w:val="clear" w:color="auto" w:fill="auto"/>
            <w:noWrap/>
            <w:vAlign w:val="center"/>
            <w:hideMark/>
          </w:tcPr>
          <w:p w14:paraId="4165A75C"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0.867 </w:t>
            </w:r>
          </w:p>
        </w:tc>
        <w:tc>
          <w:tcPr>
            <w:tcW w:w="1283" w:type="dxa"/>
            <w:tcBorders>
              <w:top w:val="nil"/>
              <w:left w:val="nil"/>
              <w:bottom w:val="nil"/>
              <w:right w:val="nil"/>
            </w:tcBorders>
            <w:shd w:val="clear" w:color="auto" w:fill="auto"/>
            <w:noWrap/>
            <w:vAlign w:val="center"/>
            <w:hideMark/>
          </w:tcPr>
          <w:p w14:paraId="73D255FA"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0.765 </w:t>
            </w:r>
          </w:p>
        </w:tc>
      </w:tr>
      <w:tr w:rsidR="0080643D" w:rsidRPr="008512DA" w14:paraId="5216B9E4" w14:textId="77777777" w:rsidTr="0080643D">
        <w:trPr>
          <w:trHeight w:val="300"/>
        </w:trPr>
        <w:tc>
          <w:tcPr>
            <w:tcW w:w="1413" w:type="dxa"/>
            <w:tcBorders>
              <w:top w:val="nil"/>
              <w:left w:val="nil"/>
              <w:bottom w:val="nil"/>
              <w:right w:val="nil"/>
            </w:tcBorders>
            <w:shd w:val="clear" w:color="auto" w:fill="auto"/>
            <w:noWrap/>
            <w:vAlign w:val="center"/>
            <w:hideMark/>
          </w:tcPr>
          <w:p w14:paraId="1B0D114C"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Fold 4</w:t>
            </w:r>
          </w:p>
        </w:tc>
        <w:tc>
          <w:tcPr>
            <w:tcW w:w="1276" w:type="dxa"/>
            <w:tcBorders>
              <w:top w:val="nil"/>
              <w:left w:val="nil"/>
              <w:bottom w:val="nil"/>
              <w:right w:val="nil"/>
            </w:tcBorders>
            <w:shd w:val="clear" w:color="auto" w:fill="auto"/>
            <w:noWrap/>
            <w:vAlign w:val="center"/>
            <w:hideMark/>
          </w:tcPr>
          <w:p w14:paraId="5F5D3FAA"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0.663 </w:t>
            </w:r>
          </w:p>
        </w:tc>
        <w:tc>
          <w:tcPr>
            <w:tcW w:w="1417" w:type="dxa"/>
            <w:tcBorders>
              <w:top w:val="nil"/>
              <w:left w:val="nil"/>
              <w:bottom w:val="nil"/>
              <w:right w:val="nil"/>
            </w:tcBorders>
            <w:shd w:val="clear" w:color="auto" w:fill="auto"/>
            <w:noWrap/>
            <w:vAlign w:val="center"/>
            <w:hideMark/>
          </w:tcPr>
          <w:p w14:paraId="1760394C"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0.656 </w:t>
            </w:r>
          </w:p>
        </w:tc>
        <w:tc>
          <w:tcPr>
            <w:tcW w:w="1418" w:type="dxa"/>
            <w:tcBorders>
              <w:top w:val="nil"/>
              <w:left w:val="nil"/>
              <w:bottom w:val="nil"/>
              <w:right w:val="nil"/>
            </w:tcBorders>
            <w:shd w:val="clear" w:color="auto" w:fill="auto"/>
            <w:noWrap/>
            <w:vAlign w:val="center"/>
            <w:hideMark/>
          </w:tcPr>
          <w:p w14:paraId="6182D899"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0.643 </w:t>
            </w:r>
          </w:p>
        </w:tc>
        <w:tc>
          <w:tcPr>
            <w:tcW w:w="1417" w:type="dxa"/>
            <w:tcBorders>
              <w:top w:val="nil"/>
              <w:left w:val="nil"/>
              <w:bottom w:val="nil"/>
              <w:right w:val="nil"/>
            </w:tcBorders>
            <w:shd w:val="clear" w:color="auto" w:fill="auto"/>
            <w:noWrap/>
            <w:vAlign w:val="center"/>
            <w:hideMark/>
          </w:tcPr>
          <w:p w14:paraId="73BC4410"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0.600 </w:t>
            </w:r>
          </w:p>
        </w:tc>
        <w:tc>
          <w:tcPr>
            <w:tcW w:w="1283" w:type="dxa"/>
            <w:tcBorders>
              <w:top w:val="nil"/>
              <w:left w:val="nil"/>
              <w:bottom w:val="nil"/>
              <w:right w:val="nil"/>
            </w:tcBorders>
            <w:shd w:val="clear" w:color="auto" w:fill="auto"/>
            <w:noWrap/>
            <w:vAlign w:val="center"/>
            <w:hideMark/>
          </w:tcPr>
          <w:p w14:paraId="188C1BE4"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0.706 </w:t>
            </w:r>
          </w:p>
        </w:tc>
      </w:tr>
      <w:tr w:rsidR="0080643D" w:rsidRPr="008512DA" w14:paraId="7C90F1E2" w14:textId="77777777" w:rsidTr="0080643D">
        <w:trPr>
          <w:trHeight w:val="300"/>
        </w:trPr>
        <w:tc>
          <w:tcPr>
            <w:tcW w:w="1413" w:type="dxa"/>
            <w:tcBorders>
              <w:top w:val="nil"/>
              <w:left w:val="nil"/>
              <w:bottom w:val="single" w:sz="12" w:space="0" w:color="auto"/>
              <w:right w:val="nil"/>
            </w:tcBorders>
            <w:shd w:val="clear" w:color="auto" w:fill="auto"/>
            <w:noWrap/>
            <w:vAlign w:val="center"/>
            <w:hideMark/>
          </w:tcPr>
          <w:p w14:paraId="4CE64548"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mean</w:t>
            </w:r>
          </w:p>
        </w:tc>
        <w:tc>
          <w:tcPr>
            <w:tcW w:w="1276" w:type="dxa"/>
            <w:tcBorders>
              <w:top w:val="nil"/>
              <w:left w:val="nil"/>
              <w:bottom w:val="single" w:sz="12" w:space="0" w:color="auto"/>
              <w:right w:val="nil"/>
            </w:tcBorders>
            <w:shd w:val="clear" w:color="auto" w:fill="auto"/>
            <w:noWrap/>
            <w:vAlign w:val="center"/>
            <w:hideMark/>
          </w:tcPr>
          <w:p w14:paraId="38FCB2C0"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0.734 </w:t>
            </w:r>
          </w:p>
        </w:tc>
        <w:tc>
          <w:tcPr>
            <w:tcW w:w="1417" w:type="dxa"/>
            <w:tcBorders>
              <w:top w:val="nil"/>
              <w:left w:val="nil"/>
              <w:bottom w:val="single" w:sz="12" w:space="0" w:color="auto"/>
              <w:right w:val="nil"/>
            </w:tcBorders>
            <w:shd w:val="clear" w:color="auto" w:fill="auto"/>
            <w:noWrap/>
            <w:vAlign w:val="center"/>
            <w:hideMark/>
          </w:tcPr>
          <w:p w14:paraId="51623030"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0.724 </w:t>
            </w:r>
          </w:p>
        </w:tc>
        <w:tc>
          <w:tcPr>
            <w:tcW w:w="1418" w:type="dxa"/>
            <w:tcBorders>
              <w:top w:val="nil"/>
              <w:left w:val="nil"/>
              <w:bottom w:val="single" w:sz="12" w:space="0" w:color="auto"/>
              <w:right w:val="nil"/>
            </w:tcBorders>
            <w:shd w:val="clear" w:color="auto" w:fill="auto"/>
            <w:noWrap/>
            <w:vAlign w:val="center"/>
            <w:hideMark/>
          </w:tcPr>
          <w:p w14:paraId="3EDF835F"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0.676 </w:t>
            </w:r>
          </w:p>
        </w:tc>
        <w:tc>
          <w:tcPr>
            <w:tcW w:w="1417" w:type="dxa"/>
            <w:tcBorders>
              <w:top w:val="nil"/>
              <w:left w:val="nil"/>
              <w:bottom w:val="single" w:sz="12" w:space="0" w:color="auto"/>
              <w:right w:val="nil"/>
            </w:tcBorders>
            <w:shd w:val="clear" w:color="auto" w:fill="auto"/>
            <w:noWrap/>
            <w:vAlign w:val="center"/>
            <w:hideMark/>
          </w:tcPr>
          <w:p w14:paraId="1FBF9680"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0.787 </w:t>
            </w:r>
          </w:p>
        </w:tc>
        <w:tc>
          <w:tcPr>
            <w:tcW w:w="1283" w:type="dxa"/>
            <w:tcBorders>
              <w:top w:val="nil"/>
              <w:left w:val="nil"/>
              <w:bottom w:val="single" w:sz="12" w:space="0" w:color="auto"/>
              <w:right w:val="nil"/>
            </w:tcBorders>
            <w:shd w:val="clear" w:color="auto" w:fill="auto"/>
            <w:noWrap/>
            <w:vAlign w:val="center"/>
            <w:hideMark/>
          </w:tcPr>
          <w:p w14:paraId="13FD6ED1" w14:textId="77777777" w:rsidR="0080643D" w:rsidRPr="008512DA" w:rsidRDefault="0080643D" w:rsidP="000D1822">
            <w:pPr>
              <w:widowControl/>
              <w:jc w:val="center"/>
              <w:rPr>
                <w:rFonts w:ascii="Times New Roman" w:hAnsi="Times New Roman" w:cs="Times New Roman"/>
                <w:color w:val="242021"/>
                <w:sz w:val="24"/>
                <w:szCs w:val="24"/>
              </w:rPr>
            </w:pPr>
            <w:r w:rsidRPr="00A62685">
              <w:rPr>
                <w:rFonts w:ascii="Times New Roman" w:hAnsi="Times New Roman" w:cs="Times New Roman"/>
                <w:color w:val="242021"/>
                <w:sz w:val="24"/>
                <w:szCs w:val="24"/>
              </w:rPr>
              <w:t xml:space="preserve">0.672 </w:t>
            </w:r>
          </w:p>
        </w:tc>
      </w:tr>
    </w:tbl>
    <w:p w14:paraId="5F9C6083" w14:textId="77777777" w:rsidR="0080643D" w:rsidRPr="00472E5A" w:rsidRDefault="0080643D" w:rsidP="0080643D">
      <w:pPr>
        <w:rPr>
          <w:rFonts w:ascii="Times New Roman" w:hAnsi="Times New Roman" w:cs="Times New Roman"/>
          <w:color w:val="242021"/>
          <w:sz w:val="24"/>
          <w:szCs w:val="24"/>
        </w:rPr>
      </w:pPr>
    </w:p>
    <w:p w14:paraId="75109E90" w14:textId="77777777" w:rsidR="0055298F" w:rsidRPr="004975E3" w:rsidRDefault="0055298F"/>
    <w:sectPr w:rsidR="0055298F" w:rsidRPr="004975E3" w:rsidSect="004758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392C59" w14:textId="77777777" w:rsidR="00DE3BBC" w:rsidRDefault="00DE3BBC" w:rsidP="004975E3">
      <w:r>
        <w:separator/>
      </w:r>
    </w:p>
  </w:endnote>
  <w:endnote w:type="continuationSeparator" w:id="0">
    <w:p w14:paraId="04B04666" w14:textId="77777777" w:rsidR="00DE3BBC" w:rsidRDefault="00DE3BBC" w:rsidP="00497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E13F88" w14:textId="77777777" w:rsidR="00DE3BBC" w:rsidRDefault="00DE3BBC" w:rsidP="004975E3">
      <w:r>
        <w:separator/>
      </w:r>
    </w:p>
  </w:footnote>
  <w:footnote w:type="continuationSeparator" w:id="0">
    <w:p w14:paraId="0F423D4F" w14:textId="77777777" w:rsidR="00DE3BBC" w:rsidRDefault="00DE3BBC" w:rsidP="004975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F16"/>
    <w:rsid w:val="00186C86"/>
    <w:rsid w:val="002E7F74"/>
    <w:rsid w:val="004975E3"/>
    <w:rsid w:val="0055298F"/>
    <w:rsid w:val="006C7F16"/>
    <w:rsid w:val="0080643D"/>
    <w:rsid w:val="008B1B53"/>
    <w:rsid w:val="008E278D"/>
    <w:rsid w:val="008F5F6D"/>
    <w:rsid w:val="00990C86"/>
    <w:rsid w:val="00A3381A"/>
    <w:rsid w:val="00DE3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2E8707"/>
  <w15:chartTrackingRefBased/>
  <w15:docId w15:val="{EC34319F-617D-4204-A89F-735B035A9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75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75E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75E3"/>
    <w:rPr>
      <w:sz w:val="18"/>
      <w:szCs w:val="18"/>
    </w:rPr>
  </w:style>
  <w:style w:type="paragraph" w:styleId="a5">
    <w:name w:val="footer"/>
    <w:basedOn w:val="a"/>
    <w:link w:val="a6"/>
    <w:uiPriority w:val="99"/>
    <w:unhideWhenUsed/>
    <w:rsid w:val="004975E3"/>
    <w:pPr>
      <w:tabs>
        <w:tab w:val="center" w:pos="4153"/>
        <w:tab w:val="right" w:pos="8306"/>
      </w:tabs>
      <w:snapToGrid w:val="0"/>
      <w:jc w:val="left"/>
    </w:pPr>
    <w:rPr>
      <w:sz w:val="18"/>
      <w:szCs w:val="18"/>
    </w:rPr>
  </w:style>
  <w:style w:type="character" w:customStyle="1" w:styleId="a6">
    <w:name w:val="页脚 字符"/>
    <w:basedOn w:val="a0"/>
    <w:link w:val="a5"/>
    <w:uiPriority w:val="99"/>
    <w:rsid w:val="004975E3"/>
    <w:rPr>
      <w:sz w:val="18"/>
      <w:szCs w:val="18"/>
    </w:rPr>
  </w:style>
  <w:style w:type="table" w:styleId="a7">
    <w:name w:val="Table Grid"/>
    <w:basedOn w:val="a1"/>
    <w:uiPriority w:val="39"/>
    <w:rsid w:val="008064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854</Words>
  <Characters>4868</Characters>
  <Application>Microsoft Office Word</Application>
  <DocSecurity>0</DocSecurity>
  <Lines>40</Lines>
  <Paragraphs>11</Paragraphs>
  <ScaleCrop>false</ScaleCrop>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zhenguo liu</dc:creator>
  <cp:keywords/>
  <dc:description/>
  <cp:lastModifiedBy>zhenguo liu</cp:lastModifiedBy>
  <cp:revision>8</cp:revision>
  <dcterms:created xsi:type="dcterms:W3CDTF">2019-06-02T09:03:00Z</dcterms:created>
  <dcterms:modified xsi:type="dcterms:W3CDTF">2019-12-12T10:07:00Z</dcterms:modified>
</cp:coreProperties>
</file>