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119" w:rsidRPr="008C3341" w:rsidRDefault="008C3341" w:rsidP="00C3152A">
      <w:pPr>
        <w:rPr>
          <w:rFonts w:ascii="Times New Roman" w:eastAsia="宋体" w:hAnsi="Times New Roman" w:cs="Times New Roman"/>
          <w:b/>
          <w:color w:val="000000" w:themeColor="text1"/>
          <w:kern w:val="0"/>
          <w:sz w:val="24"/>
          <w:szCs w:val="24"/>
        </w:rPr>
      </w:pPr>
      <w:r w:rsidRPr="008C3341">
        <w:rPr>
          <w:rFonts w:ascii="Times New Roman" w:eastAsia="宋体" w:hAnsi="Times New Roman" w:cs="Times New Roman"/>
          <w:b/>
          <w:color w:val="000000" w:themeColor="text1"/>
          <w:kern w:val="0"/>
          <w:sz w:val="24"/>
          <w:szCs w:val="24"/>
        </w:rPr>
        <w:t>Additional</w:t>
      </w:r>
      <w:r w:rsidR="00B26119" w:rsidRPr="00B26119">
        <w:rPr>
          <w:rFonts w:ascii="Times New Roman" w:eastAsia="宋体" w:hAnsi="Times New Roman" w:cs="Times New Roman" w:hint="eastAsia"/>
          <w:b/>
          <w:color w:val="000000" w:themeColor="text1"/>
          <w:kern w:val="0"/>
          <w:sz w:val="24"/>
          <w:szCs w:val="24"/>
        </w:rPr>
        <w:t xml:space="preserve"> Tex</w:t>
      </w:r>
      <w:r w:rsidR="00B26119" w:rsidRPr="008C3341">
        <w:rPr>
          <w:rFonts w:ascii="Times New Roman" w:eastAsia="宋体" w:hAnsi="Times New Roman" w:cs="Times New Roman" w:hint="eastAsia"/>
          <w:b/>
          <w:color w:val="000000" w:themeColor="text1"/>
          <w:kern w:val="0"/>
          <w:sz w:val="24"/>
          <w:szCs w:val="24"/>
        </w:rPr>
        <w:t>t</w:t>
      </w:r>
      <w:r w:rsidR="00981C9D">
        <w:rPr>
          <w:rFonts w:ascii="Times New Roman" w:eastAsia="宋体" w:hAnsi="Times New Roman" w:cs="Times New Roman" w:hint="eastAsia"/>
          <w:b/>
          <w:color w:val="000000" w:themeColor="text1"/>
          <w:kern w:val="0"/>
          <w:sz w:val="24"/>
          <w:szCs w:val="24"/>
        </w:rPr>
        <w:t xml:space="preserve"> </w:t>
      </w:r>
      <w:r w:rsidR="00B26119" w:rsidRPr="008C3341">
        <w:rPr>
          <w:rFonts w:ascii="Times New Roman" w:eastAsia="宋体" w:hAnsi="Times New Roman" w:cs="Times New Roman" w:hint="eastAsia"/>
          <w:b/>
          <w:color w:val="000000" w:themeColor="text1"/>
          <w:kern w:val="0"/>
          <w:sz w:val="24"/>
          <w:szCs w:val="24"/>
        </w:rPr>
        <w:t xml:space="preserve"> A:</w:t>
      </w:r>
    </w:p>
    <w:p w:rsidR="00B26119" w:rsidRPr="004D7B8E" w:rsidRDefault="000A2D2B" w:rsidP="00C3152A">
      <w:pPr>
        <w:pStyle w:val="Default"/>
        <w:spacing w:line="480" w:lineRule="auto"/>
        <w:ind w:firstLineChars="150" w:firstLine="360"/>
        <w:jc w:val="both"/>
        <w:rPr>
          <w:rFonts w:eastAsiaTheme="minorEastAsia"/>
          <w:color w:val="000000" w:themeColor="text1"/>
        </w:rPr>
      </w:pPr>
      <w:r w:rsidRPr="000A2D2B">
        <w:rPr>
          <w:color w:val="000000" w:themeColor="text1"/>
        </w:rPr>
        <w:t xml:space="preserve">All minipigs underwent a minimum quarantine and stabilization period of 7 days. </w:t>
      </w:r>
      <w:r w:rsidR="00B26119" w:rsidRPr="00B26119">
        <w:rPr>
          <w:color w:val="000000" w:themeColor="text1"/>
        </w:rPr>
        <w:t>To minimize the animals’ distress, all operations strictly adhered to the principle of aseptic technique.</w:t>
      </w:r>
      <w:bookmarkStart w:id="0" w:name="OLE_LINK1"/>
      <w:r w:rsidR="00B26119" w:rsidRPr="00B26119">
        <w:rPr>
          <w:color w:val="000000" w:themeColor="text1"/>
        </w:rPr>
        <w:t xml:space="preserve"> </w:t>
      </w:r>
      <w:r w:rsidRPr="004D7B8E">
        <w:rPr>
          <w:color w:val="000000" w:themeColor="text1"/>
        </w:rPr>
        <w:t xml:space="preserve">All animals were fasted for 12 h before the surgery. All surgery was performed under anesthesia of intramuscular injection of 25 mg/mL </w:t>
      </w:r>
      <w:proofErr w:type="spellStart"/>
      <w:r w:rsidRPr="004D7B8E">
        <w:rPr>
          <w:color w:val="000000" w:themeColor="text1"/>
        </w:rPr>
        <w:t>tiletamine</w:t>
      </w:r>
      <w:proofErr w:type="spellEnd"/>
      <w:r w:rsidRPr="004D7B8E">
        <w:rPr>
          <w:color w:val="000000" w:themeColor="text1"/>
        </w:rPr>
        <w:t xml:space="preserve"> and 25 mg/mL </w:t>
      </w:r>
      <w:proofErr w:type="spellStart"/>
      <w:r w:rsidRPr="004D7B8E">
        <w:rPr>
          <w:color w:val="000000" w:themeColor="text1"/>
        </w:rPr>
        <w:t>zolazepam</w:t>
      </w:r>
      <w:proofErr w:type="spellEnd"/>
      <w:r w:rsidRPr="004D7B8E">
        <w:rPr>
          <w:color w:val="000000" w:themeColor="text1"/>
        </w:rPr>
        <w:t xml:space="preserve"> (</w:t>
      </w:r>
      <w:proofErr w:type="spellStart"/>
      <w:r w:rsidRPr="004D7B8E">
        <w:rPr>
          <w:color w:val="000000" w:themeColor="text1"/>
        </w:rPr>
        <w:t>Zoletil</w:t>
      </w:r>
      <w:proofErr w:type="spellEnd"/>
      <w:r w:rsidRPr="004D7B8E">
        <w:rPr>
          <w:color w:val="000000" w:themeColor="text1"/>
        </w:rPr>
        <w:t xml:space="preserve"> 50, 1 mL/15 kg; </w:t>
      </w:r>
      <w:proofErr w:type="spellStart"/>
      <w:r w:rsidRPr="004D7B8E">
        <w:rPr>
          <w:color w:val="000000" w:themeColor="text1"/>
        </w:rPr>
        <w:t>Virbac</w:t>
      </w:r>
      <w:proofErr w:type="spellEnd"/>
      <w:r w:rsidRPr="004D7B8E">
        <w:rPr>
          <w:color w:val="000000" w:themeColor="text1"/>
        </w:rPr>
        <w:t xml:space="preserve"> Group, </w:t>
      </w:r>
      <w:proofErr w:type="spellStart"/>
      <w:r w:rsidRPr="004D7B8E">
        <w:rPr>
          <w:color w:val="000000" w:themeColor="text1"/>
        </w:rPr>
        <w:t>Carros</w:t>
      </w:r>
      <w:proofErr w:type="spellEnd"/>
      <w:r w:rsidRPr="004D7B8E">
        <w:rPr>
          <w:color w:val="000000" w:themeColor="text1"/>
        </w:rPr>
        <w:t xml:space="preserve">, France). </w:t>
      </w:r>
      <w:r w:rsidR="00B26119" w:rsidRPr="00B26119">
        <w:rPr>
          <w:color w:val="000000" w:themeColor="text1"/>
        </w:rPr>
        <w:t xml:space="preserve">The ability of the animals to obtain food and water was monitored daily. The research staff monitored the animals every day for the first 7 days and 3 days a week thereafter while the animals were located at the animal care facility. We evaluated the surgical knees for the presence of an infection. If signs of discomfort, swelling, or redness were found, a veterinarian was consulted to determine the appropriate antibiotic treatment. The animals were monitored to ensure that they were bearing weight. If an animal was not bearing weight after 2 weeks, the veterinarian was consulted to determine the appropriate course of action. In addition, the veterinarian was always consulted if pain was suspected; in this case, the animal would be further evaluated and treated to alleviate the pain or would be euthanized. </w:t>
      </w:r>
      <w:bookmarkEnd w:id="0"/>
      <w:r w:rsidR="00B26119" w:rsidRPr="00B26119">
        <w:rPr>
          <w:color w:val="000000" w:themeColor="text1"/>
        </w:rPr>
        <w:t>The minimum pen size was 2.2 m</w:t>
      </w:r>
      <w:r w:rsidR="00B26119" w:rsidRPr="00B26119">
        <w:rPr>
          <w:color w:val="000000" w:themeColor="text1"/>
          <w:vertAlign w:val="superscript"/>
        </w:rPr>
        <w:t>2</w:t>
      </w:r>
      <w:r w:rsidR="00B26119" w:rsidRPr="00B26119">
        <w:rPr>
          <w:color w:val="000000" w:themeColor="text1"/>
        </w:rPr>
        <w:t>. All animals were allowed to drink freely and regular dosing.</w:t>
      </w:r>
      <w:r w:rsidR="00B26119" w:rsidRPr="004D7B8E">
        <w:rPr>
          <w:color w:val="000000" w:themeColor="text1"/>
        </w:rPr>
        <w:t xml:space="preserve"> </w:t>
      </w:r>
    </w:p>
    <w:p w:rsidR="000A7033" w:rsidRDefault="00A73868" w:rsidP="00C3152A"/>
    <w:p w:rsidR="00B26119" w:rsidRDefault="008C3341" w:rsidP="00C3152A">
      <w:pPr>
        <w:rPr>
          <w:b/>
        </w:rPr>
      </w:pPr>
      <w:r w:rsidRPr="008C3341">
        <w:rPr>
          <w:rFonts w:ascii="Times New Roman" w:eastAsia="宋体" w:hAnsi="Times New Roman" w:cs="Times New Roman"/>
          <w:b/>
          <w:color w:val="000000" w:themeColor="text1"/>
          <w:kern w:val="0"/>
          <w:sz w:val="24"/>
          <w:szCs w:val="24"/>
        </w:rPr>
        <w:t>Additional</w:t>
      </w:r>
      <w:r w:rsidRPr="00B26119">
        <w:rPr>
          <w:rFonts w:ascii="Times New Roman" w:eastAsia="宋体" w:hAnsi="Times New Roman" w:cs="Times New Roman" w:hint="eastAsia"/>
          <w:b/>
          <w:color w:val="000000" w:themeColor="text1"/>
          <w:kern w:val="0"/>
          <w:sz w:val="24"/>
          <w:szCs w:val="24"/>
        </w:rPr>
        <w:t xml:space="preserve"> Tex</w:t>
      </w:r>
      <w:r w:rsidRPr="008C3341">
        <w:rPr>
          <w:rFonts w:ascii="Times New Roman" w:eastAsia="宋体" w:hAnsi="Times New Roman" w:cs="Times New Roman" w:hint="eastAsia"/>
          <w:b/>
          <w:color w:val="000000" w:themeColor="text1"/>
          <w:kern w:val="0"/>
          <w:sz w:val="24"/>
          <w:szCs w:val="24"/>
        </w:rPr>
        <w:t>t</w:t>
      </w:r>
      <w:r>
        <w:rPr>
          <w:rFonts w:ascii="Times New Roman" w:eastAsia="宋体" w:hAnsi="Times New Roman" w:cs="Times New Roman" w:hint="eastAsia"/>
          <w:b/>
          <w:color w:val="000000" w:themeColor="text1"/>
          <w:kern w:val="0"/>
          <w:sz w:val="24"/>
          <w:szCs w:val="24"/>
        </w:rPr>
        <w:t xml:space="preserve"> </w:t>
      </w:r>
      <w:r w:rsidR="00B26119" w:rsidRPr="00143C09">
        <w:rPr>
          <w:rFonts w:ascii="Times New Roman" w:eastAsia="宋体" w:hAnsi="Times New Roman" w:cs="Times New Roman" w:hint="eastAsia"/>
          <w:b/>
          <w:color w:val="000000" w:themeColor="text1"/>
          <w:kern w:val="0"/>
          <w:sz w:val="24"/>
          <w:szCs w:val="24"/>
        </w:rPr>
        <w:t xml:space="preserve"> B:</w:t>
      </w:r>
    </w:p>
    <w:p w:rsidR="009016B9" w:rsidRPr="009016B9" w:rsidRDefault="009016B9" w:rsidP="009016B9">
      <w:pPr>
        <w:spacing w:line="480" w:lineRule="auto"/>
        <w:ind w:firstLineChars="150" w:firstLine="360"/>
        <w:rPr>
          <w:rFonts w:ascii="Times New Roman" w:hAnsi="Times New Roman" w:cs="Times New Roman"/>
          <w:color w:val="000000" w:themeColor="text1"/>
          <w:kern w:val="0"/>
          <w:sz w:val="24"/>
          <w:szCs w:val="24"/>
        </w:rPr>
      </w:pPr>
      <w:r w:rsidRPr="004D7B8E">
        <w:rPr>
          <w:rFonts w:ascii="Times New Roman" w:hAnsi="Times New Roman" w:cs="Times New Roman"/>
          <w:color w:val="000000" w:themeColor="text1"/>
          <w:kern w:val="0"/>
          <w:sz w:val="24"/>
          <w:szCs w:val="24"/>
        </w:rPr>
        <w:t xml:space="preserve">Before the MRI, the </w:t>
      </w:r>
      <w:proofErr w:type="spellStart"/>
      <w:r w:rsidRPr="004D7B8E">
        <w:rPr>
          <w:rFonts w:ascii="Times New Roman" w:hAnsi="Times New Roman" w:cs="Times New Roman"/>
          <w:color w:val="000000" w:themeColor="text1"/>
          <w:kern w:val="0"/>
          <w:sz w:val="24"/>
          <w:szCs w:val="24"/>
        </w:rPr>
        <w:t>Kirschner</w:t>
      </w:r>
      <w:bookmarkStart w:id="1" w:name="_GoBack"/>
      <w:bookmarkEnd w:id="1"/>
      <w:proofErr w:type="spellEnd"/>
      <w:r w:rsidRPr="004D7B8E">
        <w:rPr>
          <w:rFonts w:ascii="Times New Roman" w:hAnsi="Times New Roman" w:cs="Times New Roman"/>
          <w:color w:val="000000" w:themeColor="text1"/>
          <w:kern w:val="0"/>
          <w:sz w:val="24"/>
          <w:szCs w:val="24"/>
        </w:rPr>
        <w:t xml:space="preserve"> wire was removed to avoid interference of the metal artifacts and ensure the integrity of the joint capsule.</w:t>
      </w:r>
      <w:r w:rsidRPr="004D7B8E">
        <w:rPr>
          <w:rFonts w:ascii="Times New Roman" w:hAnsi="Times New Roman" w:cs="Times New Roman"/>
          <w:color w:val="000000" w:themeColor="text1"/>
          <w:sz w:val="24"/>
          <w:szCs w:val="24"/>
        </w:rPr>
        <w:t xml:space="preserve"> </w:t>
      </w:r>
      <w:r w:rsidRPr="004D7B8E">
        <w:rPr>
          <w:rFonts w:ascii="Times New Roman" w:hAnsi="Times New Roman" w:cs="Times New Roman"/>
          <w:color w:val="000000" w:themeColor="text1"/>
          <w:kern w:val="0"/>
          <w:sz w:val="24"/>
          <w:szCs w:val="24"/>
        </w:rPr>
        <w:t>Furthermore, only the medial compartment</w:t>
      </w:r>
      <w:r>
        <w:rPr>
          <w:rFonts w:ascii="Times New Roman" w:hAnsi="Times New Roman" w:cs="Times New Roman"/>
          <w:color w:val="000000" w:themeColor="text1"/>
          <w:kern w:val="0"/>
          <w:sz w:val="24"/>
          <w:szCs w:val="24"/>
        </w:rPr>
        <w:t xml:space="preserve"> of the RH was subjected to MRI</w:t>
      </w:r>
      <w:r w:rsidRPr="004D7B8E">
        <w:rPr>
          <w:rFonts w:ascii="Times New Roman" w:hAnsi="Times New Roman" w:cs="Times New Roman"/>
          <w:color w:val="000000" w:themeColor="text1"/>
          <w:kern w:val="0"/>
          <w:sz w:val="24"/>
          <w:szCs w:val="24"/>
        </w:rPr>
        <w:t>.</w:t>
      </w:r>
      <w:r w:rsidRPr="009016B9">
        <w:rPr>
          <w:rFonts w:ascii="Times New Roman" w:hAnsi="Times New Roman" w:cs="Times New Roman"/>
          <w:color w:val="000000" w:themeColor="text1"/>
          <w:kern w:val="0"/>
          <w:sz w:val="24"/>
          <w:szCs w:val="24"/>
        </w:rPr>
        <w:t xml:space="preserve"> The specific imaging parameters are listed below.</w:t>
      </w:r>
    </w:p>
    <w:p w:rsidR="00B26119" w:rsidRPr="00B26119" w:rsidRDefault="00B26119" w:rsidP="00C3152A">
      <w:pPr>
        <w:autoSpaceDE w:val="0"/>
        <w:autoSpaceDN w:val="0"/>
        <w:adjustRightInd w:val="0"/>
        <w:spacing w:line="480" w:lineRule="auto"/>
        <w:rPr>
          <w:rFonts w:ascii="Times New Roman" w:eastAsia="宋体" w:hAnsi="Times New Roman" w:cs="Times New Roman"/>
          <w:color w:val="000000" w:themeColor="text1"/>
          <w:kern w:val="0"/>
          <w:sz w:val="24"/>
          <w:szCs w:val="24"/>
        </w:rPr>
      </w:pPr>
      <w:r w:rsidRPr="00B26119">
        <w:rPr>
          <w:rFonts w:ascii="Times New Roman" w:eastAsia="宋体" w:hAnsi="Times New Roman" w:cs="Times New Roman"/>
          <w:color w:val="000000" w:themeColor="text1"/>
          <w:kern w:val="0"/>
          <w:sz w:val="24"/>
          <w:szCs w:val="24"/>
        </w:rPr>
        <w:t xml:space="preserve">(1) X-ray examination: </w:t>
      </w:r>
      <w:proofErr w:type="spellStart"/>
      <w:r w:rsidRPr="00B26119">
        <w:rPr>
          <w:rFonts w:ascii="Times New Roman" w:eastAsia="宋体" w:hAnsi="Times New Roman" w:cs="Times New Roman"/>
          <w:color w:val="000000" w:themeColor="text1"/>
          <w:kern w:val="0"/>
          <w:sz w:val="24"/>
          <w:szCs w:val="24"/>
        </w:rPr>
        <w:t>Faxitron</w:t>
      </w:r>
      <w:proofErr w:type="spellEnd"/>
      <w:r w:rsidRPr="00B26119">
        <w:rPr>
          <w:rFonts w:ascii="Times New Roman" w:eastAsia="宋体" w:hAnsi="Times New Roman" w:cs="Times New Roman"/>
          <w:color w:val="000000" w:themeColor="text1"/>
          <w:kern w:val="0"/>
          <w:sz w:val="24"/>
          <w:szCs w:val="24"/>
        </w:rPr>
        <w:t xml:space="preserve"> </w:t>
      </w:r>
      <w:proofErr w:type="spellStart"/>
      <w:r w:rsidRPr="00B26119">
        <w:rPr>
          <w:rFonts w:ascii="Times New Roman" w:eastAsia="宋体" w:hAnsi="Times New Roman" w:cs="Times New Roman"/>
          <w:color w:val="000000" w:themeColor="text1"/>
          <w:kern w:val="0"/>
          <w:sz w:val="24"/>
          <w:szCs w:val="24"/>
        </w:rPr>
        <w:t>UltraFocus</w:t>
      </w:r>
      <w:proofErr w:type="spellEnd"/>
      <w:r w:rsidRPr="00B26119">
        <w:rPr>
          <w:rFonts w:ascii="Times New Roman" w:eastAsia="宋体" w:hAnsi="Times New Roman" w:cs="Times New Roman"/>
          <w:color w:val="000000" w:themeColor="text1"/>
          <w:kern w:val="0"/>
          <w:sz w:val="24"/>
          <w:szCs w:val="24"/>
        </w:rPr>
        <w:t xml:space="preserve">, Tucson, AZ, USA; voltage, 37 KV; time, </w:t>
      </w:r>
      <w:r w:rsidRPr="00B26119">
        <w:rPr>
          <w:rFonts w:ascii="Times New Roman" w:eastAsia="宋体" w:hAnsi="Times New Roman" w:cs="Times New Roman"/>
          <w:color w:val="000000" w:themeColor="text1"/>
          <w:kern w:val="0"/>
          <w:sz w:val="24"/>
          <w:szCs w:val="24"/>
        </w:rPr>
        <w:lastRenderedPageBreak/>
        <w:t>4 s. Semi-flexed anterior-posterior and lateral views were taken in the unloaded state.</w:t>
      </w:r>
      <w:r w:rsidRPr="00B26119" w:rsidDel="00D30517">
        <w:rPr>
          <w:rFonts w:ascii="Times New Roman" w:eastAsia="宋体" w:hAnsi="Times New Roman" w:cs="Times New Roman"/>
          <w:color w:val="000000" w:themeColor="text1"/>
          <w:kern w:val="0"/>
          <w:sz w:val="24"/>
          <w:szCs w:val="24"/>
        </w:rPr>
        <w:t xml:space="preserve"> </w:t>
      </w:r>
    </w:p>
    <w:p w:rsidR="00B26119" w:rsidRPr="00B26119" w:rsidRDefault="00B26119" w:rsidP="00C3152A">
      <w:pPr>
        <w:autoSpaceDE w:val="0"/>
        <w:autoSpaceDN w:val="0"/>
        <w:adjustRightInd w:val="0"/>
        <w:spacing w:line="480" w:lineRule="auto"/>
        <w:rPr>
          <w:rFonts w:ascii="Times New Roman" w:eastAsia="宋体" w:hAnsi="Times New Roman" w:cs="Times New Roman"/>
          <w:color w:val="000000" w:themeColor="text1"/>
          <w:kern w:val="0"/>
          <w:sz w:val="24"/>
          <w:szCs w:val="24"/>
        </w:rPr>
      </w:pPr>
      <w:r w:rsidRPr="00B26119">
        <w:rPr>
          <w:rFonts w:ascii="Times New Roman" w:eastAsia="宋体" w:hAnsi="Times New Roman" w:cs="Times New Roman"/>
          <w:color w:val="000000" w:themeColor="text1"/>
          <w:kern w:val="0"/>
          <w:sz w:val="24"/>
          <w:szCs w:val="24"/>
        </w:rPr>
        <w:t>(2) CT examination: GE Revolution 256-row spiral CT; tube voltage, 120 KV; pitch, 0.992:1; thickness, 0.625 mm; 3D reconstruction workstation, GE AW4.7.</w:t>
      </w:r>
    </w:p>
    <w:p w:rsidR="00B26119" w:rsidRPr="00B26119" w:rsidRDefault="00B26119" w:rsidP="00C3152A">
      <w:pPr>
        <w:autoSpaceDE w:val="0"/>
        <w:autoSpaceDN w:val="0"/>
        <w:adjustRightInd w:val="0"/>
        <w:spacing w:line="480" w:lineRule="auto"/>
        <w:rPr>
          <w:rFonts w:ascii="Times New Roman" w:eastAsia="宋体" w:hAnsi="Times New Roman" w:cs="Times New Roman"/>
          <w:color w:val="000000" w:themeColor="text1"/>
          <w:kern w:val="0"/>
          <w:sz w:val="24"/>
          <w:szCs w:val="24"/>
        </w:rPr>
      </w:pPr>
      <w:r w:rsidRPr="00B26119">
        <w:rPr>
          <w:rFonts w:ascii="Times New Roman" w:eastAsia="宋体" w:hAnsi="Times New Roman" w:cs="Times New Roman"/>
          <w:color w:val="000000" w:themeColor="text1"/>
          <w:kern w:val="0"/>
          <w:sz w:val="24"/>
          <w:szCs w:val="24"/>
        </w:rPr>
        <w:t>(3) MRI: DISCOVERY*MR 750w GE; field strength, 3.0 T</w:t>
      </w:r>
    </w:p>
    <w:p w:rsidR="00B26119" w:rsidRPr="00B26119" w:rsidRDefault="00B26119" w:rsidP="00C3152A">
      <w:pPr>
        <w:numPr>
          <w:ilvl w:val="0"/>
          <w:numId w:val="1"/>
        </w:numPr>
        <w:autoSpaceDE w:val="0"/>
        <w:autoSpaceDN w:val="0"/>
        <w:adjustRightInd w:val="0"/>
        <w:spacing w:line="480" w:lineRule="auto"/>
        <w:rPr>
          <w:rFonts w:ascii="Times New Roman" w:eastAsia="宋体" w:hAnsi="Times New Roman" w:cs="Times New Roman"/>
          <w:color w:val="000000" w:themeColor="text1"/>
          <w:kern w:val="0"/>
          <w:sz w:val="24"/>
          <w:szCs w:val="24"/>
        </w:rPr>
      </w:pPr>
      <w:proofErr w:type="spellStart"/>
      <w:r w:rsidRPr="00B26119">
        <w:rPr>
          <w:rFonts w:ascii="Times New Roman" w:eastAsia="宋体" w:hAnsi="Times New Roman" w:cs="Times New Roman"/>
          <w:color w:val="000000" w:themeColor="text1"/>
          <w:kern w:val="0"/>
          <w:sz w:val="24"/>
          <w:szCs w:val="24"/>
        </w:rPr>
        <w:t>OSag</w:t>
      </w:r>
      <w:proofErr w:type="spellEnd"/>
      <w:r w:rsidRPr="00B26119">
        <w:rPr>
          <w:rFonts w:ascii="Times New Roman" w:eastAsia="宋体" w:hAnsi="Times New Roman" w:cs="Times New Roman"/>
          <w:color w:val="000000" w:themeColor="text1"/>
          <w:kern w:val="0"/>
          <w:sz w:val="24"/>
          <w:szCs w:val="24"/>
        </w:rPr>
        <w:t xml:space="preserve"> </w:t>
      </w:r>
      <w:proofErr w:type="spellStart"/>
      <w:r w:rsidRPr="00B26119">
        <w:rPr>
          <w:rFonts w:ascii="Times New Roman" w:eastAsia="宋体" w:hAnsi="Times New Roman" w:cs="Times New Roman"/>
          <w:color w:val="000000" w:themeColor="text1"/>
          <w:kern w:val="0"/>
          <w:sz w:val="24"/>
          <w:szCs w:val="24"/>
        </w:rPr>
        <w:t>fs</w:t>
      </w:r>
      <w:proofErr w:type="spellEnd"/>
      <w:r w:rsidRPr="00B26119">
        <w:rPr>
          <w:rFonts w:ascii="Times New Roman" w:eastAsia="宋体" w:hAnsi="Times New Roman" w:cs="Times New Roman"/>
          <w:color w:val="000000" w:themeColor="text1"/>
          <w:kern w:val="0"/>
          <w:sz w:val="24"/>
          <w:szCs w:val="24"/>
        </w:rPr>
        <w:t xml:space="preserve"> PD: slice thickness, 2 mm; spacing, 0.2 mm; slices, 19; field of view, 20 × 20 cm; number of excitations, 4; acquisition time, 4.09 min;</w:t>
      </w:r>
    </w:p>
    <w:p w:rsidR="00B26119" w:rsidRPr="00B26119" w:rsidRDefault="00B26119" w:rsidP="00C3152A">
      <w:pPr>
        <w:numPr>
          <w:ilvl w:val="0"/>
          <w:numId w:val="1"/>
        </w:numPr>
        <w:autoSpaceDE w:val="0"/>
        <w:autoSpaceDN w:val="0"/>
        <w:adjustRightInd w:val="0"/>
        <w:spacing w:line="480" w:lineRule="auto"/>
        <w:rPr>
          <w:rFonts w:ascii="Times New Roman" w:eastAsia="宋体" w:hAnsi="Times New Roman" w:cs="Times New Roman"/>
          <w:color w:val="000000" w:themeColor="text1"/>
          <w:kern w:val="0"/>
          <w:sz w:val="24"/>
          <w:szCs w:val="24"/>
        </w:rPr>
      </w:pPr>
      <w:proofErr w:type="spellStart"/>
      <w:r w:rsidRPr="00B26119">
        <w:rPr>
          <w:rFonts w:ascii="Times New Roman" w:eastAsia="宋体" w:hAnsi="Times New Roman" w:cs="Times New Roman"/>
          <w:color w:val="000000" w:themeColor="text1"/>
          <w:kern w:val="0"/>
          <w:sz w:val="24"/>
          <w:szCs w:val="24"/>
        </w:rPr>
        <w:t>Osag</w:t>
      </w:r>
      <w:proofErr w:type="spellEnd"/>
      <w:r w:rsidRPr="00B26119">
        <w:rPr>
          <w:rFonts w:ascii="Times New Roman" w:eastAsia="宋体" w:hAnsi="Times New Roman" w:cs="Times New Roman"/>
          <w:color w:val="000000" w:themeColor="text1"/>
          <w:kern w:val="0"/>
          <w:sz w:val="24"/>
          <w:szCs w:val="24"/>
        </w:rPr>
        <w:t xml:space="preserve"> T2MAP: slice thickness, 3 mm; spacing, 1.5 mm; slices, 9; field of view, 20 × 20 cm; number of excitations, 2; acquisition time, 5.28 min.</w:t>
      </w:r>
    </w:p>
    <w:p w:rsidR="00B26119" w:rsidRPr="00B26119" w:rsidRDefault="00B26119"/>
    <w:sectPr w:rsidR="00B26119" w:rsidRPr="00B261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868" w:rsidRDefault="00A73868" w:rsidP="00B26119">
      <w:r>
        <w:separator/>
      </w:r>
    </w:p>
  </w:endnote>
  <w:endnote w:type="continuationSeparator" w:id="0">
    <w:p w:rsidR="00A73868" w:rsidRDefault="00A73868" w:rsidP="00B2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868" w:rsidRDefault="00A73868" w:rsidP="00B26119">
      <w:r>
        <w:separator/>
      </w:r>
    </w:p>
  </w:footnote>
  <w:footnote w:type="continuationSeparator" w:id="0">
    <w:p w:rsidR="00A73868" w:rsidRDefault="00A73868" w:rsidP="00B261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5739D8"/>
    <w:multiLevelType w:val="hybridMultilevel"/>
    <w:tmpl w:val="DA92920C"/>
    <w:lvl w:ilvl="0" w:tplc="E07C73F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A0E"/>
    <w:rsid w:val="00073876"/>
    <w:rsid w:val="000A2D2B"/>
    <w:rsid w:val="0010111E"/>
    <w:rsid w:val="00143C09"/>
    <w:rsid w:val="00245755"/>
    <w:rsid w:val="0036111F"/>
    <w:rsid w:val="00470A0E"/>
    <w:rsid w:val="00826FCD"/>
    <w:rsid w:val="008C3341"/>
    <w:rsid w:val="009016B9"/>
    <w:rsid w:val="00922B03"/>
    <w:rsid w:val="00981C9D"/>
    <w:rsid w:val="00A73868"/>
    <w:rsid w:val="00A95574"/>
    <w:rsid w:val="00B26119"/>
    <w:rsid w:val="00C3152A"/>
    <w:rsid w:val="00D62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61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6119"/>
    <w:rPr>
      <w:sz w:val="18"/>
      <w:szCs w:val="18"/>
    </w:rPr>
  </w:style>
  <w:style w:type="paragraph" w:styleId="a4">
    <w:name w:val="footer"/>
    <w:basedOn w:val="a"/>
    <w:link w:val="Char0"/>
    <w:uiPriority w:val="99"/>
    <w:unhideWhenUsed/>
    <w:rsid w:val="00B26119"/>
    <w:pPr>
      <w:tabs>
        <w:tab w:val="center" w:pos="4153"/>
        <w:tab w:val="right" w:pos="8306"/>
      </w:tabs>
      <w:snapToGrid w:val="0"/>
      <w:jc w:val="left"/>
    </w:pPr>
    <w:rPr>
      <w:sz w:val="18"/>
      <w:szCs w:val="18"/>
    </w:rPr>
  </w:style>
  <w:style w:type="character" w:customStyle="1" w:styleId="Char0">
    <w:name w:val="页脚 Char"/>
    <w:basedOn w:val="a0"/>
    <w:link w:val="a4"/>
    <w:uiPriority w:val="99"/>
    <w:rsid w:val="00B26119"/>
    <w:rPr>
      <w:sz w:val="18"/>
      <w:szCs w:val="18"/>
    </w:rPr>
  </w:style>
  <w:style w:type="paragraph" w:customStyle="1" w:styleId="Default">
    <w:name w:val="Default"/>
    <w:rsid w:val="00B26119"/>
    <w:pPr>
      <w:widowControl w:val="0"/>
      <w:autoSpaceDE w:val="0"/>
      <w:autoSpaceDN w:val="0"/>
      <w:adjustRightInd w:val="0"/>
    </w:pPr>
    <w:rPr>
      <w:rFonts w:ascii="Times New Roman" w:eastAsia="宋体"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61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6119"/>
    <w:rPr>
      <w:sz w:val="18"/>
      <w:szCs w:val="18"/>
    </w:rPr>
  </w:style>
  <w:style w:type="paragraph" w:styleId="a4">
    <w:name w:val="footer"/>
    <w:basedOn w:val="a"/>
    <w:link w:val="Char0"/>
    <w:uiPriority w:val="99"/>
    <w:unhideWhenUsed/>
    <w:rsid w:val="00B26119"/>
    <w:pPr>
      <w:tabs>
        <w:tab w:val="center" w:pos="4153"/>
        <w:tab w:val="right" w:pos="8306"/>
      </w:tabs>
      <w:snapToGrid w:val="0"/>
      <w:jc w:val="left"/>
    </w:pPr>
    <w:rPr>
      <w:sz w:val="18"/>
      <w:szCs w:val="18"/>
    </w:rPr>
  </w:style>
  <w:style w:type="character" w:customStyle="1" w:styleId="Char0">
    <w:name w:val="页脚 Char"/>
    <w:basedOn w:val="a0"/>
    <w:link w:val="a4"/>
    <w:uiPriority w:val="99"/>
    <w:rsid w:val="00B26119"/>
    <w:rPr>
      <w:sz w:val="18"/>
      <w:szCs w:val="18"/>
    </w:rPr>
  </w:style>
  <w:style w:type="paragraph" w:customStyle="1" w:styleId="Default">
    <w:name w:val="Default"/>
    <w:rsid w:val="00B26119"/>
    <w:pPr>
      <w:widowControl w:val="0"/>
      <w:autoSpaceDE w:val="0"/>
      <w:autoSpaceDN w:val="0"/>
      <w:adjustRightInd w:val="0"/>
    </w:pPr>
    <w:rPr>
      <w:rFonts w:ascii="Times New Roman" w:eastAsia="宋体"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赵瑞鹏</dc:creator>
  <cp:keywords/>
  <dc:description/>
  <cp:lastModifiedBy>赵瑞鹏</cp:lastModifiedBy>
  <cp:revision>8</cp:revision>
  <dcterms:created xsi:type="dcterms:W3CDTF">2020-12-25T11:20:00Z</dcterms:created>
  <dcterms:modified xsi:type="dcterms:W3CDTF">2021-02-23T01:20:00Z</dcterms:modified>
</cp:coreProperties>
</file>