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TIMELINE</w:t>
      </w:r>
    </w:p>
    <w:p>
      <w:pPr>
        <w:spacing w:line="360" w:lineRule="auto"/>
        <w:ind w:firstLine="450" w:firstLineChars="15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The First Affiliated Hospital of Guangxi Medical University</w:t>
      </w:r>
    </w:p>
    <w:tbl>
      <w:tblPr>
        <w:tblStyle w:val="5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2965"/>
        <w:gridCol w:w="5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</w:p>
        </w:tc>
        <w:tc>
          <w:tcPr>
            <w:tcW w:w="2965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538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65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Before arrival our hospital</w:t>
            </w:r>
          </w:p>
        </w:tc>
        <w:tc>
          <w:tcPr>
            <w:tcW w:w="538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36-year-old female patient, received insertion of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inferior vena cava filter and oral rivaroxaban for deep venous thrombosis in limbers and pulmonary artery, was suspected of cervical cancer for a three-month history of vaginal discharge and was transferred to our hospital for further treatment.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</w:tcPr>
          <w:p>
            <w:pPr>
              <w:wordWrap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65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the gynecology ward of our hospital</w:t>
            </w:r>
          </w:p>
        </w:tc>
        <w:tc>
          <w:tcPr>
            <w:tcW w:w="538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"/>
            <w:r>
              <w:rPr>
                <w:rFonts w:ascii="Times New Roman" w:hAnsi="Times New Roman" w:cs="Times New Roman"/>
                <w:sz w:val="24"/>
                <w:szCs w:val="24"/>
              </w:rPr>
              <w:t>The colour doppler ultrasonography showed left low-er and both upper limbs with deep venous deep venous thrombosis. After cervical tissue biopsy and pelvic cavity magnetic resonance imaging (MRI) examination, she was diagnosed with cervical adeno-carcinoma (stage Ⅱ A ).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</w:tcPr>
          <w:p>
            <w:pPr>
              <w:wordWrap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5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8"/>
            <w:bookmarkStart w:id="2" w:name="_Hlk106917324"/>
            <w:r>
              <w:rPr>
                <w:rFonts w:ascii="Times New Roman" w:hAnsi="Times New Roman" w:cs="Times New Roman"/>
                <w:sz w:val="24"/>
                <w:szCs w:val="24"/>
              </w:rPr>
              <w:t>In the third day</w:t>
            </w:r>
            <w:bookmarkEnd w:id="1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after </w:t>
            </w:r>
          </w:p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admission</w:t>
            </w:r>
            <w:bookmarkEnd w:id="2"/>
          </w:p>
        </w:tc>
        <w:tc>
          <w:tcPr>
            <w:tcW w:w="538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She stopped taking oral rivaroxaban according to advices of vascular surgeon.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</w:tcPr>
          <w:p>
            <w:pPr>
              <w:wordWrap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65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the fifth day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</w:p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admission</w:t>
            </w:r>
          </w:p>
        </w:tc>
        <w:tc>
          <w:tcPr>
            <w:tcW w:w="538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She underwent ovariohysterectomy successfully.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</w:tcPr>
          <w:p>
            <w:pPr>
              <w:wordWrap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65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the sixth day morning (on the first day after operation)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after admission</w:t>
            </w:r>
          </w:p>
        </w:tc>
        <w:tc>
          <w:tcPr>
            <w:tcW w:w="538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She suffered from a large cerebral infarct in the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right temporal and parietal lobes was determined by head CT and right middle cerebral artery occlusion was verified by head CT angiography (CTA).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</w:tcPr>
          <w:p>
            <w:pPr>
              <w:wordWrap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65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08446078"/>
            <w:r>
              <w:rPr>
                <w:rFonts w:ascii="Times New Roman" w:hAnsi="Times New Roman" w:cs="Times New Roman"/>
                <w:sz w:val="24"/>
                <w:szCs w:val="24"/>
              </w:rPr>
              <w:t>In the sixth day afternoon</w:t>
            </w:r>
            <w:bookmarkEnd w:id="3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after admission</w:t>
            </w:r>
          </w:p>
        </w:tc>
        <w:tc>
          <w:tcPr>
            <w:tcW w:w="5386" w:type="dxa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1.She suffered from respiratory insufficiency and 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was transferred to the intensive care unit (ICU).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2.The computer topography pulmonary angiography (CTPA) confirmed pulmonary embolism and lung CT revealed lung middle degree infection.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3.In ICU, she received therapies including mechanical ventilation, mannitol, cefoperazone sodium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sulbactam sodiumand and nadroparin calcium.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</w:tcPr>
          <w:p>
            <w:pPr>
              <w:wordWrap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65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 the seventh day after admission </w:t>
            </w:r>
          </w:p>
        </w:tc>
        <w:tc>
          <w:tcPr>
            <w:tcW w:w="538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She became conscious with the muscle strength of limbers unchanged.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</w:tcPr>
          <w:p>
            <w:pPr>
              <w:wordWrap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65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 the eighth day after admission </w:t>
            </w:r>
          </w:p>
        </w:tc>
        <w:tc>
          <w:tcPr>
            <w:tcW w:w="538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She worsened again with a coma, and a follow-up head CT</w:t>
            </w:r>
            <w:bookmarkStart w:id="4" w:name="_GoBack"/>
            <w:bookmarkEnd w:id="4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confirmed cerebral hernia.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3" w:type="dxa"/>
          </w:tcPr>
          <w:p>
            <w:pPr>
              <w:wordWrap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65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 the ninth day after </w:t>
            </w:r>
          </w:p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admission</w:t>
            </w:r>
          </w:p>
        </w:tc>
        <w:tc>
          <w:tcPr>
            <w:tcW w:w="538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Although decompressive craniectomy was </w:t>
            </w:r>
          </w:p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recommended, her family refused further treatments for her.</w:t>
            </w:r>
          </w:p>
        </w:tc>
      </w:tr>
    </w:tbl>
    <w:p>
      <w:pPr>
        <w:wordWrap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iMTY2NGE2NzcyZDg0MGU1ZmQ1NjEwNTkxNDFlMjkifQ=="/>
  </w:docVars>
  <w:rsids>
    <w:rsidRoot w:val="0042079D"/>
    <w:rsid w:val="000066C3"/>
    <w:rsid w:val="000206A3"/>
    <w:rsid w:val="00072137"/>
    <w:rsid w:val="00076205"/>
    <w:rsid w:val="00124070"/>
    <w:rsid w:val="00153F61"/>
    <w:rsid w:val="00173F3A"/>
    <w:rsid w:val="001A56E2"/>
    <w:rsid w:val="001D663A"/>
    <w:rsid w:val="00214699"/>
    <w:rsid w:val="002168B0"/>
    <w:rsid w:val="00294CCD"/>
    <w:rsid w:val="002A3E69"/>
    <w:rsid w:val="002A7E22"/>
    <w:rsid w:val="002D615F"/>
    <w:rsid w:val="003006D1"/>
    <w:rsid w:val="00311F57"/>
    <w:rsid w:val="003819C8"/>
    <w:rsid w:val="003A44A3"/>
    <w:rsid w:val="003D2BAE"/>
    <w:rsid w:val="003F2C64"/>
    <w:rsid w:val="00411B91"/>
    <w:rsid w:val="0042079D"/>
    <w:rsid w:val="00433F15"/>
    <w:rsid w:val="004470CA"/>
    <w:rsid w:val="004A178C"/>
    <w:rsid w:val="004C6D6C"/>
    <w:rsid w:val="004C7508"/>
    <w:rsid w:val="005038EE"/>
    <w:rsid w:val="00515D87"/>
    <w:rsid w:val="00584B2B"/>
    <w:rsid w:val="005A4A2E"/>
    <w:rsid w:val="005A75F8"/>
    <w:rsid w:val="005C0651"/>
    <w:rsid w:val="005D3DC2"/>
    <w:rsid w:val="005D6DEC"/>
    <w:rsid w:val="00643D74"/>
    <w:rsid w:val="006D6262"/>
    <w:rsid w:val="006F7C6F"/>
    <w:rsid w:val="00733520"/>
    <w:rsid w:val="00780BDF"/>
    <w:rsid w:val="007C36EA"/>
    <w:rsid w:val="007E3698"/>
    <w:rsid w:val="007E7215"/>
    <w:rsid w:val="00845B8A"/>
    <w:rsid w:val="00853107"/>
    <w:rsid w:val="00876AFF"/>
    <w:rsid w:val="0089119C"/>
    <w:rsid w:val="008A6C1C"/>
    <w:rsid w:val="008B6C39"/>
    <w:rsid w:val="008E3A86"/>
    <w:rsid w:val="00913E60"/>
    <w:rsid w:val="009A59A3"/>
    <w:rsid w:val="009C64F0"/>
    <w:rsid w:val="009D0916"/>
    <w:rsid w:val="009F527F"/>
    <w:rsid w:val="00AD2071"/>
    <w:rsid w:val="00AD5ADB"/>
    <w:rsid w:val="00AE5AE0"/>
    <w:rsid w:val="00B17505"/>
    <w:rsid w:val="00B61566"/>
    <w:rsid w:val="00BF5694"/>
    <w:rsid w:val="00C81FF6"/>
    <w:rsid w:val="00C82AB5"/>
    <w:rsid w:val="00CD2F75"/>
    <w:rsid w:val="00CE19FC"/>
    <w:rsid w:val="00D47DB1"/>
    <w:rsid w:val="00D5311A"/>
    <w:rsid w:val="00D62565"/>
    <w:rsid w:val="00D730CE"/>
    <w:rsid w:val="00DB00BF"/>
    <w:rsid w:val="00DF2FA9"/>
    <w:rsid w:val="00E252F9"/>
    <w:rsid w:val="00E46FB9"/>
    <w:rsid w:val="00E8650A"/>
    <w:rsid w:val="00EB759B"/>
    <w:rsid w:val="00ED1835"/>
    <w:rsid w:val="00ED7D38"/>
    <w:rsid w:val="00F32D42"/>
    <w:rsid w:val="00F410F6"/>
    <w:rsid w:val="00FD0DA3"/>
    <w:rsid w:val="00FF03F6"/>
    <w:rsid w:val="3B0444EB"/>
    <w:rsid w:val="44EA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295</Words>
  <Characters>1681</Characters>
  <Lines>14</Lines>
  <Paragraphs>3</Paragraphs>
  <TotalTime>127</TotalTime>
  <ScaleCrop>false</ScaleCrop>
  <LinksUpToDate>false</LinksUpToDate>
  <CharactersWithSpaces>1943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2022-06-24T05:32:00Z</dcterms:created>
  <dc:creator>wang xue</dc:creator>
  <cp:lastModifiedBy>王学</cp:lastModifiedBy>
  <dcterms:modified xsi:type="dcterms:W3CDTF">2023-03-14T05:52:32Z</dcterms:modified>
  <cp:revision>211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145582975F4E47B894CCFEED8C137271</vt:lpwstr>
  </property>
</Properties>
</file>