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Supplementary data</w:t>
      </w:r>
    </w:p>
    <w:p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>
      <w:pPr>
        <w:pStyle w:val="19"/>
        <w:jc w:val="both"/>
        <w:rPr>
          <w:rFonts w:hint="default" w:ascii="Times New Roman" w:hAnsi="Times New Roman" w:eastAsia="宋体" w:cs="Times New Roman"/>
          <w:color w:val="auto"/>
          <w:spacing w:val="-4"/>
          <w:szCs w:val="36"/>
          <w:lang w:eastAsia="zh-CN"/>
        </w:rPr>
      </w:pPr>
      <w:bookmarkStart w:id="0" w:name="_Hlk76114469"/>
      <w:bookmarkEnd w:id="0"/>
      <w:r>
        <w:rPr>
          <w:rFonts w:hint="default" w:ascii="Times New Roman" w:hAnsi="Times New Roman" w:eastAsia="宋体" w:cs="Times New Roman"/>
          <w:color w:val="auto"/>
          <w:spacing w:val="-4"/>
          <w:szCs w:val="36"/>
          <w:lang w:eastAsia="zh-CN"/>
        </w:rPr>
        <w:t>Multicore-shell MnO</w:t>
      </w:r>
      <w:r>
        <w:rPr>
          <w:rFonts w:hint="default" w:ascii="Times New Roman" w:hAnsi="Times New Roman" w:eastAsia="宋体" w:cs="Times New Roman"/>
          <w:color w:val="auto"/>
          <w:spacing w:val="-4"/>
          <w:szCs w:val="36"/>
          <w:vertAlign w:val="subscript"/>
          <w:lang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pacing w:val="-4"/>
          <w:szCs w:val="36"/>
          <w:lang w:eastAsia="zh-CN"/>
        </w:rPr>
        <w:t xml:space="preserve">@Ppy@N-doped porous carbon nanofiber ternary composites as electrode materials for high-performance supercapacitors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</w:rPr>
        <w:t>Yi Wang</w:t>
      </w:r>
      <w:r>
        <w:rPr>
          <w:rFonts w:hint="default" w:ascii="Times New Roman" w:hAnsi="Times New Roman" w:cs="Times New Roman"/>
          <w:vertAlign w:val="superscript"/>
        </w:rPr>
        <w:t>1#</w:t>
      </w:r>
      <w:r>
        <w:rPr>
          <w:rFonts w:hint="default" w:ascii="Times New Roman" w:hAnsi="Times New Roman" w:eastAsia="宋体" w:cs="Times New Roman"/>
        </w:rPr>
        <w:t>, Jie Wang</w:t>
      </w:r>
      <w:r>
        <w:rPr>
          <w:rStyle w:val="11"/>
          <w:rFonts w:hint="default" w:ascii="Times New Roman" w:hAnsi="Times New Roman" w:cs="Times New Roman"/>
        </w:rPr>
        <w:footnoteReference w:id="0"/>
      </w:r>
      <w:r>
        <w:rPr>
          <w:rFonts w:hint="default" w:ascii="Times New Roman" w:hAnsi="Times New Roman" w:cs="Times New Roman"/>
          <w:vertAlign w:val="superscript"/>
        </w:rPr>
        <w:t>#</w:t>
      </w:r>
      <w:r>
        <w:rPr>
          <w:rFonts w:hint="default" w:ascii="Times New Roman" w:hAnsi="Times New Roman" w:cs="Times New Roman"/>
        </w:rPr>
        <w:t>,</w:t>
      </w:r>
      <w:r>
        <w:rPr>
          <w:rFonts w:hint="default" w:ascii="Times New Roman" w:hAnsi="Times New Roman" w:eastAsia="宋体" w:cs="Times New Roman"/>
          <w:color w:val="auto"/>
          <w:lang w:eastAsia="zh-CN"/>
        </w:rPr>
        <w:t>Dong Wei</w:t>
      </w:r>
      <w:r>
        <w:rPr>
          <w:rFonts w:hint="default" w:ascii="Times New Roman" w:hAnsi="Times New Roman" w:cs="Times New Roman"/>
          <w:color w:val="auto"/>
        </w:rPr>
        <w:t xml:space="preserve">, </w:t>
      </w:r>
      <w:r>
        <w:rPr>
          <w:rFonts w:hint="default" w:ascii="Times New Roman" w:hAnsi="Times New Roman" w:cs="Times New Roman"/>
        </w:rPr>
        <w:t>Lan Xu</w:t>
      </w:r>
      <w:r>
        <w:rPr>
          <w:rFonts w:hint="default" w:ascii="Times New Roman" w:hAnsi="Times New Roman" w:cs="Times New Roman"/>
          <w:vertAlign w:val="superscript"/>
        </w:rPr>
        <w:t>1</w:t>
      </w:r>
      <w:r>
        <w:rPr>
          <w:rFonts w:hint="default" w:ascii="Times New Roman" w:hAnsi="Times New Roman" w:cs="Times New Roman"/>
        </w:rPr>
        <w:t>*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vertAlign w:val="superscript"/>
        </w:rPr>
        <w:t>1</w:t>
      </w:r>
      <w:r>
        <w:rPr>
          <w:rFonts w:hint="default" w:ascii="Times New Roman" w:hAnsi="Times New Roman" w:cs="Times New Roman"/>
        </w:rPr>
        <w:t xml:space="preserve">National Engineering Laboratory for Modern Silk, College of Textile and Engineering, </w:t>
      </w:r>
      <w:bookmarkStart w:id="1" w:name="OLE_LINK2"/>
      <w:r>
        <w:rPr>
          <w:rFonts w:hint="default" w:ascii="Times New Roman" w:hAnsi="Times New Roman" w:cs="Times New Roman"/>
        </w:rPr>
        <w:t>Soochow University</w:t>
      </w:r>
      <w:bookmarkEnd w:id="1"/>
      <w:r>
        <w:rPr>
          <w:rFonts w:hint="default" w:ascii="Times New Roman" w:hAnsi="Times New Roman" w:cs="Times New Roman"/>
        </w:rPr>
        <w:t>, 199 Ren-ai Road, Suzhou 215123, China</w:t>
      </w:r>
    </w:p>
    <w:p>
      <w:pPr>
        <w:rPr>
          <w:rFonts w:hint="default" w:ascii="Times New Roman" w:hAnsi="Times New Roman" w:eastAsia="微软雅黑" w:cs="Times New Roman"/>
          <w:color w:val="FF0000"/>
          <w:szCs w:val="21"/>
        </w:rPr>
      </w:pPr>
    </w:p>
    <w:p>
      <w:pPr>
        <w:rPr>
          <w:rFonts w:hint="default" w:ascii="Times New Roman" w:hAnsi="Times New Roman" w:eastAsia="微软雅黑" w:cs="Times New Roman"/>
          <w:color w:val="FF0000"/>
          <w:szCs w:val="21"/>
        </w:rPr>
      </w:pPr>
    </w:p>
    <w:p>
      <w:pPr>
        <w:rPr>
          <w:rFonts w:hint="default" w:ascii="Times New Roman" w:hAnsi="Times New Roman" w:eastAsia="微软雅黑" w:cs="Times New Roman"/>
          <w:color w:val="FF0000"/>
          <w:szCs w:val="21"/>
        </w:rPr>
      </w:pPr>
    </w:p>
    <w:p>
      <w:pPr>
        <w:pStyle w:val="15"/>
        <w:ind w:firstLine="0"/>
        <w:jc w:val="center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b/>
          <w:bCs/>
          <w:lang w:eastAsia="zh-CN"/>
        </w:rPr>
        <w:t>Table S1</w:t>
      </w:r>
      <w:r>
        <w:rPr>
          <w:rFonts w:hint="default" w:ascii="Times New Roman" w:hAnsi="Times New Roman" w:cs="Times New Roman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lang w:eastAsia="zh-CN"/>
        </w:rPr>
        <w:t>Factor</w:t>
      </w:r>
      <w:r>
        <w:rPr>
          <w:rFonts w:hint="default" w:ascii="Times New Roman" w:hAnsi="Times New Roman" w:cs="Times New Roman"/>
        </w:rPr>
        <w:t>s</w:t>
      </w:r>
      <w:r>
        <w:rPr>
          <w:rFonts w:hint="default" w:ascii="Times New Roman" w:hAnsi="Times New Roman" w:cs="Times New Roman"/>
          <w:lang w:eastAsia="zh-CN"/>
        </w:rPr>
        <w:t>, actual values and levels for Box-Behnken design</w:t>
      </w:r>
    </w:p>
    <w:tbl>
      <w:tblPr>
        <w:tblStyle w:val="7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129"/>
        <w:gridCol w:w="1701"/>
        <w:gridCol w:w="1559"/>
        <w:gridCol w:w="14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0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Factor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5886" w:type="dxa"/>
            <w:gridSpan w:val="4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Actual values of coded levels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Symbol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0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Temperature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（℃）</w:t>
            </w:r>
          </w:p>
        </w:tc>
        <w:tc>
          <w:tcPr>
            <w:tcW w:w="1129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559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49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0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Molar ratio</w:t>
            </w:r>
          </w:p>
        </w:tc>
        <w:tc>
          <w:tcPr>
            <w:tcW w:w="1129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70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1:3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0.33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559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5:3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49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9:3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0" w:type="dxa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Time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（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）</w:t>
            </w:r>
          </w:p>
        </w:tc>
        <w:tc>
          <w:tcPr>
            <w:tcW w:w="1129" w:type="dxa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701" w:type="dxa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97" w:type="dxa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</w:rPr>
      </w:pPr>
    </w:p>
    <w:p>
      <w:pPr>
        <w:jc w:val="center"/>
        <w:rPr>
          <w:rFonts w:hint="default" w:ascii="Times New Roman" w:hAnsi="Times New Roman" w:cs="Times New Roman"/>
          <w:b/>
        </w:rPr>
      </w:pPr>
    </w:p>
    <w:p>
      <w:pPr>
        <w:pStyle w:val="15"/>
        <w:ind w:firstLine="0"/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Table </w:t>
      </w:r>
      <w:r>
        <w:rPr>
          <w:rFonts w:hint="default" w:ascii="Times New Roman" w:hAnsi="Times New Roman" w:cs="Times New Roman"/>
          <w:b/>
          <w:bCs/>
          <w:lang w:eastAsia="zh-CN"/>
        </w:rPr>
        <w:t>S</w:t>
      </w:r>
      <w:r>
        <w:rPr>
          <w:rFonts w:hint="default" w:ascii="Times New Roman" w:hAnsi="Times New Roman" w:cs="Times New Roman"/>
          <w:b/>
          <w:bCs/>
        </w:rPr>
        <w:t>2</w:t>
      </w:r>
      <w:r>
        <w:rPr>
          <w:rFonts w:hint="default" w:ascii="Times New Roman" w:hAnsi="Times New Roman" w:cs="Times New Roman"/>
        </w:rPr>
        <w:t xml:space="preserve"> Box-Behnken design and response</w:t>
      </w:r>
    </w:p>
    <w:tbl>
      <w:tblPr>
        <w:tblStyle w:val="7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124"/>
        <w:gridCol w:w="1519"/>
        <w:gridCol w:w="1285"/>
        <w:gridCol w:w="26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91" w:type="pct"/>
            <w:gridSpan w:val="3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Design variables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ctual values)</w:t>
            </w:r>
          </w:p>
        </w:tc>
        <w:tc>
          <w:tcPr>
            <w:tcW w:w="1569" w:type="pct"/>
            <w:tcBorders>
              <w:top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Response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ctual values)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74" w:firstLineChars="83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RUN</w:t>
            </w:r>
          </w:p>
        </w:tc>
        <w:tc>
          <w:tcPr>
            <w:tcW w:w="1246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A: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Temperature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℃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891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: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Molar ratio</w:t>
            </w:r>
          </w:p>
        </w:tc>
        <w:tc>
          <w:tcPr>
            <w:tcW w:w="752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: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Time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569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Specific capacitance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6" w:type="pct"/>
            <w:tcBorders>
              <w:top w:val="single" w:color="auto" w:sz="4" w:space="0"/>
            </w:tcBorders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120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752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9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578.12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120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569.02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587.45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200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546.79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200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527.86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200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511.34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588.08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583.53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589.11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200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551.44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120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559.37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120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573.13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554.58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523.24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531.33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46" w:type="pct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752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569" w:type="pct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571.43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pct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46" w:type="pct"/>
            <w:tcBorders>
              <w:bottom w:val="single" w:color="auto" w:sz="8" w:space="0"/>
            </w:tcBorders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4"/>
              </w:rPr>
              <w:t>160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91" w:type="pct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752" w:type="pct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569" w:type="pct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583.53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15"/>
        <w:ind w:firstLine="48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p>
      <w:pPr>
        <w:pStyle w:val="15"/>
        <w:ind w:firstLine="0"/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Table </w:t>
      </w:r>
      <w:r>
        <w:rPr>
          <w:rFonts w:hint="default" w:ascii="Times New Roman" w:hAnsi="Times New Roman" w:eastAsia="宋体" w:cs="Times New Roman"/>
          <w:b/>
          <w:bCs/>
          <w:lang w:eastAsia="zh-CN"/>
        </w:rPr>
        <w:t>S</w:t>
      </w:r>
      <w:r>
        <w:rPr>
          <w:rFonts w:hint="default" w:ascii="Times New Roman" w:hAnsi="Times New Roman" w:cs="Times New Roman"/>
          <w:b/>
          <w:bCs/>
        </w:rPr>
        <w:t xml:space="preserve">3 </w:t>
      </w:r>
      <w:r>
        <w:rPr>
          <w:rFonts w:hint="default" w:ascii="Times New Roman" w:hAnsi="Times New Roman" w:cs="Times New Roman"/>
        </w:rPr>
        <w:t xml:space="preserve">Analysis of variance of the </w:t>
      </w:r>
      <w:r>
        <w:rPr>
          <w:rFonts w:hint="default" w:ascii="Times New Roman" w:hAnsi="Times New Roman" w:cs="Times New Roman"/>
          <w:lang w:eastAsia="zh-CN"/>
        </w:rPr>
        <w:t>SC</w:t>
      </w:r>
      <w:r>
        <w:rPr>
          <w:rFonts w:hint="default" w:ascii="Times New Roman" w:hAnsi="Times New Roman" w:cs="Times New Roman"/>
        </w:rPr>
        <w:t xml:space="preserve"> regression </w:t>
      </w:r>
      <w:r>
        <w:rPr>
          <w:rFonts w:hint="default" w:ascii="Times New Roman" w:hAnsi="Times New Roman" w:eastAsia="宋体" w:cs="Times New Roman"/>
          <w:lang w:eastAsia="zh-CN"/>
        </w:rPr>
        <w:t>model</w:t>
      </w:r>
    </w:p>
    <w:tbl>
      <w:tblPr>
        <w:tblStyle w:val="7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237"/>
        <w:gridCol w:w="1176"/>
        <w:gridCol w:w="1321"/>
        <w:gridCol w:w="1176"/>
        <w:gridCol w:w="1183"/>
        <w:gridCol w:w="12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Source (Term)</w:t>
            </w:r>
          </w:p>
        </w:tc>
        <w:tc>
          <w:tcPr>
            <w:tcW w:w="1237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Sum of squares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(SS)</w:t>
            </w:r>
          </w:p>
        </w:tc>
        <w:tc>
          <w:tcPr>
            <w:tcW w:w="1176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Degree of freedom (DF)</w:t>
            </w:r>
          </w:p>
        </w:tc>
        <w:tc>
          <w:tcPr>
            <w:tcW w:w="1321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Mean of squares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(MS)</w:t>
            </w:r>
          </w:p>
        </w:tc>
        <w:tc>
          <w:tcPr>
            <w:tcW w:w="1176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F-value</w:t>
            </w:r>
          </w:p>
        </w:tc>
        <w:tc>
          <w:tcPr>
            <w:tcW w:w="1183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-value</w:t>
            </w:r>
          </w:p>
        </w:tc>
        <w:tc>
          <w:tcPr>
            <w:tcW w:w="1223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Model</w:t>
            </w:r>
          </w:p>
        </w:tc>
        <w:tc>
          <w:tcPr>
            <w:tcW w:w="1237" w:type="dxa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9983.28</w:t>
            </w:r>
          </w:p>
        </w:tc>
        <w:tc>
          <w:tcPr>
            <w:tcW w:w="1176" w:type="dxa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1321" w:type="dxa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1109.25</w:t>
            </w:r>
          </w:p>
        </w:tc>
        <w:tc>
          <w:tcPr>
            <w:tcW w:w="1176" w:type="dxa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82.82</w:t>
            </w:r>
          </w:p>
        </w:tc>
        <w:tc>
          <w:tcPr>
            <w:tcW w:w="1183" w:type="dxa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&lt;0.0001</w:t>
            </w:r>
          </w:p>
        </w:tc>
        <w:tc>
          <w:tcPr>
            <w:tcW w:w="1223" w:type="dxa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 xml:space="preserve">A 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2422.43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2422.43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180.86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&lt;0.0001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B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1880.07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1880.07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140.36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&lt;0.0001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C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346.24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346.24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25.85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0.0014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AB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97.02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97.02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7.24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0.0310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AC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94.77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94.77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7.08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0.0325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BC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19.18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19.18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1.43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0.2703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not 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AA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852.21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852.21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63.63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&lt;0.0001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BB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2515.88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2515.88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187.83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&lt;0.0001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CC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1250.97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1250.97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93.40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&lt;0.0001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Significant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Residua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93.76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13.39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Lack of Fit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74.97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24.99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5.32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0.0701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not Significan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Pure Error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18.79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4.70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2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Total</w:t>
            </w:r>
          </w:p>
        </w:tc>
        <w:tc>
          <w:tcPr>
            <w:tcW w:w="1237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10077.04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  <w:tc>
          <w:tcPr>
            <w:tcW w:w="1321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76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8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23" w:type="dxa"/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98" w:type="dxa"/>
            <w:gridSpan w:val="7"/>
            <w:tcBorders>
              <w:bottom w:val="single" w:color="auto" w:sz="8" w:space="0"/>
            </w:tcBorders>
            <w:vAlign w:val="center"/>
          </w:tcPr>
          <w:p>
            <w:pPr>
              <w:pStyle w:val="2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R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=0.9907    Adj-R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 xml:space="preserve"> =0.9787</w:t>
            </w:r>
          </w:p>
        </w:tc>
      </w:tr>
    </w:tbl>
    <w:p>
      <w:pPr>
        <w:rPr>
          <w:rFonts w:hint="default" w:ascii="Times New Roman" w:hAnsi="Times New Roman" w:eastAsia="微软雅黑" w:cs="Times New Roman"/>
          <w:color w:val="FF0000"/>
          <w:szCs w:val="21"/>
        </w:rPr>
      </w:pPr>
    </w:p>
    <w:p>
      <w:pPr>
        <w:rPr>
          <w:rFonts w:hint="default" w:ascii="Times New Roman" w:hAnsi="Times New Roman" w:eastAsia="微软雅黑" w:cs="Times New Roman"/>
          <w:color w:val="FF0000"/>
          <w:szCs w:val="21"/>
        </w:rPr>
      </w:pPr>
    </w:p>
    <w:p>
      <w:pPr>
        <w:ind w:firstLine="480"/>
        <w:jc w:val="center"/>
        <w:rPr>
          <w:rFonts w:hint="default" w:ascii="Times New Roman" w:hAnsi="Times New Roman" w:cs="Times New Roman"/>
        </w:rPr>
      </w:pPr>
    </w:p>
    <w:p>
      <w:pPr>
        <w:ind w:firstLine="480"/>
        <w:jc w:val="center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3434715" cy="3086100"/>
            <wp:effectExtent l="0" t="0" r="9525" b="7620"/>
            <wp:docPr id="167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67"/>
                    <pic:cNvPicPr>
                      <a:picLocks noChangeAspect="1"/>
                    </pic:cNvPicPr>
                  </pic:nvPicPr>
                  <pic:blipFill>
                    <a:blip r:embed="rId5"/>
                    <a:srcRect l="1281" t="1859" r="-1" b="1478"/>
                    <a:stretch>
                      <a:fillRect/>
                    </a:stretch>
                  </pic:blipFill>
                  <pic:spPr>
                    <a:xfrm>
                      <a:off x="0" y="0"/>
                      <a:ext cx="3434715" cy="30861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ind w:firstLine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Fig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</w:rPr>
        <w:t xml:space="preserve"> </w:t>
      </w:r>
      <w:r>
        <w:rPr>
          <w:rFonts w:hint="default" w:ascii="Times New Roman" w:hAnsi="Times New Roman" w:cs="Times New Roman"/>
          <w:b/>
          <w:bCs/>
          <w:lang w:eastAsia="zh-CN"/>
        </w:rPr>
        <w:t>S1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</w:rPr>
        <w:t xml:space="preserve"> </w:t>
      </w:r>
      <w:r>
        <w:rPr>
          <w:rFonts w:hint="default" w:ascii="Times New Roman" w:hAnsi="Times New Roman" w:cs="Times New Roman"/>
        </w:rPr>
        <w:t xml:space="preserve">Predicted and actual </w:t>
      </w:r>
      <w:r>
        <w:rPr>
          <w:rFonts w:hint="default" w:ascii="Times New Roman" w:hAnsi="Times New Roman" w:eastAsia="宋体" w:cs="Times New Roman"/>
          <w:lang w:eastAsia="zh-CN"/>
        </w:rPr>
        <w:t>SC</w:t>
      </w:r>
      <w:r>
        <w:rPr>
          <w:rFonts w:hint="default" w:ascii="Times New Roman" w:hAnsi="Times New Roman" w:cs="Times New Roman"/>
        </w:rPr>
        <w:t xml:space="preserve"> of </w:t>
      </w:r>
      <w:r>
        <w:rPr>
          <w:rFonts w:hint="default" w:ascii="Times New Roman" w:hAnsi="Times New Roman" w:cs="Times New Roman"/>
          <w:color w:val="auto"/>
        </w:rPr>
        <w:t>MnO</w:t>
      </w:r>
      <w:r>
        <w:rPr>
          <w:rFonts w:hint="default" w:ascii="Times New Roman" w:hAnsi="Times New Roman" w:cs="Times New Roman"/>
          <w:color w:val="auto"/>
          <w:vertAlign w:val="subscript"/>
        </w:rPr>
        <w:t>2</w:t>
      </w:r>
      <w:r>
        <w:rPr>
          <w:rFonts w:hint="default" w:ascii="Times New Roman" w:hAnsi="Times New Roman" w:cs="Times New Roman"/>
          <w:color w:val="auto"/>
        </w:rPr>
        <w:t>@Ppy</w:t>
      </w:r>
      <w:r>
        <w:rPr>
          <w:rFonts w:hint="default" w:ascii="Times New Roman" w:hAnsi="Times New Roman" w:eastAsia="宋体" w:cs="Times New Roman"/>
          <w:color w:val="auto"/>
          <w:lang w:eastAsia="zh-CN"/>
        </w:rPr>
        <w:t>@</w:t>
      </w:r>
      <w:r>
        <w:rPr>
          <w:rFonts w:hint="default" w:ascii="Times New Roman" w:hAnsi="Times New Roman" w:cs="Times New Roman"/>
          <w:color w:val="auto"/>
        </w:rPr>
        <w:t>NPCNFs</w:t>
      </w:r>
      <w:r>
        <w:rPr>
          <w:rFonts w:hint="default" w:ascii="Times New Roman" w:hAnsi="Times New Roman" w:cs="Times New Roman"/>
        </w:rPr>
        <w:t xml:space="preserve"> synthesized by hydrothermal synthesis</w:t>
      </w:r>
    </w:p>
    <w:p>
      <w:pPr>
        <w:rPr>
          <w:rFonts w:hint="default" w:ascii="Times New Roman" w:hAnsi="Times New Roman" w:eastAsia="微软雅黑" w:cs="Times New Roman"/>
          <w:color w:val="FF0000"/>
          <w:szCs w:val="21"/>
        </w:rPr>
      </w:pPr>
    </w:p>
    <w:p>
      <w:pPr>
        <w:rPr>
          <w:rFonts w:hint="default" w:ascii="Times New Roman" w:hAnsi="Times New Roman" w:eastAsia="微软雅黑" w:cs="Times New Roman"/>
          <w:color w:val="FF0000"/>
          <w:szCs w:val="21"/>
        </w:rPr>
      </w:pPr>
    </w:p>
    <w:p>
      <w:pPr>
        <w:rPr>
          <w:rFonts w:hint="default" w:ascii="Times New Roman" w:hAnsi="Times New Roman" w:eastAsia="微软雅黑" w:cs="Times New Roman"/>
          <w:color w:val="FF0000"/>
          <w:szCs w:val="21"/>
        </w:rPr>
      </w:pPr>
    </w:p>
    <w:p>
      <w:pPr>
        <w:rPr>
          <w:rFonts w:hint="default" w:ascii="Times New Roman" w:hAnsi="Times New Roman" w:eastAsia="微软雅黑" w:cs="Times New Roman"/>
          <w:color w:val="FF0000"/>
          <w:szCs w:val="21"/>
        </w:rPr>
      </w:pPr>
    </w:p>
    <w:p>
      <w:pPr>
        <w:pStyle w:val="15"/>
        <w:rPr>
          <w:rFonts w:hint="default" w:ascii="Times New Roman" w:hAnsi="Times New Roman" w:cs="Times New Roman"/>
          <w:color w:val="auto"/>
        </w:rPr>
      </w:pPr>
    </w:p>
    <w:tbl>
      <w:tblPr>
        <w:tblStyle w:val="7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6"/>
        <w:gridCol w:w="4320"/>
      </w:tblGrid>
      <w:tr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0" distR="0">
                  <wp:extent cx="2442210" cy="2160270"/>
                  <wp:effectExtent l="0" t="0" r="11430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2210" cy="2160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0" distR="0">
                  <wp:extent cx="2534920" cy="1908175"/>
                  <wp:effectExtent l="0" t="0" r="10160" b="12065"/>
                  <wp:docPr id="6" name="图片 6" descr="C:\Users\翠是我~1\AppData\Local\Temp\WeChat Files\7848ba2bb96fd9dde0931b60509e9d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C:\Users\翠是我~1\AppData\Local\Temp\WeChat Files\7848ba2bb96fd9dde0931b60509e9d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413" r="23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920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drawing>
                <wp:inline distT="0" distB="0" distL="0" distR="0">
                  <wp:extent cx="2447925" cy="2185035"/>
                  <wp:effectExtent l="0" t="0" r="5715" b="952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185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0" distR="0">
                  <wp:extent cx="2602865" cy="1908175"/>
                  <wp:effectExtent l="0" t="0" r="3175" b="12065"/>
                  <wp:docPr id="9" name="图片 9" descr="C:\Users\翠是我~1\AppData\Local\Temp\WeChat Files\fccd9f520585dec262169a93cfa8f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C:\Users\翠是我~1\AppData\Local\Temp\WeChat Files\fccd9f520585dec262169a93cfa8f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678" r="36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2865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highlight w:val="yellow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0" distR="0">
                  <wp:extent cx="2475230" cy="2160270"/>
                  <wp:effectExtent l="0" t="0" r="1270" b="1143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5230" cy="2160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highlight w:val="yellow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0" distR="0">
                  <wp:extent cx="2602230" cy="1908175"/>
                  <wp:effectExtent l="0" t="0" r="3810" b="12065"/>
                  <wp:docPr id="10" name="图片 10" descr="C:\Users\翠是我~1\AppData\Local\Temp\WeChat Files\6c0240db632e1b6e1e42b6f4b73a8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C:\Users\翠是我~1\AppData\Local\Temp\WeChat Files\6c0240db632e1b6e1e42b6f4b73a8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5" t="7990" r="36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2230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0"/>
        <w:textAlignment w:val="auto"/>
        <w:rPr>
          <w:rFonts w:hint="default" w:ascii="Times New Roman" w:hAnsi="Times New Roman" w:cs="Times New Roman"/>
        </w:rPr>
      </w:pPr>
      <w:bookmarkStart w:id="6" w:name="_GoBack"/>
      <w:r>
        <w:rPr>
          <w:rFonts w:hint="default" w:ascii="Times New Roman" w:hAnsi="Times New Roman" w:cs="Times New Roman"/>
          <w:b/>
          <w:bCs/>
        </w:rPr>
        <w:t>Fig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/>
          <w:bCs/>
          <w:lang w:eastAsia="zh-CN"/>
        </w:rPr>
        <w:t xml:space="preserve"> S2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</w:rPr>
        <w:t xml:space="preserve"> </w:t>
      </w:r>
      <w:r>
        <w:rPr>
          <w:rFonts w:hint="default" w:ascii="Times New Roman" w:hAnsi="Times New Roman" w:cs="Times New Roman"/>
        </w:rPr>
        <w:t xml:space="preserve">Contour and three-dimensional response surface plots of </w:t>
      </w:r>
      <w:r>
        <w:rPr>
          <w:rFonts w:hint="default" w:ascii="Times New Roman" w:hAnsi="Times New Roman" w:eastAsia="宋体" w:cs="Times New Roman"/>
          <w:lang w:eastAsia="zh-CN"/>
        </w:rPr>
        <w:t xml:space="preserve">the SC of </w:t>
      </w:r>
      <w:r>
        <w:rPr>
          <w:rFonts w:hint="default" w:ascii="Times New Roman" w:hAnsi="Times New Roman" w:cs="Times New Roman"/>
          <w:color w:val="auto"/>
        </w:rPr>
        <w:t>MnO</w:t>
      </w:r>
      <w:r>
        <w:rPr>
          <w:rFonts w:hint="default" w:ascii="Times New Roman" w:hAnsi="Times New Roman" w:cs="Times New Roman"/>
          <w:color w:val="auto"/>
          <w:vertAlign w:val="subscript"/>
        </w:rPr>
        <w:t>2</w:t>
      </w:r>
      <w:r>
        <w:rPr>
          <w:rFonts w:hint="default" w:ascii="Times New Roman" w:hAnsi="Times New Roman" w:cs="Times New Roman"/>
          <w:color w:val="auto"/>
        </w:rPr>
        <w:t>@Ppy</w:t>
      </w:r>
      <w:r>
        <w:rPr>
          <w:rFonts w:hint="default" w:ascii="Times New Roman" w:hAnsi="Times New Roman" w:eastAsia="宋体" w:cs="Times New Roman"/>
          <w:color w:val="auto"/>
          <w:lang w:eastAsia="zh-CN"/>
        </w:rPr>
        <w:t>@</w:t>
      </w:r>
      <w:r>
        <w:rPr>
          <w:rFonts w:hint="default" w:ascii="Times New Roman" w:hAnsi="Times New Roman" w:cs="Times New Roman"/>
          <w:color w:val="auto"/>
        </w:rPr>
        <w:t>NPCNFs</w:t>
      </w:r>
      <w:r>
        <w:rPr>
          <w:rFonts w:hint="default" w:ascii="Times New Roman" w:hAnsi="Times New Roman" w:cs="Times New Roman"/>
        </w:rPr>
        <w:t xml:space="preserve"> as a function of reaction temperature and molar ratio</w:t>
      </w:r>
      <w:r>
        <w:rPr>
          <w:rFonts w:hint="default" w:ascii="Times New Roman" w:hAnsi="Times New Roman" w:eastAsia="宋体" w:cs="Times New Roman"/>
          <w:lang w:eastAsia="zh-CN"/>
        </w:rPr>
        <w:t xml:space="preserve"> (a),</w:t>
      </w:r>
      <w:r>
        <w:rPr>
          <w:rFonts w:hint="default" w:ascii="Times New Roman" w:hAnsi="Times New Roman" w:cs="Times New Roman"/>
        </w:rPr>
        <w:t> reaction temperature and time</w:t>
      </w:r>
      <w:r>
        <w:rPr>
          <w:rFonts w:hint="default" w:ascii="Times New Roman" w:hAnsi="Times New Roman" w:eastAsia="宋体" w:cs="Times New Roman"/>
          <w:lang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(b) </w:t>
      </w:r>
      <w:r>
        <w:rPr>
          <w:rFonts w:hint="default" w:ascii="Times New Roman" w:hAnsi="Times New Roman" w:eastAsia="宋体" w:cs="Times New Roman"/>
          <w:lang w:eastAsia="zh-CN"/>
        </w:rPr>
        <w:t>and</w:t>
      </w:r>
      <w:r>
        <w:rPr>
          <w:rFonts w:hint="default" w:ascii="Times New Roman" w:hAnsi="Times New Roman" w:cs="Times New Roman"/>
        </w:rPr>
        <w:t> reaction time and molar ratio</w:t>
      </w:r>
      <w:r>
        <w:rPr>
          <w:rFonts w:hint="default" w:ascii="Times New Roman" w:hAnsi="Times New Roman" w:eastAsia="宋体" w:cs="Times New Roman"/>
          <w:lang w:eastAsia="zh-CN"/>
        </w:rPr>
        <w:t xml:space="preserve"> </w:t>
      </w:r>
      <w:r>
        <w:rPr>
          <w:rFonts w:hint="default" w:ascii="Times New Roman" w:hAnsi="Times New Roman" w:cs="Times New Roman"/>
        </w:rPr>
        <w:t>(c)</w:t>
      </w:r>
      <w:r>
        <w:rPr>
          <w:rFonts w:hint="default" w:ascii="Times New Roman" w:hAnsi="Times New Roman" w:eastAsia="宋体" w:cs="Times New Roman"/>
          <w:lang w:eastAsia="zh-CN"/>
        </w:rPr>
        <w:t>, respectively</w:t>
      </w:r>
      <w:r>
        <w:rPr>
          <w:rFonts w:hint="default" w:ascii="Times New Roman" w:hAnsi="Times New Roman" w:cs="Times New Roman"/>
        </w:rPr>
        <w:t xml:space="preserve"> .</w:t>
      </w:r>
      <w:bookmarkEnd w:id="6"/>
    </w:p>
    <w:p>
      <w:pPr>
        <w:pStyle w:val="15"/>
        <w:ind w:firstLine="0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eastAsia="微软雅黑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微软雅黑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page"/>
      </w:r>
    </w:p>
    <w:p>
      <w:pPr>
        <w:spacing w:after="156" w:afterLines="50"/>
        <w:jc w:val="center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Table S4</w:t>
      </w:r>
      <w:r>
        <w:rPr>
          <w:rFonts w:hint="default" w:ascii="Times New Roman" w:hAnsi="Times New Roman" w:cs="Times New Roman"/>
          <w:color w:val="0070C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Electrochemical performances of the reported </w:t>
      </w:r>
      <w:r>
        <w:rPr>
          <w:rFonts w:hint="default" w:ascii="Times New Roman" w:hAnsi="Times New Roman" w:eastAsia="等线" w:cs="Times New Roman"/>
          <w:snapToGrid w:val="0"/>
          <w:color w:val="000000"/>
          <w:kern w:val="0"/>
          <w:sz w:val="20"/>
          <w:szCs w:val="20"/>
          <w:lang w:bidi="en-US"/>
        </w:rPr>
        <w:t>MnO</w:t>
      </w:r>
      <w:r>
        <w:rPr>
          <w:rFonts w:hint="default" w:ascii="Times New Roman" w:hAnsi="Times New Roman" w:eastAsia="等线" w:cs="Times New Roman"/>
          <w:snapToGrid w:val="0"/>
          <w:color w:val="000000"/>
          <w:kern w:val="0"/>
          <w:sz w:val="20"/>
          <w:szCs w:val="20"/>
          <w:vertAlign w:val="subscript"/>
          <w:lang w:bidi="en-US"/>
        </w:rPr>
        <w:t>2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-loaded carbon materials.</w:t>
      </w:r>
    </w:p>
    <w:tbl>
      <w:tblPr>
        <w:tblStyle w:val="8"/>
        <w:tblW w:w="84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1593"/>
        <w:gridCol w:w="1854"/>
        <w:gridCol w:w="1559"/>
        <w:gridCol w:w="12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Precursor material</w:t>
            </w:r>
          </w:p>
        </w:tc>
        <w:tc>
          <w:tcPr>
            <w:tcW w:w="159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Electrolyte</w:t>
            </w:r>
          </w:p>
        </w:tc>
        <w:tc>
          <w:tcPr>
            <w:tcW w:w="18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Specific capacitance</w:t>
            </w:r>
            <w:r>
              <w:rPr>
                <w:rFonts w:hint="default" w:ascii="Times New Roman" w:hAnsi="Times New Roman" w:cs="Times New Roman"/>
                <w:b/>
                <w:bCs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color w:val="2E2E2E"/>
                <w:szCs w:val="21"/>
              </w:rPr>
              <w:t>F/</w:t>
            </w:r>
            <w:r>
              <w:rPr>
                <w:rFonts w:hint="default" w:ascii="Times New Roman" w:hAnsi="Times New Roman" w:cs="Times New Roman"/>
                <w:b/>
                <w:bCs/>
                <w:color w:val="2E2E2E"/>
                <w:szCs w:val="21"/>
              </w:rPr>
              <w:t xml:space="preserve"> g)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2E2E2E"/>
                <w:sz w:val="20"/>
                <w:szCs w:val="20"/>
              </w:rPr>
              <w:t>Capacitance retention</w:t>
            </w:r>
          </w:p>
        </w:tc>
        <w:tc>
          <w:tcPr>
            <w:tcW w:w="124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Ref.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g-MnO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/NCNFs</w:t>
            </w:r>
          </w:p>
        </w:tc>
        <w:tc>
          <w:tcPr>
            <w:tcW w:w="1593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 M Na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</w:p>
        </w:tc>
        <w:tc>
          <w:tcPr>
            <w:tcW w:w="1854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125 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(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0.5 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)</w:t>
            </w:r>
          </w:p>
        </w:tc>
        <w:tc>
          <w:tcPr>
            <w:tcW w:w="1559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92.1% (1,000)</w:t>
            </w:r>
          </w:p>
        </w:tc>
        <w:tc>
          <w:tcPr>
            <w:tcW w:w="1242" w:type="dxa"/>
            <w:tcBorders>
              <w:top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instrText xml:space="preserve"> ADDIN EN.CITE &lt;EndNote&gt;&lt;Cite&gt;&lt;Author&gt;Shi&lt;/Author&gt;&lt;Year&gt;2018&lt;/Year&gt;&lt;RecNum&gt;37&lt;/RecNum&gt;&lt;DisplayText&gt;[1]&lt;/DisplayText&gt;&lt;record&gt;&lt;rec-number&gt;37&lt;/rec-number&gt;&lt;foreign-keys&gt;&lt;key app="EN" db-id="dxas2rxzzzvf2xe9w2s5xapi0adweva5f0t0" timestamp="1659866188"&gt;37&lt;/key&gt;&lt;/foreign-keys&gt;&lt;ref-type name="Journal Article"&gt;17&lt;/ref-type&gt;&lt;contributors&gt;&lt;authors&gt;&lt;author&gt;Shi, Kaiyuan&lt;/author&gt;&lt;author&gt;Giapis, Konstantinos P.&lt;/author&gt;&lt;/authors&gt;&lt;/contributors&gt;&lt;titles&gt;&lt;title&gt;Scalable Fabrication of Supercapacitors by Nozzle-Free Electrospinning&lt;/title&gt;&lt;secondary-title&gt;ACS Applied Energy Materials&lt;/secondary-title&gt;&lt;/titles&gt;&lt;periodical&gt;&lt;full-title&gt;ACS Applied Energy Materials&lt;/full-title&gt;&lt;/periodical&gt;&lt;pages&gt;296-300&lt;/pages&gt;&lt;volume&gt;1&lt;/volume&gt;&lt;number&gt;2&lt;/number&gt;&lt;section&gt;296&lt;/section&gt;&lt;dates&gt;&lt;year&gt;2018&lt;/year&gt;&lt;/dates&gt;&lt;isbn&gt;2574-0962&amp;#xD;2574-0962&lt;/isbn&gt;&lt;urls&gt;&lt;/urls&gt;&lt;electronic-resource-num&gt;10.1021/acsaem.7b00227&lt;/electronic-resource-num&gt;&lt;/record&gt;&lt;/Cite&gt;&lt;/EndNote&gt;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[1]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C/Mn(10)/C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6 M KOH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220 (1 A/cm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perscript"/>
                <w:lang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)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94%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(1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,000)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 &lt;EndNote&gt;&lt;Cite&gt;&lt;Author&gt;Kim&lt;/Author&gt;&lt;Year&gt;2022&lt;/Year&gt;&lt;RecNum&gt;59&lt;/RecNum&gt;&lt;DisplayText&gt;[2]&lt;/DisplayText&gt;&lt;record&gt;&lt;rec-number&gt;59&lt;/rec-number&gt;&lt;foreign-keys&gt;&lt;key app="EN" db-id="dxas2rxzzzvf2xe9w2s5xapi0adweva5f0t0" timestamp="1660824005"&gt;59&lt;/key&gt;&lt;/foreign-keys&gt;&lt;ref-type name="Journal Article"&gt;17&lt;/ref-type&gt;&lt;contributors&gt;&lt;authors&gt;&lt;author&gt;Kim, Eun Seo&lt;/author&gt;&lt;author&gt;Lee, Hee-Jo&lt;/author&gt;&lt;author&gt;Kim, Bo-Hye&lt;/author&gt;&lt;/authors&gt;&lt;/contributors&gt;&lt;titles&gt;&lt;title&gt;Sandwich-structured carbon nanofiber/MnO2/carbon nanofiber composites for high-performance supercapacitor&lt;/title&gt;&lt;secondary-title&gt;Electrochimica Acta&lt;/secondary-title&gt;&lt;/titles&gt;&lt;periodical&gt;&lt;full-title&gt;Electrochimica Acta&lt;/full-title&gt;&lt;/periodical&gt;&lt;volume&gt;406&lt;/volume&gt;&lt;section&gt;139883&lt;/section&gt;&lt;dates&gt;&lt;year&gt;2022&lt;/year&gt;&lt;/dates&gt;&lt;isbn&gt;00134686&lt;/isbn&gt;&lt;urls&gt;&lt;/urls&gt;&lt;electronic-resource-num&gt;10.1016/j.electacta.2022.139883&lt;/electronic-resource-num&gt;&lt;/record&gt;&lt;/Cite&gt;&lt;/EndNote&gt;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[2]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Core−shell Mn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@MnO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-0.3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 M Na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225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）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86.5%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000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)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 &lt;EndNote&gt;&lt;Cite&gt;&lt;Author&gt;Lu&lt;/Author&gt;&lt;Year&gt;2020&lt;/Year&gt;&lt;RecNum&gt;61&lt;/RecNum&gt;&lt;DisplayText&gt;[3]&lt;/DisplayText&gt;&lt;record&gt;&lt;rec-number&gt;61&lt;/rec-number&gt;&lt;foreign-keys&gt;&lt;key app="EN" db-id="dxas2rxzzzvf2xe9w2s5xapi0adweva5f0t0" timestamp="1660825050"&gt;61&lt;/key&gt;&lt;/foreign-keys&gt;&lt;ref-type name="Journal Article"&gt;17&lt;/ref-type&gt;&lt;contributors&gt;&lt;authors&gt;&lt;author&gt;Lu, Wei&lt;/author&gt;&lt;author&gt;Li, Yuan&lt;/author&gt;&lt;author&gt;Yang, Man&lt;/author&gt;&lt;author&gt;Jiang, Xin&lt;/author&gt;&lt;author&gt;Zhang, Yanxia&lt;/author&gt;&lt;author&gt;Xing, Yan&lt;/author&gt;&lt;/authors&gt;&lt;/contributors&gt;&lt;titles&gt;&lt;title&gt;Construction of Hierarchical Mn2O3@MnO2 Core–Shell Nanofibers for Enhanced Performance Supercapacitor Electrodes&lt;/title&gt;&lt;secondary-title&gt;ACS Applied Energy Materials&lt;/secondary-title&gt;&lt;/titles&gt;&lt;periodical&gt;&lt;full-title&gt;ACS Applied Energy Materials&lt;/full-title&gt;&lt;/periodical&gt;&lt;pages&gt;8190-8197&lt;/pages&gt;&lt;volume&gt;3&lt;/volume&gt;&lt;number&gt;9&lt;/number&gt;&lt;section&gt;8190&lt;/section&gt;&lt;dates&gt;&lt;year&gt;2020&lt;/year&gt;&lt;/dates&gt;&lt;isbn&gt;2574-0962&amp;#xD;2574-0962&lt;/isbn&gt;&lt;urls&gt;&lt;/urls&gt;&lt;electronic-resource-num&gt;10.1021/acsaem.0c00392&lt;/electronic-resource-num&gt;&lt;/record&gt;&lt;/Cite&gt;&lt;/EndNote&gt;</w:instrTex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[3]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2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N-G/MnO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 M Na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411.5 (0.5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g)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88.3% (4,000)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begin">
                <w:fldData xml:space="preserve">PEVuZE5vdGU+PENpdGU+PEF1dGhvcj5MZTwvQXV0aG9yPjxZZWFyPjIwMTk8L1llYXI+PFJlY051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</w:fldData>
              </w:fldChar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instrText xml:space="preserve"> ADDIN EN.CITE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begin">
                <w:fldData xml:space="preserve">PEVuZE5vdGU+PENpdGU+PEF1dGhvcj5MZTwvQXV0aG9yPjxZZWFyPjIwMTk8L1llYXI+PFJlY051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</w:fldData>
              </w:fldChar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instrText xml:space="preserve"> ADDIN EN.CITE.DATA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end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[4]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NiCoO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x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/C/MnO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2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2 M KOH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431.7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(0.5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g)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68.1%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8800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)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>
                <w:fldData xml:space="preserve">PEVuZE5vdGU+PENpdGU+PEF1dGhvcj5OaWU8L0F1dGhvcj48WWVhcj4yMDIxPC9ZZWFyPjxSZWNO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</w:fldData>
              </w:fldChar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 </w:instrTex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>
                <w:fldData xml:space="preserve">PEVuZE5vdGU+PENpdGU+PEF1dGhvcj5OaWU8L0F1dGhvcj48WWVhcj4yMDIxPC9ZZWFyPjxSZWNO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</w:fldData>
              </w:fldChar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EN.CITE.DATA </w:instrTex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[5]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Mn@ZnO/CNF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6 M KOH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501 (1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g)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92% (10,000 )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instrText xml:space="preserve"> ADDIN EN.CITE &lt;EndNote&gt;&lt;Cite&gt;&lt;Author&gt;Samuel&lt;/Author&gt;&lt;Year&gt;2019&lt;/Year&gt;&lt;RecNum&gt;36&lt;/RecNum&gt;&lt;DisplayText&gt;[6]&lt;/DisplayText&gt;&lt;record&gt;&lt;rec-number&gt;36&lt;/rec-number&gt;&lt;foreign-keys&gt;&lt;key app="EN" db-id="dxas2rxzzzvf2xe9w2s5xapi0adweva5f0t0" timestamp="1659866008"&gt;36&lt;/key&gt;&lt;/foreign-keys&gt;&lt;ref-type name="Journal Article"&gt;17&lt;/ref-type&gt;&lt;contributors&gt;&lt;authors&gt;&lt;author&gt;Samuel, Edmund&lt;/author&gt;&lt;author&gt;Joshi, Bhavana&lt;/author&gt;&lt;author&gt;Kim, Min-Woo&lt;/author&gt;&lt;author&gt;Kim, Yong-Il&lt;/author&gt;&lt;author&gt;Swihart, Mark T.&lt;/author&gt;&lt;author&gt;Yoon, Sam S.&lt;/author&gt;&lt;/authors&gt;&lt;/contributors&gt;&lt;titles&gt;&lt;title&gt;Hierarchical zeolitic imidazolate framework-derived manganese-doped zinc oxide decorated carbon nanofiber electrodes for high performance flexible supercapacitors&lt;/title&gt;&lt;secondary-title&gt;Chemical Engineering Journal&lt;/secondary-title&gt;&lt;/titles&gt;&lt;periodical&gt;&lt;full-title&gt;Chemical Engineering Journal&lt;/full-title&gt;&lt;/periodical&gt;&lt;pages&gt;657-665&lt;/pages&gt;&lt;volume&gt;371&lt;/volume&gt;&lt;section&gt;657&lt;/section&gt;&lt;dates&gt;&lt;year&gt;2019&lt;/year&gt;&lt;/dates&gt;&lt;isbn&gt;13858947&lt;/isbn&gt;&lt;urls&gt;&lt;/urls&gt;&lt;electronic-resource-num&gt;10.1016/j.cej.2019.04.065&lt;/electronic-resource-num&gt;&lt;/record&gt;&lt;/Cite&gt;&lt;/EndNote&gt;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[6]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@C-110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6 M KOH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665.3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(1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g)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87.2%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000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)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 &lt;EndNote&gt;&lt;Cite&gt;&lt;Author&gt;Xie&lt;/Author&gt;&lt;Year&gt;2019&lt;/Year&gt;&lt;RecNum&gt;57&lt;/RecNum&gt;&lt;DisplayText&gt;[7]&lt;/DisplayText&gt;&lt;record&gt;&lt;rec-number&gt;57&lt;/rec-number&gt;&lt;foreign-keys&gt;&lt;key app="EN" db-id="dxas2rxzzzvf2xe9w2s5xapi0adweva5f0t0" timestamp="1660823932"&gt;57&lt;/key&gt;&lt;/foreign-keys&gt;&lt;ref-type name="Journal Article"&gt;17&lt;/ref-type&gt;&lt;contributors&gt;&lt;authors&gt;&lt;author&gt;Xie, Yi&lt;/author&gt;&lt;author&gt;Yang, Chao&lt;/author&gt;&lt;author&gt;Chen, Peng&lt;/author&gt;&lt;author&gt;Yuan, Dingwang&lt;/author&gt;&lt;author&gt;Guo, Kunkun&lt;/author&gt;&lt;/authors&gt;&lt;/contributors&gt;&lt;titles&gt;&lt;title&gt;MnO2-decorated hierarchical porous carbon composites for high-performance asymmetric supercapacitors&lt;/title&gt;&lt;secondary-title&gt;Journal of Power Sources&lt;/secondary-title&gt;&lt;/titles&gt;&lt;periodical&gt;&lt;full-title&gt;Journal of Power Sources&lt;/full-title&gt;&lt;/periodical&gt;&lt;pages&gt;1-9&lt;/pages&gt;&lt;volume&gt;425&lt;/volume&gt;&lt;section&gt;1&lt;/section&gt;&lt;dates&gt;&lt;year&gt;2019&lt;/year&gt;&lt;/dates&gt;&lt;isbn&gt;03787753&lt;/isbn&gt;&lt;urls&gt;&lt;/urls&gt;&lt;electronic-resource-num&gt;10.1016/j.jpowsour.2019.03.122&lt;/electronic-resource-num&gt;&lt;/record&gt;&lt;/Cite&gt;&lt;/EndNote&gt;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[7]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2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β-NiCo(OH)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/γ-MnO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2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3 M KOH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879.7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3 A/g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)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94.3%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000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)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 &lt;EndNote&gt;&lt;Cite&gt;&lt;Author&gt;Gowrisankar&lt;/Author&gt;&lt;Year&gt;2021&lt;/Year&gt;&lt;RecNum&gt;56&lt;/RecNum&gt;&lt;DisplayText&gt;[8]&lt;/DisplayText&gt;&lt;record&gt;&lt;rec-number&gt;56&lt;/rec-number&gt;&lt;foreign-keys&gt;&lt;key app="EN" db-id="dxas2rxzzzvf2xe9w2s5xapi0adweva5f0t0" timestamp="1660823924"&gt;56&lt;/key&gt;&lt;/foreign-keys&gt;&lt;ref-type name="Journal Article"&gt;17&lt;/ref-type&gt;&lt;contributors&gt;&lt;authors&gt;&lt;author&gt;Gowrisankar, A.&lt;/author&gt;&lt;author&gt;Selvaraju, T.&lt;/author&gt;&lt;/authors&gt;&lt;/contributors&gt;&lt;auth-address&gt;Department of Chemistry, Bharathiar University, Coimbatore 641 046, India.&lt;/auth-address&gt;&lt;titles&gt;&lt;title&gt;Anchoring gamma-MnO2 within beta-NiCo(OH)2 as an Interfacial Electrode Material for Boosting Power Density in an Asymmetric Supercapacitor Device and for Oxygen Evolution Catalysis&lt;/title&gt;&lt;secondary-title&gt;Langmuir&lt;/secondary-title&gt;&lt;/titles&gt;&lt;periodical&gt;&lt;full-title&gt;Langmuir&lt;/full-title&gt;&lt;/periodical&gt;&lt;pages&gt;5964-5978&lt;/pages&gt;&lt;volume&gt;37&lt;/volume&gt;&lt;number&gt;19&lt;/number&gt;&lt;edition&gt;2021/05/06&lt;/edition&gt;&lt;dates&gt;&lt;year&gt;2021&lt;/year&gt;&lt;pub-dates&gt;&lt;date&gt;May 18&lt;/date&gt;&lt;/pub-dates&gt;&lt;/dates&gt;&lt;isbn&gt;1520-5827 (Electronic)&amp;#xD;0743-7463 (Linking)&lt;/isbn&gt;&lt;accession-num&gt;33950691&lt;/accession-num&gt;&lt;urls&gt;&lt;related-urls&gt;&lt;url&gt;https://www.ncbi.nlm.nih.gov/pubmed/33950691&lt;/url&gt;&lt;/related-urls&gt;&lt;/urls&gt;&lt;electronic-resource-num&gt;10.1021/acs.langmuir.1c00499&lt;/electronic-resource-num&gt;&lt;/record&gt;&lt;/Cite&gt;&lt;/EndNote&gt;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[8]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/ Ni(OH)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NCNFs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 M KOH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1133.3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1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A/g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)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76.6%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6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000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)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 &lt;EndNote&gt;&lt;Cite&gt;&lt;Author&gt;Nie&lt;/Author&gt;&lt;Year&gt;2022&lt;/Year&gt;&lt;RecNum&gt;58&lt;/RecNum&gt;&lt;DisplayText&gt;[9]&lt;/DisplayText&gt;&lt;record&gt;&lt;rec-number&gt;58&lt;/rec-number&gt;&lt;foreign-keys&gt;&lt;key app="EN" db-id="dxas2rxzzzvf2xe9w2s5xapi0adweva5f0t0" timestamp="1660823998"&gt;58&lt;/key&gt;&lt;/foreign-keys&gt;&lt;ref-type name="Journal Article"&gt;17&lt;/ref-type&gt;&lt;contributors&gt;&lt;authors&gt;&lt;author&gt;Nie, Guangdi&lt;/author&gt;&lt;author&gt;Zhang, Zhenyuan&lt;/author&gt;&lt;author&gt;Liu, Yingqi&lt;/author&gt;&lt;author&gt;Wang, Jian&lt;/author&gt;&lt;author&gt;Fu, Chen&lt;/author&gt;&lt;author&gt;Yin, Haiqi&lt;/author&gt;&lt;author&gt;Chen, Juan&lt;/author&gt;&lt;author&gt;Zhao, Lin&lt;/author&gt;&lt;author&gt;Pan, Zhenghui&lt;/author&gt;&lt;/authors&gt;&lt;/contributors&gt;&lt;titles&gt;&lt;title&gt;One-Pot Rational Deposition of Coaxial Double-Layer MnO2/Ni(OH)2 Nanosheets on Carbon Nanofibers for High-Performance Supercapacitors&lt;/title&gt;&lt;secondary-title&gt;Advanced Fiber Materials&lt;/secondary-title&gt;&lt;/titles&gt;&lt;periodical&gt;&lt;full-title&gt;Advanced Fiber Materials&lt;/full-title&gt;&lt;/periodical&gt;&lt;dates&gt;&lt;year&gt;2022&lt;/year&gt;&lt;/dates&gt;&lt;isbn&gt;2524-7921&amp;#xD;2524-793X&lt;/isbn&gt;&lt;urls&gt;&lt;/urls&gt;&lt;electronic-resource-num&gt;10.1007/s42765-022-00161-8&lt;/electronic-resource-num&gt;&lt;/record&gt;&lt;/Cite&gt;&lt;/EndNote&gt;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[9]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highlight w:val="none"/>
                <w:lang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  <w:t>Ppy@NPCNFs-0</w:t>
            </w:r>
          </w:p>
        </w:tc>
        <w:tc>
          <w:tcPr>
            <w:tcW w:w="1593" w:type="dxa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highlight w:val="none"/>
                <w:lang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  <w:t>6 M KOH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>342.13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zh-CN"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zh-CN" w:bidi="en-US"/>
              </w:rPr>
              <w:t xml:space="preserve">1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zh-CN"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g)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.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% (1,000 )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val="en-US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0"/>
                <w:sz w:val="20"/>
                <w:szCs w:val="20"/>
                <w:highlight w:val="none"/>
                <w:lang w:val="en-US" w:eastAsia="zh-CN" w:bidi="en-US"/>
              </w:rPr>
              <w:t>Our previous work [10]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5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@Ppy@NPCNFs</w:t>
            </w:r>
          </w:p>
        </w:tc>
        <w:tc>
          <w:tcPr>
            <w:tcW w:w="1593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6 M KOH</w:t>
            </w:r>
          </w:p>
        </w:tc>
        <w:tc>
          <w:tcPr>
            <w:tcW w:w="1854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595.77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)</w:t>
            </w:r>
          </w:p>
        </w:tc>
        <w:tc>
          <w:tcPr>
            <w:tcW w:w="1559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96.2% (1,000 )</w:t>
            </w:r>
          </w:p>
        </w:tc>
        <w:tc>
          <w:tcPr>
            <w:tcW w:w="1242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This work</w:t>
            </w:r>
          </w:p>
        </w:tc>
      </w:tr>
    </w:tbl>
    <w:p>
      <w:pPr>
        <w:rPr>
          <w:rFonts w:hint="default" w:ascii="Times New Roman" w:hAnsi="Times New Roman" w:eastAsia="Times New Roman" w:cs="Times New Roman"/>
          <w:snapToGrid w:val="0"/>
          <w:kern w:val="0"/>
          <w:sz w:val="20"/>
          <w:szCs w:val="20"/>
          <w:lang w:eastAsia="de-DE" w:bidi="en-US"/>
        </w:rPr>
      </w:pPr>
    </w:p>
    <w:p>
      <w:pPr>
        <w:rPr>
          <w:rFonts w:hint="default" w:ascii="Times New Roman" w:hAnsi="Times New Roman" w:eastAsia="等线" w:cs="Times New Roman"/>
          <w:b/>
          <w:bCs/>
          <w:snapToGrid w:val="0"/>
          <w:color w:val="000000"/>
          <w:kern w:val="0"/>
          <w:sz w:val="24"/>
          <w:szCs w:val="24"/>
          <w:lang w:bidi="en-US"/>
        </w:rPr>
      </w:pPr>
    </w:p>
    <w:p>
      <w:pPr>
        <w:rPr>
          <w:rFonts w:hint="default" w:ascii="Times New Roman" w:hAnsi="Times New Roman" w:eastAsia="等线" w:cs="Times New Roman"/>
          <w:b/>
          <w:bCs/>
          <w:snapToGrid w:val="0"/>
          <w:color w:val="000000"/>
          <w:kern w:val="0"/>
          <w:sz w:val="24"/>
          <w:szCs w:val="24"/>
          <w:lang w:bidi="en-US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64" w:hRule="atLeast"/>
          <w:jc w:val="center"/>
        </w:trPr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Cs w:val="21"/>
                <w:highlight w:val="yellow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3387725" cy="2593975"/>
                  <wp:effectExtent l="0" t="0" r="0" b="0"/>
                  <wp:docPr id="1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7725" cy="259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after="312" w:afterLines="100"/>
        <w:jc w:val="center"/>
        <w:rPr>
          <w:rFonts w:hint="default" w:ascii="Times New Roman" w:hAnsi="Times New Roman" w:cs="Times New Roman"/>
          <w:b/>
          <w:bCs/>
          <w:sz w:val="20"/>
        </w:rPr>
      </w:pP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20"/>
          <w:lang w:eastAsia="de-DE" w:bidi="en-US"/>
        </w:rPr>
        <w:t>Fig</w:t>
      </w:r>
      <w:r>
        <w:rPr>
          <w:rFonts w:hint="default" w:ascii="Times New Roman" w:hAnsi="Times New Roman" w:eastAsia="宋体" w:cs="Times New Roman"/>
          <w:b/>
          <w:bCs/>
          <w:snapToGrid w:val="0"/>
          <w:color w:val="000000"/>
          <w:kern w:val="0"/>
          <w:sz w:val="20"/>
          <w:lang w:val="en-US" w:eastAsia="zh-CN" w:bidi="en-US"/>
        </w:rPr>
        <w:t xml:space="preserve">. </w:t>
      </w: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20"/>
          <w:lang w:eastAsia="de-DE" w:bidi="en-US"/>
        </w:rPr>
        <w:t>S3</w:t>
      </w:r>
      <w:r>
        <w:rPr>
          <w:rFonts w:hint="default" w:ascii="Times New Roman" w:hAnsi="Times New Roman" w:eastAsia="宋体" w:cs="Times New Roman"/>
          <w:b/>
          <w:bCs/>
          <w:snapToGrid w:val="0"/>
          <w:color w:val="000000"/>
          <w:kern w:val="0"/>
          <w:sz w:val="20"/>
          <w:lang w:val="en-US" w:eastAsia="zh-CN" w:bidi="en-US"/>
        </w:rPr>
        <w:t>.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GCD curves at different current densities of MnO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vertAlign w:val="subscript"/>
          <w:lang w:eastAsia="de-DE" w:bidi="en-US"/>
        </w:rPr>
        <w:t>2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>@Ppy@NPCNFs.</w:t>
      </w:r>
    </w:p>
    <w:p>
      <w:pPr>
        <w:rPr>
          <w:rFonts w:hint="default" w:ascii="Times New Roman" w:hAnsi="Times New Roman" w:eastAsia="等线" w:cs="Times New Roman"/>
          <w:b/>
          <w:bCs/>
          <w:snapToGrid w:val="0"/>
          <w:color w:val="000000"/>
          <w:kern w:val="0"/>
          <w:sz w:val="24"/>
          <w:szCs w:val="24"/>
          <w:lang w:bidi="en-US"/>
        </w:rPr>
      </w:pPr>
      <w:r>
        <w:rPr>
          <w:rFonts w:hint="default" w:ascii="Times New Roman" w:hAnsi="Times New Roman" w:eastAsia="等线" w:cs="Times New Roman"/>
          <w:b/>
          <w:bCs/>
          <w:snapToGrid w:val="0"/>
          <w:color w:val="000000"/>
          <w:kern w:val="0"/>
          <w:sz w:val="24"/>
          <w:szCs w:val="24"/>
          <w:lang w:bidi="en-US"/>
        </w:rPr>
        <w:br w:type="page"/>
      </w:r>
    </w:p>
    <w:p>
      <w:pPr>
        <w:rPr>
          <w:rFonts w:hint="default" w:ascii="Times New Roman" w:hAnsi="Times New Roman" w:eastAsia="微软雅黑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6"/>
        <w:gridCol w:w="4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2580005" cy="2091690"/>
                  <wp:effectExtent l="0" t="0" r="10795" b="3810"/>
                  <wp:docPr id="1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005" cy="2091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2592070" cy="2062480"/>
                  <wp:effectExtent l="0" t="0" r="17780" b="13970"/>
                  <wp:docPr id="20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2070" cy="206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2560955" cy="2169795"/>
                  <wp:effectExtent l="0" t="0" r="4445" b="1905"/>
                  <wp:docPr id="2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955" cy="216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2555875" cy="2122805"/>
                  <wp:effectExtent l="0" t="0" r="15875" b="10795"/>
                  <wp:docPr id="2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5875" cy="2122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80" w:lineRule="auto"/>
        <w:textAlignment w:val="auto"/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</w:pP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20"/>
          <w:lang w:eastAsia="de-DE" w:bidi="en-US"/>
        </w:rPr>
        <w:t>Fig</w:t>
      </w:r>
      <w:r>
        <w:rPr>
          <w:rFonts w:hint="default" w:ascii="Times New Roman" w:hAnsi="Times New Roman" w:eastAsia="宋体" w:cs="Times New Roman"/>
          <w:b/>
          <w:bCs/>
          <w:snapToGrid w:val="0"/>
          <w:color w:val="000000"/>
          <w:kern w:val="0"/>
          <w:sz w:val="20"/>
          <w:lang w:val="en-US" w:eastAsia="zh-CN" w:bidi="en-US"/>
        </w:rPr>
        <w:t>.</w:t>
      </w: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20"/>
          <w:lang w:eastAsia="de-DE" w:bidi="en-US"/>
        </w:rPr>
        <w:t xml:space="preserve"> S</w:t>
      </w: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20"/>
          <w:lang w:bidi="en-US"/>
        </w:rPr>
        <w:t>4</w:t>
      </w:r>
      <w:r>
        <w:rPr>
          <w:rFonts w:hint="default" w:ascii="Times New Roman" w:hAnsi="Times New Roman" w:eastAsia="宋体" w:cs="Times New Roman"/>
          <w:b/>
          <w:bCs/>
          <w:snapToGrid w:val="0"/>
          <w:color w:val="000000"/>
          <w:kern w:val="0"/>
          <w:sz w:val="20"/>
          <w:lang w:val="en-US" w:eastAsia="zh-CN" w:bidi="en-US"/>
        </w:rPr>
        <w:t>.</w:t>
      </w: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20"/>
          <w:lang w:eastAsia="de-DE" w:bidi="en-US"/>
        </w:rPr>
        <w:t xml:space="preserve"> 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CV curves at different scan rates of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20"/>
          <w:lang w:bidi="en-US"/>
        </w:rPr>
        <w:t>P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>CNF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bidi="en-US"/>
        </w:rPr>
        <w:t>s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(a), N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20"/>
          <w:lang w:bidi="en-US"/>
        </w:rPr>
        <w:t>P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>CNF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bidi="en-US"/>
        </w:rPr>
        <w:t>s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(b), Ppy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bidi="en-US"/>
        </w:rPr>
        <w:t>@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>N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bidi="en-US"/>
        </w:rPr>
        <w:t>PN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>CF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bidi="en-US"/>
        </w:rPr>
        <w:t>s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(c), MnO</w:t>
      </w:r>
      <w:r>
        <w:rPr>
          <w:rFonts w:hint="default" w:ascii="Times New Roman" w:hAnsi="Times New Roman" w:eastAsia="Times New Roman" w:cs="Times New Roman"/>
          <w:snapToGrid w:val="0"/>
          <w:kern w:val="0"/>
          <w:sz w:val="20"/>
          <w:szCs w:val="20"/>
          <w:vertAlign w:val="subscript"/>
          <w:lang w:eastAsia="de-DE" w:bidi="en-US"/>
        </w:rPr>
        <w:t>2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@Ppy@NPCNFs </w:t>
      </w:r>
      <w:bookmarkStart w:id="2" w:name="OLE_LINK1"/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>(d)</w:t>
      </w:r>
      <w:bookmarkEnd w:id="2"/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20"/>
          <w:lang w:eastAsia="de-DE" w:bidi="en-US"/>
        </w:rPr>
        <w:t>.</w:t>
      </w:r>
    </w:p>
    <w:p>
      <w:pPr>
        <w:pStyle w:val="15"/>
        <w:ind w:firstLine="0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br w:type="page"/>
      </w:r>
    </w:p>
    <w:p>
      <w:pPr>
        <w:widowControl/>
        <w:adjustRightInd w:val="0"/>
        <w:snapToGrid w:val="0"/>
        <w:jc w:val="center"/>
        <w:rPr>
          <w:rFonts w:hint="default" w:ascii="Times New Roman" w:hAnsi="Times New Roman" w:eastAsia="等线" w:cs="Times New Roman"/>
          <w:snapToGrid w:val="0"/>
          <w:color w:val="000000"/>
          <w:kern w:val="0"/>
          <w:sz w:val="20"/>
          <w:szCs w:val="20"/>
          <w:lang w:bidi="en-US"/>
        </w:rPr>
      </w:pPr>
      <w:bookmarkStart w:id="3" w:name="_Hlk89803121"/>
      <w:r>
        <w:rPr>
          <w:rFonts w:hint="default" w:ascii="Times New Roman" w:hAnsi="Times New Roman" w:eastAsia="等线" w:cs="Times New Roman"/>
          <w:b/>
          <w:bCs/>
          <w:snapToGrid w:val="0"/>
          <w:color w:val="000000"/>
          <w:kern w:val="0"/>
          <w:sz w:val="20"/>
          <w:szCs w:val="20"/>
          <w:lang w:bidi="en-US"/>
        </w:rPr>
        <w:t>Table S5</w:t>
      </w:r>
      <w:r>
        <w:rPr>
          <w:rFonts w:hint="default" w:ascii="Times New Roman" w:hAnsi="Times New Roman" w:eastAsia="等线" w:cs="Times New Roman"/>
          <w:snapToGrid w:val="0"/>
          <w:color w:val="000000"/>
          <w:kern w:val="0"/>
          <w:sz w:val="20"/>
          <w:szCs w:val="20"/>
          <w:lang w:bidi="en-US"/>
        </w:rPr>
        <w:t xml:space="preserve"> Comparison of MnO</w:t>
      </w:r>
      <w:r>
        <w:rPr>
          <w:rFonts w:hint="default" w:ascii="Times New Roman" w:hAnsi="Times New Roman" w:eastAsia="等线" w:cs="Times New Roman"/>
          <w:snapToGrid w:val="0"/>
          <w:color w:val="000000"/>
          <w:kern w:val="0"/>
          <w:sz w:val="20"/>
          <w:szCs w:val="20"/>
          <w:vertAlign w:val="subscript"/>
          <w:lang w:bidi="en-US"/>
        </w:rPr>
        <w:t>2</w:t>
      </w:r>
      <w:r>
        <w:rPr>
          <w:rFonts w:hint="default" w:ascii="Times New Roman" w:hAnsi="Times New Roman" w:eastAsia="等线" w:cs="Times New Roman"/>
          <w:snapToGrid w:val="0"/>
          <w:color w:val="000000"/>
          <w:kern w:val="0"/>
          <w:sz w:val="20"/>
          <w:szCs w:val="20"/>
          <w:lang w:bidi="en-US"/>
        </w:rPr>
        <w:t>@Ppy@NPCNFs-0 and reported supercapacitor devices.</w:t>
      </w:r>
    </w:p>
    <w:bookmarkEnd w:id="3"/>
    <w:tbl>
      <w:tblPr>
        <w:tblStyle w:val="8"/>
        <w:tblpPr w:leftFromText="180" w:rightFromText="180" w:vertAnchor="text" w:horzAnchor="page" w:tblpX="1567" w:tblpY="187"/>
        <w:tblOverlap w:val="never"/>
        <w:tblW w:w="5369" w:type="pct"/>
        <w:tblInd w:w="0" w:type="dxa"/>
        <w:tblBorders>
          <w:top w:val="single" w:color="auto" w:sz="4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1130"/>
        <w:gridCol w:w="1810"/>
        <w:gridCol w:w="866"/>
        <w:gridCol w:w="800"/>
        <w:gridCol w:w="1350"/>
        <w:gridCol w:w="10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99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lang w:eastAsia="zh-CN"/>
              </w:rPr>
            </w:pPr>
            <w:bookmarkStart w:id="4" w:name="_Hlk89779461"/>
            <w:bookmarkStart w:id="5" w:name="_Hlk89898670"/>
            <w:r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lang w:eastAsia="zh-CN"/>
              </w:rPr>
              <w:t>Positive// negative electrode</w:t>
            </w:r>
          </w:p>
        </w:tc>
        <w:tc>
          <w:tcPr>
            <w:tcW w:w="617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等线" w:cs="Times New Roman"/>
                <w:b/>
                <w:sz w:val="20"/>
                <w:szCs w:val="20"/>
                <w:lang w:eastAsia="zh-CN"/>
              </w:rPr>
            </w:pPr>
          </w:p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等线" w:cs="Times New Roman"/>
                <w:b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sz w:val="20"/>
                <w:szCs w:val="20"/>
                <w:lang w:eastAsia="zh-CN"/>
              </w:rPr>
              <w:t>Electrolyte</w:t>
            </w:r>
          </w:p>
        </w:tc>
        <w:tc>
          <w:tcPr>
            <w:tcW w:w="988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sz w:val="20"/>
                <w:szCs w:val="20"/>
                <w:lang w:eastAsia="zh-CN"/>
              </w:rPr>
              <w:t>Capacitance 3E system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color w:val="2E2E2E"/>
                <w:sz w:val="20"/>
                <w:szCs w:val="21"/>
              </w:rPr>
              <w:t>F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2E2E2E"/>
                <w:sz w:val="20"/>
                <w:szCs w:val="21"/>
                <w:lang w:eastAsia="zh-CN"/>
              </w:rPr>
              <w:t>/</w:t>
            </w:r>
            <w:r>
              <w:rPr>
                <w:rFonts w:hint="default" w:ascii="Times New Roman" w:hAnsi="Times New Roman" w:cs="Times New Roman"/>
                <w:b/>
                <w:bCs/>
                <w:color w:val="2E2E2E"/>
                <w:sz w:val="20"/>
                <w:szCs w:val="21"/>
              </w:rPr>
              <w:t>g)</w:t>
            </w:r>
          </w:p>
        </w:tc>
        <w:tc>
          <w:tcPr>
            <w:tcW w:w="473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lang w:eastAsia="zh-CN"/>
              </w:rPr>
              <w:t>E</w:t>
            </w:r>
            <w:r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vertAlign w:val="subscript"/>
                <w:lang w:eastAsia="zh-CN"/>
              </w:rPr>
              <w:t>m</w:t>
            </w:r>
            <w:r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lang w:eastAsia="zh-CN"/>
              </w:rPr>
              <w:t xml:space="preserve"> (Wh /kg)</w:t>
            </w:r>
          </w:p>
        </w:tc>
        <w:tc>
          <w:tcPr>
            <w:tcW w:w="437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lang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vertAlign w:val="subscript"/>
                <w:lang w:eastAsia="zh-CN"/>
              </w:rPr>
              <w:t xml:space="preserve">m </w:t>
            </w:r>
            <w:r>
              <w:rPr>
                <w:rFonts w:hint="default" w:ascii="Times New Roman" w:hAnsi="Times New Roman" w:eastAsia="等线" w:cs="Times New Roman"/>
                <w:b/>
                <w:bCs/>
                <w:sz w:val="20"/>
                <w:szCs w:val="20"/>
                <w:lang w:eastAsia="zh-CN"/>
              </w:rPr>
              <w:t>(W /kg)</w:t>
            </w:r>
          </w:p>
        </w:tc>
        <w:tc>
          <w:tcPr>
            <w:tcW w:w="737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2E2E2E"/>
                <w:sz w:val="20"/>
                <w:szCs w:val="20"/>
              </w:rPr>
              <w:t>Capacitance retention</w:t>
            </w:r>
          </w:p>
        </w:tc>
        <w:tc>
          <w:tcPr>
            <w:tcW w:w="546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bidi="en-US"/>
              </w:rPr>
              <w:t>Ref.</w:t>
            </w:r>
          </w:p>
        </w:tc>
      </w:tr>
      <w:bookmarkEnd w:id="4"/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9" w:type="pct"/>
            <w:tcBorders>
              <w:top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Mn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@MnO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2-0.3//</w:t>
            </w:r>
          </w:p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AC</w:t>
            </w:r>
          </w:p>
        </w:tc>
        <w:tc>
          <w:tcPr>
            <w:tcW w:w="617" w:type="pct"/>
            <w:tcBorders>
              <w:top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 M Na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4</w:t>
            </w:r>
          </w:p>
        </w:tc>
        <w:tc>
          <w:tcPr>
            <w:tcW w:w="988" w:type="pct"/>
            <w:tcBorders>
              <w:top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225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473" w:type="pct"/>
            <w:tcBorders>
              <w:top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437" w:type="pct"/>
            <w:tcBorders>
              <w:top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90</w:t>
            </w:r>
          </w:p>
        </w:tc>
        <w:tc>
          <w:tcPr>
            <w:tcW w:w="737" w:type="pct"/>
            <w:tcBorders>
              <w:top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84% (5,000 )</w:t>
            </w:r>
          </w:p>
        </w:tc>
        <w:tc>
          <w:tcPr>
            <w:tcW w:w="546" w:type="pct"/>
            <w:tcBorders>
              <w:top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instrText xml:space="preserve"> ADDIN EN.CITE &lt;EndNote&gt;&lt;Cite&gt;&lt;Author&gt;Lu&lt;/Author&gt;&lt;Year&gt;2020&lt;/Year&gt;&lt;RecNum&gt;61&lt;/RecNum&gt;&lt;DisplayText&gt;[3]&lt;/DisplayText&gt;&lt;record&gt;&lt;rec-number&gt;61&lt;/rec-number&gt;&lt;foreign-keys&gt;&lt;key app="EN" db-id="dxas2rxzzzvf2xe9w2s5xapi0adweva5f0t0" timestamp="1660825050"&gt;61&lt;/key&gt;&lt;/foreign-keys&gt;&lt;ref-type name="Journal Article"&gt;17&lt;/ref-type&gt;&lt;contributors&gt;&lt;authors&gt;&lt;author&gt;Lu, Wei&lt;/author&gt;&lt;author&gt;Li, Yuan&lt;/author&gt;&lt;author&gt;Yang, Man&lt;/author&gt;&lt;author&gt;Jiang, Xin&lt;/author&gt;&lt;author&gt;Zhang, Yanxia&lt;/author&gt;&lt;author&gt;Xing, Yan&lt;/author&gt;&lt;/authors&gt;&lt;/contributors&gt;&lt;titles&gt;&lt;title&gt;Construction of Hierarchical Mn2O3@MnO2 Core–Shell Nanofibers for Enhanced Performance Supercapacitor Electrodes&lt;/title&gt;&lt;secondary-title&gt;ACS Applied Energy Materials&lt;/secondary-title&gt;&lt;/titles&gt;&lt;periodical&gt;&lt;full-title&gt;ACS Applied Energy Materials&lt;/full-title&gt;&lt;/periodical&gt;&lt;pages&gt;8190-8197&lt;/pages&gt;&lt;volume&gt;3&lt;/volume&gt;&lt;number&gt;9&lt;/number&gt;&lt;section&gt;8190&lt;/section&gt;&lt;dates&gt;&lt;year&gt;2020&lt;/year&gt;&lt;/dates&gt;&lt;isbn&gt;2574-0962&amp;#xD;2574-0962&lt;/isbn&gt;&lt;urls&gt;&lt;/urls&gt;&lt;electronic-resource-num&gt;10.1021/acsaem.0c00392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[3]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OZM Nanotubes//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OZM Nanotubes</w:t>
            </w:r>
          </w:p>
        </w:tc>
        <w:tc>
          <w:tcPr>
            <w:tcW w:w="61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3 M KOH</w:t>
            </w:r>
          </w:p>
        </w:tc>
        <w:tc>
          <w:tcPr>
            <w:tcW w:w="98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101.9 (20 mV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s)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3.40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350</w:t>
            </w:r>
          </w:p>
        </w:tc>
        <w:tc>
          <w:tcPr>
            <w:tcW w:w="7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91.2% (5500)</w:t>
            </w:r>
          </w:p>
        </w:tc>
        <w:tc>
          <w:tcPr>
            <w:tcW w:w="546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 &lt;EndNote&gt;&lt;Cite&gt;&lt;Author&gt;Yang&lt;/Author&gt;&lt;Year&gt;2022&lt;/Year&gt;&lt;RecNum&gt;48&lt;/RecNum&gt;&lt;DisplayText&gt;[10]&lt;/DisplayText&gt;&lt;record&gt;&lt;rec-number&gt;48&lt;/rec-number&gt;&lt;foreign-keys&gt;&lt;key app="EN" db-id="dxas2rxzzzvf2xe9w2s5xapi0adweva5f0t0" timestamp="1659945467"&gt;48&lt;/key&gt;&lt;/foreign-keys&gt;&lt;ref-type name="Journal Article"&gt;17&lt;/ref-type&gt;&lt;contributors&gt;&lt;authors&gt;&lt;author&gt;Yang, Ching-Hua&lt;/author&gt;&lt;author&gt;Chen, Yu-Chun&lt;/author&gt;&lt;author&gt;Wu, Chang-Feng&lt;/author&gt;&lt;author&gt;Chung, Ren-Jei&lt;/author&gt;&lt;author&gt;Yougbaré, Sibidou&lt;/author&gt;&lt;author&gt;Lin, Lu-Yin&lt;/author&gt;&lt;/authors&gt;&lt;/contributors&gt;&lt;titles&gt;&lt;title&gt;Novel synthesis of ZIF67-derived MnCo2O4 nanotubes using electrospinning and hydrothermal techniques for supercapacitor&lt;/title&gt;&lt;secondary-title&gt;Journal of Solid State Chemistry&lt;/secondary-title&gt;&lt;/titles&gt;&lt;periodical&gt;&lt;full-title&gt;Journal of Solid State Chemistry&lt;/full-title&gt;&lt;/periodical&gt;&lt;volume&gt;313&lt;/volume&gt;&lt;section&gt;123351&lt;/section&gt;&lt;dates&gt;&lt;year&gt;2022&lt;/year&gt;&lt;/dates&gt;&lt;isbn&gt;00224596&lt;/isbn&gt;&lt;urls&gt;&lt;/urls&gt;&lt;electronic-resource-num&gt;10.1016/j.jssc.2022.123351&lt;/electronic-resource-num&gt;&lt;/record&gt;&lt;/Cite&gt;&lt;/EndNote&gt;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[1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MnCo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P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s//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MnCo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P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</w:p>
        </w:tc>
        <w:tc>
          <w:tcPr>
            <w:tcW w:w="61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 M NaNO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3</w:t>
            </w:r>
          </w:p>
        </w:tc>
        <w:tc>
          <w:tcPr>
            <w:tcW w:w="98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270 (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0 mV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s)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14.85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495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</w:p>
        </w:tc>
        <w:tc>
          <w:tcPr>
            <w:tcW w:w="7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92.4% (1,000)</w:t>
            </w:r>
          </w:p>
        </w:tc>
        <w:tc>
          <w:tcPr>
            <w:tcW w:w="546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instrText xml:space="preserve"> ADDIN EN.CITE &lt;EndNote&gt;&lt;Cite&gt;&lt;Author&gt;Shanmugavadivel&lt;/Author&gt;&lt;Year&gt;2019&lt;/Year&gt;&lt;RecNum&gt;54&lt;/RecNum&gt;&lt;DisplayText&gt;[11]&lt;/DisplayText&gt;&lt;record&gt;&lt;rec-number&gt;54&lt;/rec-number&gt;&lt;foreign-keys&gt;&lt;key app="EN" db-id="dxas2rxzzzvf2xe9w2s5xapi0adweva5f0t0" timestamp="1660016661"&gt;54&lt;/key&gt;&lt;/foreign-keys&gt;&lt;ref-type name="Journal Article"&gt;17&lt;/ref-type&gt;&lt;contributors&gt;&lt;authors&gt;&lt;author&gt;Shanmugavadivel, M.&lt;/author&gt;&lt;author&gt;Dhayabaran, V. Violet&lt;/author&gt;&lt;author&gt;Subramanian, M.&lt;/author&gt;&lt;/authors&gt;&lt;/contributors&gt;&lt;titles&gt;&lt;title&gt;Fabrication of high energy and high power density supercapacitor based on MnCo2O4 nanomaterial&lt;/title&gt;&lt;secondary-title&gt;Journal of Physics and Chemistry of Solids&lt;/secondary-title&gt;&lt;/titles&gt;&lt;periodical&gt;&lt;full-title&gt;Journal of Physics and Chemistry of Solids&lt;/full-title&gt;&lt;/periodical&gt;&lt;pages&gt;15-20&lt;/pages&gt;&lt;volume&gt;133&lt;/volume&gt;&lt;section&gt;15&lt;/section&gt;&lt;dates&gt;&lt;year&gt;2019&lt;/year&gt;&lt;/dates&gt;&lt;isbn&gt;00223697&lt;/isbn&gt;&lt;urls&gt;&lt;/urls&gt;&lt;electronic-resource-num&gt;10.1016/j.jpcs.2019.04.029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[1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]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MnO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-aCNFs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//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MnO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-aCNFs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17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1 M Na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SO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4</w:t>
            </w:r>
          </w:p>
        </w:tc>
        <w:tc>
          <w:tcPr>
            <w:tcW w:w="98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  <w:szCs w:val="20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324.55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(0.5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A/g )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Cs w:val="20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16.7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Times New Roman" w:hAnsi="Times New Roman" w:cs="Times New Roman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400</w:t>
            </w:r>
          </w:p>
        </w:tc>
        <w:tc>
          <w:tcPr>
            <w:tcW w:w="737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97% (10,000 )</w:t>
            </w:r>
          </w:p>
        </w:tc>
        <w:tc>
          <w:tcPr>
            <w:tcW w:w="546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instrText xml:space="preserve"> ADDIN EN.CITE &lt;EndNote&gt;&lt;Cite&gt;&lt;Author&gt;Liu&lt;/Author&gt;&lt;Year&gt;2021&lt;/Year&gt;&lt;RecNum&gt;60&lt;/RecNum&gt;&lt;DisplayText&gt;[12]&lt;/DisplayText&gt;&lt;record&gt;&lt;rec-number&gt;60&lt;/rec-number&gt;&lt;foreign-keys&gt;&lt;key app="EN" db-id="dxas2rxzzzvf2xe9w2s5xapi0adweva5f0t0" timestamp="1660825042"&gt;60&lt;/key&gt;&lt;/foreign-keys&gt;&lt;ref-type name="Journal Article"&gt;17&lt;/ref-type&gt;&lt;contributors&gt;&lt;authors&gt;&lt;author&gt;Liu, Chia-Sheng&lt;/author&gt;&lt;author&gt;Huang, Cheng-Liang&lt;/author&gt;&lt;author&gt;Fang, Hsing-Chih&lt;/author&gt;&lt;author&gt;Hung, Kuo-Yung&lt;/author&gt;&lt;author&gt;Su, Chien-An&lt;/author&gt;&lt;author&gt;Li, Yuan-Yao&lt;/author&gt;&lt;/authors&gt;&lt;/contributors&gt;&lt;titles&gt;&lt;title&gt;MnO2-based carbon nanofiber cable for supercapacitor applications&lt;/title&gt;&lt;secondary-title&gt;Journal of Energy Storage&lt;/secondary-title&gt;&lt;/titles&gt;&lt;periodical&gt;&lt;full-title&gt;Journal of Energy Storage&lt;/full-title&gt;&lt;/periodical&gt;&lt;volume&gt;33&lt;/volume&gt;&lt;section&gt;102130&lt;/section&gt;&lt;dates&gt;&lt;year&gt;2021&lt;/year&gt;&lt;/dates&gt;&lt;isbn&gt;2352152X&lt;/isbn&gt;&lt;urls&gt;&lt;/urls&gt;&lt;electronic-resource-num&gt;10.1016/j.est.2020.102130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[1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]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NCCM-PiT//CNFs</w:t>
            </w:r>
          </w:p>
        </w:tc>
        <w:tc>
          <w:tcPr>
            <w:tcW w:w="617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2 M KOH</w:t>
            </w:r>
          </w:p>
        </w:tc>
        <w:tc>
          <w:tcPr>
            <w:tcW w:w="98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Times New Roman" w:hAnsi="Times New Roman" w:cs="Times New Roman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431.7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(0.5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g)</w:t>
            </w:r>
          </w:p>
        </w:tc>
        <w:tc>
          <w:tcPr>
            <w:tcW w:w="473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46.4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Times New Roman" w:hAnsi="Times New Roman" w:cs="Times New Roman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400 </w:t>
            </w:r>
          </w:p>
        </w:tc>
        <w:tc>
          <w:tcPr>
            <w:tcW w:w="737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68.1% (8,000)</w:t>
            </w:r>
          </w:p>
        </w:tc>
        <w:tc>
          <w:tcPr>
            <w:tcW w:w="546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begin">
                <w:fldData xml:space="preserve">PEVuZE5vdGU+PENpdGU+PEF1dGhvcj5OaWU8L0F1dGhvcj48WWVhcj4yMDIxPC9ZZWFyPjxSZWNO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</w:fldData>
              </w:fldChar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begin">
                <w:fldData xml:space="preserve">PEVuZE5vdGU+PENpdGU+PEF1dGhvcj5OaWU8L0F1dGhvcj48WWVhcj4yMDIxPC9ZZWFyPjxSZWNO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</w:fldData>
              </w:fldChar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end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[5]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MnCo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Nanosheets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//MnCo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Nanosheets</w:t>
            </w:r>
          </w:p>
        </w:tc>
        <w:tc>
          <w:tcPr>
            <w:tcW w:w="61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2 M KOH</w:t>
            </w:r>
          </w:p>
        </w:tc>
        <w:tc>
          <w:tcPr>
            <w:tcW w:w="98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250 (0.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g)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10.04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52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00</w:t>
            </w:r>
          </w:p>
        </w:tc>
        <w:tc>
          <w:tcPr>
            <w:tcW w:w="7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95%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(1,000)</w:t>
            </w:r>
          </w:p>
        </w:tc>
        <w:tc>
          <w:tcPr>
            <w:tcW w:w="546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instrText xml:space="preserve"> ADDIN EN.CITE &lt;EndNote&gt;&lt;Cite&gt;&lt;Author&gt;Sahoo&lt;/Author&gt;&lt;Year&gt;2015&lt;/Year&gt;&lt;RecNum&gt;52&lt;/RecNum&gt;&lt;DisplayText&gt;[13]&lt;/DisplayText&gt;&lt;record&gt;&lt;rec-number&gt;52&lt;/rec-number&gt;&lt;foreign-keys&gt;&lt;key app="EN" db-id="dxas2rxzzzvf2xe9w2s5xapi0adweva5f0t0" timestamp="1660016538"&gt;52&lt;/key&gt;&lt;/foreign-keys&gt;&lt;ref-type name="Journal Article"&gt;17&lt;/ref-type&gt;&lt;contributors&gt;&lt;authors&gt;&lt;author&gt;Sahoo, S.&lt;/author&gt;&lt;author&gt;Naik, K. K.&lt;/author&gt;&lt;author&gt;Rout, C. S.&lt;/author&gt;&lt;/authors&gt;&lt;/contributors&gt;&lt;auth-address&gt;School of Basic Sciences, Indian Institute of Technology Bhubaneswar, Bhubaneswar-751013, India.&lt;/auth-address&gt;&lt;titles&gt;&lt;title&gt;Electrodeposition of spinel MnCo(2)O(4) nanosheets for supercapacitor applications&lt;/title&gt;&lt;secondary-title&gt;Nanotechnology&lt;/secondary-title&gt;&lt;/titles&gt;&lt;periodical&gt;&lt;full-title&gt;Nanotechnology&lt;/full-title&gt;&lt;/periodical&gt;&lt;pages&gt;455401&lt;/pages&gt;&lt;volume&gt;26&lt;/volume&gt;&lt;number&gt;45&lt;/number&gt;&lt;edition&gt;2015/10/22&lt;/edition&gt;&lt;dates&gt;&lt;year&gt;2015&lt;/year&gt;&lt;pub-dates&gt;&lt;date&gt;Nov 13&lt;/date&gt;&lt;/pub-dates&gt;&lt;/dates&gt;&lt;isbn&gt;1361-6528 (Electronic)&amp;#xD;0957-4484 (Linking)&lt;/isbn&gt;&lt;accession-num&gt;26487175&lt;/accession-num&gt;&lt;urls&gt;&lt;related-urls&gt;&lt;url&gt;https://www.ncbi.nlm.nih.gov/pubmed/26487175&lt;/url&gt;&lt;/related-urls&gt;&lt;/urls&gt;&lt;electronic-resource-num&gt;10.1088/0957-4484/26/45/455401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[1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]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β-NiCo(OH)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/γ-MnO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//AC</w:t>
            </w:r>
          </w:p>
        </w:tc>
        <w:tc>
          <w:tcPr>
            <w:tcW w:w="61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M KOH</w:t>
            </w:r>
          </w:p>
        </w:tc>
        <w:tc>
          <w:tcPr>
            <w:tcW w:w="98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879.7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3 A/g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)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24.43 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5312 </w:t>
            </w:r>
          </w:p>
        </w:tc>
        <w:tc>
          <w:tcPr>
            <w:tcW w:w="7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94.2%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(5,000)</w:t>
            </w:r>
          </w:p>
        </w:tc>
        <w:tc>
          <w:tcPr>
            <w:tcW w:w="546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instrText xml:space="preserve"> ADDIN EN.CITE &lt;EndNote&gt;&lt;Cite&gt;&lt;Author&gt;Gowrisankar&lt;/Author&gt;&lt;Year&gt;2021&lt;/Year&gt;&lt;RecNum&gt;56&lt;/RecNum&gt;&lt;DisplayText&gt;[8]&lt;/DisplayText&gt;&lt;record&gt;&lt;rec-number&gt;56&lt;/rec-number&gt;&lt;foreign-keys&gt;&lt;key app="EN" db-id="dxas2rxzzzvf2xe9w2s5xapi0adweva5f0t0" timestamp="1660823924"&gt;56&lt;/key&gt;&lt;/foreign-keys&gt;&lt;ref-type name="Journal Article"&gt;17&lt;/ref-type&gt;&lt;contributors&gt;&lt;authors&gt;&lt;author&gt;Gowrisankar, A.&lt;/author&gt;&lt;author&gt;Selvaraju, T.&lt;/author&gt;&lt;/authors&gt;&lt;/contributors&gt;&lt;auth-address&gt;Department of Chemistry, Bharathiar University, Coimbatore 641 046, India.&lt;/auth-address&gt;&lt;titles&gt;&lt;title&gt;Anchoring gamma-MnO2 within beta-NiCo(OH)2 as an Interfacial Electrode Material for Boosting Power Density in an Asymmetric Supercapacitor Device and for Oxygen Evolution Catalysis&lt;/title&gt;&lt;secondary-title&gt;Langmuir&lt;/secondary-title&gt;&lt;/titles&gt;&lt;periodical&gt;&lt;full-title&gt;Langmuir&lt;/full-title&gt;&lt;/periodical&gt;&lt;pages&gt;5964-5978&lt;/pages&gt;&lt;volume&gt;37&lt;/volume&gt;&lt;number&gt;19&lt;/number&gt;&lt;edition&gt;2021/05/06&lt;/edition&gt;&lt;dates&gt;&lt;year&gt;2021&lt;/year&gt;&lt;pub-dates&gt;&lt;date&gt;May 18&lt;/date&gt;&lt;/pub-dates&gt;&lt;/dates&gt;&lt;isbn&gt;1520-5827 (Electronic)&amp;#xD;0743-7463 (Linking)&lt;/isbn&gt;&lt;accession-num&gt;33950691&lt;/accession-num&gt;&lt;urls&gt;&lt;related-urls&gt;&lt;url&gt;https://www.ncbi.nlm.nih.gov/pubmed/33950691&lt;/url&gt;&lt;/related-urls&gt;&lt;/urls&gt;&lt;electronic-resource-num&gt;10.1021/acs.langmuir.1c00499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[8]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Asymmetric Mn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/rGO // AC</w:t>
            </w:r>
          </w:p>
        </w:tc>
        <w:tc>
          <w:tcPr>
            <w:tcW w:w="61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 M Na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</w:p>
        </w:tc>
        <w:tc>
          <w:tcPr>
            <w:tcW w:w="98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66.18 (0.5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g)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36.76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10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,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000</w:t>
            </w:r>
          </w:p>
        </w:tc>
        <w:tc>
          <w:tcPr>
            <w:tcW w:w="7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93%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(5,000)</w:t>
            </w:r>
          </w:p>
        </w:tc>
        <w:tc>
          <w:tcPr>
            <w:tcW w:w="546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 &lt;EndNote&gt;&lt;Cite&gt;&lt;Author&gt;Huang&lt;/Author&gt;&lt;Year&gt;2020&lt;/Year&gt;&lt;RecNum&gt;47&lt;/RecNum&gt;&lt;DisplayText&gt;[14]&lt;/DisplayText&gt;&lt;record&gt;&lt;rec-number&gt;47&lt;/rec-number&gt;&lt;foreign-keys&gt;&lt;key app="EN" db-id="dxas2rxzzzvf2xe9w2s5xapi0adweva5f0t0" timestamp="1659940841"&gt;47&lt;/key&gt;&lt;/foreign-keys&gt;&lt;ref-type name="Journal Article"&gt;17&lt;/ref-type&gt;&lt;contributors&gt;&lt;authors&gt;&lt;author&gt;Huang, Zechuan&lt;/author&gt;&lt;author&gt;Li, Shaomin&lt;/author&gt;&lt;author&gt;Li, Zhao&lt;/author&gt;&lt;author&gt;Li, Jianying&lt;/author&gt;&lt;author&gt;Zhang, Gen&lt;/author&gt;&lt;author&gt;Cao, Liujun&lt;/author&gt;&lt;author&gt;Liu, Hao&lt;/author&gt;&lt;/authors&gt;&lt;/contributors&gt;&lt;titles&gt;&lt;title&gt;Mn3O4 nanoflakes/rGO composites with moderate pore size and (O=)C-O-Mn bond for enhanced supercapacitor performance&lt;/title&gt;&lt;secondary-title&gt;Journal of Alloys and Compounds&lt;/secondary-title&gt;&lt;/titles&gt;&lt;periodical&gt;&lt;full-title&gt;Journal of Alloys and Compounds&lt;/full-title&gt;&lt;/periodical&gt;&lt;volume&gt;830&lt;/volume&gt;&lt;section&gt;154637&lt;/section&gt;&lt;dates&gt;&lt;year&gt;2020&lt;/year&gt;&lt;/dates&gt;&lt;isbn&gt;09258388&lt;/isbn&gt;&lt;urls&gt;&lt;/urls&gt;&lt;electronic-resource-num&gt;10.1016/j.jallcom.2020.154637&lt;/electronic-resource-num&gt;&lt;/record&gt;&lt;/Cite&gt;&lt;/EndNote&gt;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[1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Ni–Mn oxides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NPs/CNT@CNF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//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Ni–Mn oxides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NPs/CNT@CNF</w:t>
            </w:r>
          </w:p>
        </w:tc>
        <w:tc>
          <w:tcPr>
            <w:tcW w:w="61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 M KOH</w:t>
            </w:r>
          </w:p>
        </w:tc>
        <w:tc>
          <w:tcPr>
            <w:tcW w:w="98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187 (0.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37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g)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16.6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,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000</w:t>
            </w:r>
          </w:p>
        </w:tc>
        <w:tc>
          <w:tcPr>
            <w:tcW w:w="7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96.4%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10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,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000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 )</w:t>
            </w:r>
          </w:p>
        </w:tc>
        <w:tc>
          <w:tcPr>
            <w:tcW w:w="546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instrText xml:space="preserve"> ADDIN EN.CITE &lt;EndNote&gt;&lt;Cite&gt;&lt;Author&gt;Fernando&lt;/Author&gt;&lt;Year&gt;2021&lt;/Year&gt;&lt;RecNum&gt;38&lt;/RecNum&gt;&lt;DisplayText&gt;[15]&lt;/DisplayText&gt;&lt;record&gt;&lt;rec-number&gt;38&lt;/rec-number&gt;&lt;foreign-keys&gt;&lt;key app="EN" db-id="dxas2rxzzzvf2xe9w2s5xapi0adweva5f0t0" timestamp="1659867080"&gt;38&lt;/key&gt;&lt;/foreign-keys&gt;&lt;ref-type name="Journal Article"&gt;17&lt;/ref-type&gt;&lt;contributors&gt;&lt;authors&gt;&lt;author&gt;Fernando, N.&lt;/author&gt;&lt;author&gt;Chinnappan, A.&lt;/author&gt;&lt;author&gt;Aziz, A.&lt;/author&gt;&lt;author&gt;Abdelkader, A.&lt;/author&gt;&lt;author&gt;Ramakrishna, S.&lt;/author&gt;&lt;author&gt;Welland, M. E.&lt;/author&gt;&lt;/authors&gt;&lt;/contributors&gt;&lt;auth-address&gt;Faculty of Science and Technology, Bournemouth University, Poole House, Talbot Campus, Poole, Dorset BH12 5BB, UK. aabdelkader@bournemouth.ac.uk.&amp;#xD;Department of Mechanical Engineering, National University of Singapore, Singapore 117575, Singapore. mpecam@nus.edu.sg.&amp;#xD;Nanoscience Centre, Department of Engineering, University of Cambridge, CB3 0FF, UK. atifaziz267@gmail.com.&lt;/auth-address&gt;&lt;titles&gt;&lt;title&gt;Flexible free-standing Ni-Mn oxide antenna decorated CNT/nanofiber membrane for high-volumetric capacitance supercapacitors&lt;/title&gt;&lt;secondary-title&gt;Nanoscale&lt;/secondary-title&gt;&lt;/titles&gt;&lt;periodical&gt;&lt;full-title&gt;Nanoscale&lt;/full-title&gt;&lt;/periodical&gt;&lt;pages&gt;19038-19048&lt;/pages&gt;&lt;volume&gt;13&lt;/volume&gt;&lt;number&gt;45&lt;/number&gt;&lt;edition&gt;2021/11/11&lt;/edition&gt;&lt;dates&gt;&lt;year&gt;2021&lt;/year&gt;&lt;pub-dates&gt;&lt;date&gt;Nov 25&lt;/date&gt;&lt;/pub-dates&gt;&lt;/dates&gt;&lt;isbn&gt;2040-3372 (Electronic)&amp;#xD;2040-3364 (Linking)&lt;/isbn&gt;&lt;accession-num&gt;34757347&lt;/accession-num&gt;&lt;urls&gt;&lt;related-urls&gt;&lt;url&gt;https://www.ncbi.nlm.nih.gov/pubmed/34757347&lt;/url&gt;&lt;/related-urls&gt;&lt;/urls&gt;&lt;electronic-resource-num&gt;10.1039/d1nr03700e&lt;/electronic-resource-num&gt;&lt;/record&gt;&lt;/Cite&gt;&lt;/EndNote&gt;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[1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]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r α-MnO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/β-MnO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bidi="en-US"/>
              </w:rPr>
              <w:t xml:space="preserve">2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 xml:space="preserve">network//RGO </w:t>
            </w:r>
          </w:p>
        </w:tc>
        <w:tc>
          <w:tcPr>
            <w:tcW w:w="61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1 M Na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SO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vertAlign w:val="subscript"/>
                <w:lang w:eastAsia="de-DE" w:bidi="en-US"/>
              </w:rPr>
              <w:t>4</w:t>
            </w:r>
          </w:p>
        </w:tc>
        <w:tc>
          <w:tcPr>
            <w:tcW w:w="988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278.2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(0.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 xml:space="preserve">25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g)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>1.81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64,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bidi="en-US"/>
              </w:rPr>
              <w:t>000</w:t>
            </w:r>
          </w:p>
        </w:tc>
        <w:tc>
          <w:tcPr>
            <w:tcW w:w="737" w:type="pc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95%</w:t>
            </w:r>
            <w:r>
              <w:rPr>
                <w:rFonts w:hint="default" w:ascii="Times New Roman" w:hAnsi="Times New Roman" w:eastAsia="宋体" w:cs="Times New Roman"/>
                <w:snapToGrid w:val="0"/>
                <w:kern w:val="0"/>
                <w:sz w:val="20"/>
                <w:szCs w:val="20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eastAsia="de-DE" w:bidi="en-US"/>
              </w:rPr>
              <w:t>(5,000)</w:t>
            </w:r>
          </w:p>
        </w:tc>
        <w:tc>
          <w:tcPr>
            <w:tcW w:w="546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instrText xml:space="preserve"> ADDIN EN.CITE &lt;EndNote&gt;&lt;Cite&gt;&lt;Author&gt;Zhu&lt;/Author&gt;&lt;Year&gt;2018&lt;/Year&gt;&lt;RecNum&gt;62&lt;/RecNum&gt;&lt;DisplayText&gt;[16]&lt;/DisplayText&gt;&lt;record&gt;&lt;rec-number&gt;62&lt;/rec-number&gt;&lt;foreign-keys&gt;&lt;key app="EN" db-id="dxas2rxzzzvf2xe9w2s5xapi0adweva5f0t0" timestamp="1660825054"&gt;62&lt;/key&gt;&lt;/foreign-keys&gt;&lt;ref-type name="Journal Article"&gt;17&lt;/ref-type&gt;&lt;contributors&gt;&lt;authors&gt;&lt;author&gt;Zhu, Shijin&lt;/author&gt;&lt;author&gt;Wang, Tian&lt;/author&gt;&lt;author&gt;Liu, Xiaoying&lt;/author&gt;&lt;author&gt;Zhang, Yuxin&lt;/author&gt;&lt;author&gt;Li, Fei&lt;/author&gt;&lt;author&gt;Dong, Fan&lt;/author&gt;&lt;author&gt;Zhang, Han&lt;/author&gt;&lt;author&gt;Zhang, Lili&lt;/author&gt;&lt;/authors&gt;&lt;/contributors&gt;&lt;titles&gt;&lt;title&gt;Low-Charge-Carrier-Scattering Three-Dimensional α-MnO2/β-MnO2 Networks for Ultra-High-Rate Asymmetrical Supercapacitors&lt;/title&gt;&lt;secondary-title&gt;ACS Applied Energy Materials&lt;/secondary-title&gt;&lt;/titles&gt;&lt;periodical&gt;&lt;full-title&gt;ACS Applied Energy Materials&lt;/full-title&gt;&lt;/periodical&gt;&lt;pages&gt;1051-1059&lt;/pages&gt;&lt;volume&gt;2&lt;/volume&gt;&lt;number&gt;2&lt;/number&gt;&lt;section&gt;1051&lt;/section&gt;&lt;dates&gt;&lt;year&gt;2018&lt;/year&gt;&lt;/dates&gt;&lt;isbn&gt;2574-0962&amp;#xD;2574-0962&lt;/isbn&gt;&lt;urls&gt;&lt;/urls&gt;&lt;electronic-resource-num&gt;10.1021/acsaem.8b01592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[1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]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99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  <w:t>Ppy@NPCNFs-0//Ppy@NPCNFs-0</w:t>
            </w:r>
          </w:p>
        </w:tc>
        <w:tc>
          <w:tcPr>
            <w:tcW w:w="617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  <w:t>6 M KOH</w:t>
            </w:r>
          </w:p>
        </w:tc>
        <w:tc>
          <w:tcPr>
            <w:tcW w:w="988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  <w:t xml:space="preserve">342.13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g)</w:t>
            </w:r>
          </w:p>
        </w:tc>
        <w:tc>
          <w:tcPr>
            <w:tcW w:w="473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  <w:t>3.10</w:t>
            </w:r>
          </w:p>
        </w:tc>
        <w:tc>
          <w:tcPr>
            <w:tcW w:w="437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  <w:t>50</w:t>
            </w:r>
          </w:p>
        </w:tc>
        <w:tc>
          <w:tcPr>
            <w:tcW w:w="737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  <w:t>--</w:t>
            </w:r>
          </w:p>
        </w:tc>
        <w:tc>
          <w:tcPr>
            <w:tcW w:w="546" w:type="pct"/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Our previous work [10]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9" w:type="pct"/>
            <w:tcBorders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MnO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@Ppy@NPCNFs//</w:t>
            </w:r>
          </w:p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MnO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@Ppy@NPCNFs</w:t>
            </w:r>
          </w:p>
        </w:tc>
        <w:tc>
          <w:tcPr>
            <w:tcW w:w="617" w:type="pct"/>
            <w:tcBorders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6 M KOH</w:t>
            </w:r>
          </w:p>
        </w:tc>
        <w:tc>
          <w:tcPr>
            <w:tcW w:w="988" w:type="pct"/>
            <w:tcBorders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 xml:space="preserve">595.77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 xml:space="preserve">1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473" w:type="pct"/>
            <w:tcBorders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9.36</w:t>
            </w:r>
          </w:p>
        </w:tc>
        <w:tc>
          <w:tcPr>
            <w:tcW w:w="437" w:type="pct"/>
            <w:tcBorders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napToGrid w:val="0"/>
                <w:kern w:val="0"/>
                <w:sz w:val="20"/>
                <w:szCs w:val="20"/>
                <w:lang w:bidi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000</w:t>
            </w:r>
          </w:p>
        </w:tc>
        <w:tc>
          <w:tcPr>
            <w:tcW w:w="737" w:type="pct"/>
            <w:tcBorders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93.75% (1,000 )</w:t>
            </w:r>
          </w:p>
        </w:tc>
        <w:tc>
          <w:tcPr>
            <w:tcW w:w="546" w:type="pct"/>
            <w:tcBorders>
              <w:bottom w:val="single" w:color="auto" w:sz="8" w:space="0"/>
            </w:tcBorders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zh-CN"/>
              </w:rPr>
              <w:t>This work</w:t>
            </w:r>
          </w:p>
        </w:tc>
      </w:tr>
      <w:bookmarkEnd w:id="5"/>
    </w:tbl>
    <w:p>
      <w:pPr>
        <w:rPr>
          <w:rFonts w:hint="default" w:ascii="Times New Roman" w:hAnsi="Times New Roman" w:eastAsia="微软雅黑" w:cs="Times New Roman"/>
          <w:color w:val="FF0000"/>
          <w:sz w:val="20"/>
          <w:szCs w:val="20"/>
        </w:rPr>
      </w:pPr>
    </w:p>
    <w:p>
      <w:pPr>
        <w:rPr>
          <w:rFonts w:ascii="Minion Pro" w:hAnsi="Minion Pro" w:eastAsia="微软雅黑"/>
          <w:color w:val="FF0000"/>
          <w:szCs w:val="21"/>
        </w:rPr>
      </w:pP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</w:pPr>
      <w:r>
        <w:rPr>
          <w:rFonts w:hint="default" w:ascii="Palatino Linotype" w:hAnsi="Palatino Linotype" w:eastAsia="微软雅黑" w:cs="Palatino Linotype"/>
          <w:color w:val="FF0000"/>
          <w:sz w:val="20"/>
          <w:szCs w:val="20"/>
        </w:rPr>
        <w:fldChar w:fldCharType="begin"/>
      </w:r>
      <w:r>
        <w:rPr>
          <w:rFonts w:hint="default" w:ascii="Palatino Linotype" w:hAnsi="Palatino Linotype" w:eastAsia="微软雅黑" w:cs="Palatino Linotype"/>
          <w:color w:val="FF0000"/>
          <w:sz w:val="20"/>
          <w:szCs w:val="20"/>
        </w:rPr>
        <w:instrText xml:space="preserve"> ADDIN EN.REFLIST </w:instrText>
      </w:r>
      <w:r>
        <w:rPr>
          <w:rFonts w:hint="default" w:ascii="Palatino Linotype" w:hAnsi="Palatino Linotype" w:eastAsia="微软雅黑" w:cs="Palatino Linotype"/>
          <w:color w:val="FF0000"/>
          <w:sz w:val="20"/>
          <w:szCs w:val="20"/>
        </w:rPr>
        <w:fldChar w:fldCharType="separate"/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Shi K, Giapis KP. Scalable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f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abrication of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s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upercapacitors by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n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ozzle-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f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ree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e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lectrospinning. ACS Appl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Energ Mater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2018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;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 1(2): 296-300.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Kim ES, Lee H-J, Kim B-H. Sandwich-structured carbon nanofiber/MnO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de-DE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/carbon nanofiber composites for high-performance supercapacitor. Electrochim Acta 2022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;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 406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:139883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Wei L, Yuan L, Man Y, Xin J, Yanxia Z, Yan X. Construction of Hierarchical Mn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de-DE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O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de-DE" w:bidi="en-US"/>
        </w:rPr>
        <w:t>3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@MnO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de-DE" w:bidi="en-US"/>
        </w:rPr>
        <w:t xml:space="preserve">2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c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ore–Shell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n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anofibers for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e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nhanced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p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erformance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s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upercapacitor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e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lectrodes. ACS Appl Energ Mater 2020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;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 3(9): 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8190-7.Le QJ, Huang M, Wang T, et al. Biotemplate derived three dimensional nitrogen doped graphene@MnO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de-DE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 as bifunctional material for supercapacitor and oxygen reduction reaction catalyst. J Colloid Interface Sci 2019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;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 544: 155-63.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Nie G, Luan Y, Kou Z, et al. Fiber-in-tube and particle-in-tube hierarchical nanostructures enable high energy density of MnO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de-DE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-based asymmetric supercapacitors. J Colloid Interface Sci 2021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;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 582(Pt B): 543-51.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Samuel E, Joshi B, Kim M-W, Kim Y-I, Swihart MT, Yoon SS. Hierarchical zeolitic imidazolate framework-derived manganese-doped zinc oxide decorated carbon nanofiber electrodes for high performance flexible supercapacitors. Chem Eng J 2019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 xml:space="preserve">;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371: 657-65.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Xie Y, Yang C, Chen P, Yuan D, Guo K.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 MnO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de-DE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-decorated hierarchical porous carbon composites for high-performance asymmetric supercapacitors. J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>Power Sources 2019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;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de-DE" w:bidi="en-US"/>
        </w:rPr>
        <w:t xml:space="preserve"> 425: 1-9.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Gowrisankar A, Selvaraju T. Anchoring gamma-MnO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zh-CN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 xml:space="preserve"> within beta-NiCo(OH)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zh-CN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 xml:space="preserve"> as an interfacial electrode material for boosting power density in an asymmetric supercapacitor device and for oxygen evolution catalysis. Langmuir 2021; 37(19): 5964-78.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Nie G, Zhang Z, Liu Y, et al. One-Pot Rational deposition of coaxial double-layer MnO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zh-CN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/Ni(OH)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zh-CN" w:bidi="en-US"/>
        </w:rPr>
        <w:t xml:space="preserve">2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nanosheets on carbon nanofibers for high-performance supercapacitors. Adv Fiber Mater 2022.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Gao L, Wang Y, Liu Y , Xu L. Core-shell Ppy@N-doped porous carbon nanofiber-based electrodes for high-property supercapacitors. Colloids Surf Physicochem Eng Aspects; 2023; 366: 131056.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Yang C-H, Chen Y-C, Wu C-F, Chung R-J, Yougbaré S, Lin L-Y. Novel synthesis of ZIF67-derived MnCo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vertAlign w:val="subscript"/>
          <w:lang w:val="en-US" w:eastAsia="zh-CN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O</w:t>
      </w:r>
      <w:r>
        <w:rPr>
          <w:rFonts w:hint="default" w:ascii="Times New Roman" w:hAnsi="Times New Roman" w:eastAsia="宋体" w:cs="Times New Roman"/>
          <w:b w:val="0"/>
          <w:bCs w:val="0"/>
          <w:snapToGrid w:val="0"/>
          <w:color w:val="auto"/>
          <w:sz w:val="18"/>
          <w:szCs w:val="20"/>
          <w:vertAlign w:val="subscript"/>
          <w:lang w:val="en-US" w:eastAsia="zh-CN" w:bidi="en-US"/>
        </w:rPr>
        <w:t>4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 xml:space="preserve"> nanotubes using electrospinning and hydrothermal techniques for supercapacitor. J Solid State Chem 2022; 313: 123351.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Shanmugavadivel M, Dhayabaran VV, Subramanian M. Fabrication of high energy and high power density supercapacitor based on MnCo</w:t>
      </w:r>
      <w:r>
        <w:rPr>
          <w:rFonts w:hint="default" w:ascii="Times New Roman" w:hAnsi="Times New Roman" w:eastAsia="宋体" w:cs="Times New Roman"/>
          <w:b w:val="0"/>
          <w:bCs w:val="0"/>
          <w:snapToGrid w:val="0"/>
          <w:color w:val="auto"/>
          <w:sz w:val="18"/>
          <w:szCs w:val="20"/>
          <w:vertAlign w:val="subscript"/>
          <w:lang w:val="en-US" w:eastAsia="zh-CN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O</w:t>
      </w:r>
      <w:r>
        <w:rPr>
          <w:rFonts w:hint="default" w:ascii="Times New Roman" w:hAnsi="Times New Roman" w:eastAsia="宋体" w:cs="Times New Roman"/>
          <w:b w:val="0"/>
          <w:bCs w:val="0"/>
          <w:snapToGrid w:val="0"/>
          <w:color w:val="auto"/>
          <w:sz w:val="18"/>
          <w:szCs w:val="20"/>
          <w:vertAlign w:val="subscript"/>
          <w:lang w:val="en-US" w:eastAsia="zh-CN" w:bidi="en-US"/>
        </w:rPr>
        <w:t>4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 xml:space="preserve"> nanomaterial. J Phys and Chem Solids 2019; 133: 15-20.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Shanmugavadivel M, Dhayabaran VV, Subramanian M. MnO</w:t>
      </w:r>
      <w:r>
        <w:rPr>
          <w:rFonts w:hint="default" w:ascii="Times New Roman" w:hAnsi="Times New Roman" w:eastAsia="宋体" w:cs="Times New Roman"/>
          <w:b w:val="0"/>
          <w:bCs w:val="0"/>
          <w:snapToGrid w:val="0"/>
          <w:color w:val="auto"/>
          <w:sz w:val="18"/>
          <w:szCs w:val="20"/>
          <w:vertAlign w:val="subscript"/>
          <w:lang w:val="en-US" w:eastAsia="zh-CN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-based carbon nanofiber cable for supercapacitor applications. J Energy Storage 2021; 33: 102130.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Sahoo S, Naik KK, Rout CS. Electrodeposition of spinel MnCo(2)O(4) nanosheets for supercapacitor applications. Nanotechnology 2015; 26(45): 455401.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Huang Z, Li S, Li Z, et al. Mn</w:t>
      </w:r>
      <w:r>
        <w:rPr>
          <w:rFonts w:hint="default" w:ascii="Times New Roman" w:hAnsi="Times New Roman" w:eastAsia="宋体" w:cs="Times New Roman"/>
          <w:b w:val="0"/>
          <w:bCs w:val="0"/>
          <w:snapToGrid w:val="0"/>
          <w:color w:val="auto"/>
          <w:sz w:val="18"/>
          <w:szCs w:val="20"/>
          <w:vertAlign w:val="subscript"/>
          <w:lang w:val="en-US" w:eastAsia="zh-CN" w:bidi="en-US"/>
        </w:rPr>
        <w:t>3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O</w:t>
      </w:r>
      <w:r>
        <w:rPr>
          <w:rFonts w:hint="default" w:ascii="Times New Roman" w:hAnsi="Times New Roman" w:eastAsia="宋体" w:cs="Times New Roman"/>
          <w:b w:val="0"/>
          <w:bCs w:val="0"/>
          <w:snapToGrid w:val="0"/>
          <w:color w:val="auto"/>
          <w:sz w:val="18"/>
          <w:szCs w:val="20"/>
          <w:vertAlign w:val="subscript"/>
          <w:lang w:val="en-US" w:eastAsia="zh-CN" w:bidi="en-US"/>
        </w:rPr>
        <w:t>4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 xml:space="preserve"> nanoflakes/rGO composites with moderate pore size and (O=)C-O-Mn bond for enhanced supercapacitor performance. J Alloy Compd 2020; 830: 154637.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Fernando N, Chinnappan A, Aziz A, Abdelkader A, Ramakrishna S, Welland ME. Flexible free-standing Ni-Mn oxide antenna decorated CNT/nanofiber membrane for high-volumetric capacitance supercapacitors. Nanoscale 2021; 13(45): 19038-48.</w:t>
      </w:r>
    </w:p>
    <w:p>
      <w:pPr>
        <w:pStyle w:val="34"/>
        <w:numPr>
          <w:ilvl w:val="0"/>
          <w:numId w:val="2"/>
        </w:numPr>
        <w:ind w:left="454" w:leftChars="0" w:hanging="454" w:firstLineChars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Shijin Z, Wang T, Liu X, et al. Low-Charge-Carrier-Scattering three-dimensional α-MnO</w:t>
      </w:r>
      <w:r>
        <w:rPr>
          <w:rFonts w:hint="default" w:ascii="Times New Roman" w:hAnsi="Times New Roman" w:eastAsia="宋体" w:cs="Times New Roman"/>
          <w:b w:val="0"/>
          <w:bCs w:val="0"/>
          <w:snapToGrid w:val="0"/>
          <w:color w:val="auto"/>
          <w:sz w:val="18"/>
          <w:szCs w:val="20"/>
          <w:vertAlign w:val="subscript"/>
          <w:lang w:val="en-US" w:eastAsia="zh-CN" w:bidi="en-US"/>
        </w:rPr>
        <w:t>2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/β-MnO</w:t>
      </w:r>
      <w:r>
        <w:rPr>
          <w:rFonts w:hint="default" w:ascii="Times New Roman" w:hAnsi="Times New Roman" w:eastAsia="宋体" w:cs="Times New Roman"/>
          <w:b w:val="0"/>
          <w:bCs w:val="0"/>
          <w:snapToGrid w:val="0"/>
          <w:color w:val="auto"/>
          <w:sz w:val="18"/>
          <w:szCs w:val="20"/>
          <w:vertAlign w:val="subscript"/>
          <w:lang w:val="en-US" w:eastAsia="zh-CN" w:bidi="en-US"/>
        </w:rPr>
        <w:t xml:space="preserve">2 </w:t>
      </w:r>
      <w:r>
        <w:rPr>
          <w:rFonts w:hint="default" w:ascii="Times New Roman" w:hAnsi="Times New Roman" w:eastAsia="宋体" w:cs="Times New Roman"/>
          <w:snapToGrid w:val="0"/>
          <w:color w:val="auto"/>
          <w:sz w:val="18"/>
          <w:szCs w:val="20"/>
          <w:lang w:val="en-US" w:eastAsia="zh-CN" w:bidi="en-US"/>
        </w:rPr>
        <w:t>networks for ultra-high-Rate asymmetrical supercapacitors. ACS Appl Energ Mater 2018; 2(2): 1051-9.</w:t>
      </w:r>
    </w:p>
    <w:p>
      <w:pPr>
        <w:rPr>
          <w:rFonts w:hint="default" w:ascii="Palatino Linotype" w:hAnsi="Palatino Linotype" w:eastAsia="微软雅黑" w:cs="Palatino Linotype"/>
          <w:color w:val="FF0000"/>
          <w:sz w:val="20"/>
          <w:szCs w:val="20"/>
        </w:rPr>
      </w:pPr>
      <w:r>
        <w:rPr>
          <w:rFonts w:hint="default" w:ascii="Palatino Linotype" w:hAnsi="Palatino Linotype" w:eastAsia="微软雅黑" w:cs="Palatino Linotype"/>
          <w:color w:val="FF0000"/>
          <w:sz w:val="20"/>
          <w:szCs w:val="20"/>
        </w:rPr>
        <w:fldChar w:fldCharType="end"/>
      </w:r>
    </w:p>
    <w:p>
      <w:pPr>
        <w:rPr>
          <w:rFonts w:hint="default" w:ascii="Palatino Linotype" w:hAnsi="Palatino Linotype" w:eastAsia="微软雅黑" w:cs="Palatino Linotype"/>
          <w:color w:val="FF0000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Minion Pro">
    <w:altName w:val="Times New Roman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5"/>
        <w:rPr>
          <w:b/>
          <w:bCs/>
        </w:rPr>
      </w:pPr>
      <w:r>
        <w:rPr>
          <w:rStyle w:val="11"/>
          <w:rFonts w:hint="eastAsia"/>
        </w:rPr>
        <w:t>#</w:t>
      </w:r>
      <w:r>
        <w:rPr>
          <w:rFonts w:ascii="Times New Roman" w:hAnsi="Times New Roman"/>
          <w:sz w:val="21"/>
          <w:szCs w:val="21"/>
        </w:rPr>
        <w:t xml:space="preserve"> These authors contributed equally to the work.</w:t>
      </w:r>
    </w:p>
    <w:p>
      <w:pPr>
        <w:pStyle w:val="5"/>
        <w:rPr>
          <w:vertAlign w:val="superscript"/>
        </w:rPr>
      </w:pPr>
      <w:r>
        <w:rPr>
          <w:vertAlign w:val="superscript"/>
        </w:rPr>
        <w:t xml:space="preserve">* </w:t>
      </w:r>
      <w:r>
        <w:rPr>
          <w:rFonts w:ascii="Times New Roman" w:hAnsi="Times New Roman"/>
          <w:bCs/>
          <w:sz w:val="21"/>
          <w:szCs w:val="21"/>
        </w:rPr>
        <w:t>Corresponding author</w:t>
      </w:r>
      <w:r>
        <w:rPr>
          <w:rFonts w:hint="eastAsia" w:ascii="Times New Roman" w:hAnsi="Times New Roman"/>
          <w:bCs/>
          <w:sz w:val="21"/>
          <w:szCs w:val="21"/>
        </w:rPr>
        <w:t xml:space="preserve">. </w:t>
      </w:r>
      <w:r>
        <w:rPr>
          <w:rFonts w:ascii="Times New Roman" w:hAnsi="Times New Roman" w:eastAsia="Times New Roman"/>
          <w:sz w:val="21"/>
          <w:szCs w:val="21"/>
          <w:lang w:eastAsia="de-DE" w:bidi="en-US"/>
        </w:rPr>
        <w:t>lanxu@suda.edu.cn (L. Xu</w:t>
      </w:r>
      <w:r>
        <w:rPr>
          <w:rFonts w:ascii="Times New Roman" w:hAnsi="Times New Roman" w:eastAsia="Times New Roman"/>
          <w:lang w:eastAsia="de-DE" w:bidi="en-US"/>
        </w:rPr>
        <w:t>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D96BDD"/>
    <w:multiLevelType w:val="singleLevel"/>
    <w:tmpl w:val="A0D96BDD"/>
    <w:lvl w:ilvl="0" w:tentative="0">
      <w:start w:val="1"/>
      <w:numFmt w:val="decimal"/>
      <w:lvlText w:val="[%1]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1">
    <w:nsid w:val="250A245F"/>
    <w:multiLevelType w:val="multilevel"/>
    <w:tmpl w:val="250A245F"/>
    <w:lvl w:ilvl="0" w:tentative="0">
      <w:start w:val="1"/>
      <w:numFmt w:val="decimal"/>
      <w:pStyle w:val="36"/>
      <w:lvlText w:val="%1."/>
      <w:lvlJc w:val="left"/>
      <w:pPr>
        <w:ind w:left="780" w:hanging="4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NmQwNzY3ODRmNmIxNTNjYThkNDk1YTRhMzY0MW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xas2rxzzzvf2xe9w2s5xapi0adweva5f0t0&quot;&gt;My EndNote Library&lt;record-ids&gt;&lt;item&gt;36&lt;/item&gt;&lt;item&gt;37&lt;/item&gt;&lt;item&gt;38&lt;/item&gt;&lt;item&gt;46&lt;/item&gt;&lt;item&gt;47&lt;/item&gt;&lt;item&gt;48&lt;/item&gt;&lt;item&gt;52&lt;/item&gt;&lt;item&gt;54&lt;/item&gt;&lt;item&gt;55&lt;/item&gt;&lt;item&gt;56&lt;/item&gt;&lt;item&gt;57&lt;/item&gt;&lt;item&gt;58&lt;/item&gt;&lt;item&gt;59&lt;/item&gt;&lt;item&gt;60&lt;/item&gt;&lt;item&gt;61&lt;/item&gt;&lt;item&gt;62&lt;/item&gt;&lt;/record-ids&gt;&lt;/item&gt;&lt;/Libraries&gt;"/>
  </w:docVars>
  <w:rsids>
    <w:rsidRoot w:val="0082401C"/>
    <w:rsid w:val="00014363"/>
    <w:rsid w:val="00023C08"/>
    <w:rsid w:val="00060A48"/>
    <w:rsid w:val="00072E3A"/>
    <w:rsid w:val="000731A1"/>
    <w:rsid w:val="00092361"/>
    <w:rsid w:val="00095D3C"/>
    <w:rsid w:val="0009684A"/>
    <w:rsid w:val="000A488B"/>
    <w:rsid w:val="000C23F8"/>
    <w:rsid w:val="000F716A"/>
    <w:rsid w:val="000F78B3"/>
    <w:rsid w:val="0011155F"/>
    <w:rsid w:val="00121295"/>
    <w:rsid w:val="00144CF2"/>
    <w:rsid w:val="00147E18"/>
    <w:rsid w:val="00183AA3"/>
    <w:rsid w:val="001B44DB"/>
    <w:rsid w:val="00212E35"/>
    <w:rsid w:val="002263A2"/>
    <w:rsid w:val="0023240C"/>
    <w:rsid w:val="002742EF"/>
    <w:rsid w:val="002A00E1"/>
    <w:rsid w:val="002A0EB7"/>
    <w:rsid w:val="002A21CA"/>
    <w:rsid w:val="002B04F9"/>
    <w:rsid w:val="002B7960"/>
    <w:rsid w:val="002E7570"/>
    <w:rsid w:val="00301452"/>
    <w:rsid w:val="0030230B"/>
    <w:rsid w:val="00303765"/>
    <w:rsid w:val="003301B2"/>
    <w:rsid w:val="00335050"/>
    <w:rsid w:val="00355547"/>
    <w:rsid w:val="00357FFE"/>
    <w:rsid w:val="00364CC4"/>
    <w:rsid w:val="003929AE"/>
    <w:rsid w:val="003B2C44"/>
    <w:rsid w:val="003C0F25"/>
    <w:rsid w:val="003F5728"/>
    <w:rsid w:val="0044020B"/>
    <w:rsid w:val="00445231"/>
    <w:rsid w:val="004825A2"/>
    <w:rsid w:val="004C0362"/>
    <w:rsid w:val="004D35EF"/>
    <w:rsid w:val="004D7878"/>
    <w:rsid w:val="004E5F00"/>
    <w:rsid w:val="004E7682"/>
    <w:rsid w:val="004E7AF0"/>
    <w:rsid w:val="00510102"/>
    <w:rsid w:val="00510383"/>
    <w:rsid w:val="00521705"/>
    <w:rsid w:val="00542C1C"/>
    <w:rsid w:val="00564F0B"/>
    <w:rsid w:val="0056673C"/>
    <w:rsid w:val="005E33FB"/>
    <w:rsid w:val="00600F9A"/>
    <w:rsid w:val="00605D79"/>
    <w:rsid w:val="00614240"/>
    <w:rsid w:val="00624755"/>
    <w:rsid w:val="00644473"/>
    <w:rsid w:val="00662F1B"/>
    <w:rsid w:val="00670709"/>
    <w:rsid w:val="00676BBE"/>
    <w:rsid w:val="00684A94"/>
    <w:rsid w:val="00694743"/>
    <w:rsid w:val="006C1715"/>
    <w:rsid w:val="006C7C2F"/>
    <w:rsid w:val="006C7F81"/>
    <w:rsid w:val="006D01A8"/>
    <w:rsid w:val="006D55C2"/>
    <w:rsid w:val="006D65F9"/>
    <w:rsid w:val="006F72B3"/>
    <w:rsid w:val="0070070E"/>
    <w:rsid w:val="007009D3"/>
    <w:rsid w:val="00706359"/>
    <w:rsid w:val="0072395F"/>
    <w:rsid w:val="00725924"/>
    <w:rsid w:val="00736F85"/>
    <w:rsid w:val="00740127"/>
    <w:rsid w:val="00767341"/>
    <w:rsid w:val="007866F9"/>
    <w:rsid w:val="00792850"/>
    <w:rsid w:val="007B7B85"/>
    <w:rsid w:val="007C18FD"/>
    <w:rsid w:val="007E73AB"/>
    <w:rsid w:val="007F17A9"/>
    <w:rsid w:val="00820B5C"/>
    <w:rsid w:val="0082401C"/>
    <w:rsid w:val="00834D02"/>
    <w:rsid w:val="00841383"/>
    <w:rsid w:val="00850FFC"/>
    <w:rsid w:val="0085209C"/>
    <w:rsid w:val="00854349"/>
    <w:rsid w:val="008779E6"/>
    <w:rsid w:val="008900F4"/>
    <w:rsid w:val="008B4275"/>
    <w:rsid w:val="008B5848"/>
    <w:rsid w:val="008F3E42"/>
    <w:rsid w:val="009238EC"/>
    <w:rsid w:val="009263E6"/>
    <w:rsid w:val="00926BF9"/>
    <w:rsid w:val="00931C4F"/>
    <w:rsid w:val="009C7575"/>
    <w:rsid w:val="009E082B"/>
    <w:rsid w:val="009F3BDD"/>
    <w:rsid w:val="009F3C08"/>
    <w:rsid w:val="00A141C1"/>
    <w:rsid w:val="00A21571"/>
    <w:rsid w:val="00A400D7"/>
    <w:rsid w:val="00A45922"/>
    <w:rsid w:val="00A82DD8"/>
    <w:rsid w:val="00A868E0"/>
    <w:rsid w:val="00A95072"/>
    <w:rsid w:val="00AA4541"/>
    <w:rsid w:val="00AD4DE2"/>
    <w:rsid w:val="00AF3F23"/>
    <w:rsid w:val="00B30CB6"/>
    <w:rsid w:val="00B36533"/>
    <w:rsid w:val="00B376E4"/>
    <w:rsid w:val="00B4234F"/>
    <w:rsid w:val="00BA3AE1"/>
    <w:rsid w:val="00BC0694"/>
    <w:rsid w:val="00BC309A"/>
    <w:rsid w:val="00BE4091"/>
    <w:rsid w:val="00BE5E08"/>
    <w:rsid w:val="00BF3773"/>
    <w:rsid w:val="00C17C86"/>
    <w:rsid w:val="00C34324"/>
    <w:rsid w:val="00C414ED"/>
    <w:rsid w:val="00C46420"/>
    <w:rsid w:val="00C52974"/>
    <w:rsid w:val="00C54FC2"/>
    <w:rsid w:val="00C7339B"/>
    <w:rsid w:val="00C80BBE"/>
    <w:rsid w:val="00C8625B"/>
    <w:rsid w:val="00C87B00"/>
    <w:rsid w:val="00C93534"/>
    <w:rsid w:val="00CA442A"/>
    <w:rsid w:val="00CC3023"/>
    <w:rsid w:val="00CD0A95"/>
    <w:rsid w:val="00CD3270"/>
    <w:rsid w:val="00CD6071"/>
    <w:rsid w:val="00D127B0"/>
    <w:rsid w:val="00D44A49"/>
    <w:rsid w:val="00D46329"/>
    <w:rsid w:val="00D50D72"/>
    <w:rsid w:val="00D65D60"/>
    <w:rsid w:val="00D70DA2"/>
    <w:rsid w:val="00D73241"/>
    <w:rsid w:val="00DA2EA3"/>
    <w:rsid w:val="00DA56C3"/>
    <w:rsid w:val="00DA6151"/>
    <w:rsid w:val="00DD115C"/>
    <w:rsid w:val="00DE1D83"/>
    <w:rsid w:val="00E11C55"/>
    <w:rsid w:val="00E11E87"/>
    <w:rsid w:val="00E21FD4"/>
    <w:rsid w:val="00E24AEB"/>
    <w:rsid w:val="00E257A1"/>
    <w:rsid w:val="00E258CD"/>
    <w:rsid w:val="00E86A27"/>
    <w:rsid w:val="00EA44C4"/>
    <w:rsid w:val="00EC322F"/>
    <w:rsid w:val="00EE032B"/>
    <w:rsid w:val="00F13FF9"/>
    <w:rsid w:val="00F25FED"/>
    <w:rsid w:val="00F40558"/>
    <w:rsid w:val="00F40E45"/>
    <w:rsid w:val="00F41D3D"/>
    <w:rsid w:val="00F56958"/>
    <w:rsid w:val="00F82D4B"/>
    <w:rsid w:val="00F848C8"/>
    <w:rsid w:val="00F93548"/>
    <w:rsid w:val="00FA662E"/>
    <w:rsid w:val="00FC0099"/>
    <w:rsid w:val="00FD3A2D"/>
    <w:rsid w:val="00FE68F2"/>
    <w:rsid w:val="029E2F71"/>
    <w:rsid w:val="02C24BF1"/>
    <w:rsid w:val="040451E9"/>
    <w:rsid w:val="05151C78"/>
    <w:rsid w:val="0530124C"/>
    <w:rsid w:val="079B060F"/>
    <w:rsid w:val="0A6C0264"/>
    <w:rsid w:val="0A79028B"/>
    <w:rsid w:val="0C822B52"/>
    <w:rsid w:val="0E8427F5"/>
    <w:rsid w:val="0EC61103"/>
    <w:rsid w:val="0EF11C12"/>
    <w:rsid w:val="10152F9A"/>
    <w:rsid w:val="10410BE6"/>
    <w:rsid w:val="10926BD1"/>
    <w:rsid w:val="10B71B0D"/>
    <w:rsid w:val="10C23CC7"/>
    <w:rsid w:val="116700C5"/>
    <w:rsid w:val="120574CD"/>
    <w:rsid w:val="12156679"/>
    <w:rsid w:val="121F3AFB"/>
    <w:rsid w:val="12CC5925"/>
    <w:rsid w:val="12E1405F"/>
    <w:rsid w:val="12E4386B"/>
    <w:rsid w:val="14DB45D2"/>
    <w:rsid w:val="155D0ED5"/>
    <w:rsid w:val="15BD3FB0"/>
    <w:rsid w:val="16924674"/>
    <w:rsid w:val="17F51899"/>
    <w:rsid w:val="18377ACE"/>
    <w:rsid w:val="191A2F9B"/>
    <w:rsid w:val="1B2F5B89"/>
    <w:rsid w:val="1BB13D28"/>
    <w:rsid w:val="1C4466DF"/>
    <w:rsid w:val="1CC01D49"/>
    <w:rsid w:val="1D8B3734"/>
    <w:rsid w:val="1DB63878"/>
    <w:rsid w:val="1E3321B0"/>
    <w:rsid w:val="1E67168E"/>
    <w:rsid w:val="1E7246E9"/>
    <w:rsid w:val="1EF02DBA"/>
    <w:rsid w:val="1F2A09D0"/>
    <w:rsid w:val="201E3EA1"/>
    <w:rsid w:val="208547A0"/>
    <w:rsid w:val="217750CC"/>
    <w:rsid w:val="232E64B5"/>
    <w:rsid w:val="23BA0BBD"/>
    <w:rsid w:val="24D90044"/>
    <w:rsid w:val="257200B3"/>
    <w:rsid w:val="25BB6E25"/>
    <w:rsid w:val="25C7239A"/>
    <w:rsid w:val="273D60AD"/>
    <w:rsid w:val="27717186"/>
    <w:rsid w:val="28514643"/>
    <w:rsid w:val="29B811BB"/>
    <w:rsid w:val="2ACA5551"/>
    <w:rsid w:val="2B85488A"/>
    <w:rsid w:val="2BA25F69"/>
    <w:rsid w:val="2D1D1FDC"/>
    <w:rsid w:val="2E241FC4"/>
    <w:rsid w:val="2FAF7104"/>
    <w:rsid w:val="308A034E"/>
    <w:rsid w:val="310B4356"/>
    <w:rsid w:val="31D420C7"/>
    <w:rsid w:val="33641547"/>
    <w:rsid w:val="339D1E9B"/>
    <w:rsid w:val="350107B1"/>
    <w:rsid w:val="351A3CB5"/>
    <w:rsid w:val="366652B8"/>
    <w:rsid w:val="39B75C51"/>
    <w:rsid w:val="3AA60379"/>
    <w:rsid w:val="3ABE1B66"/>
    <w:rsid w:val="3B3140E6"/>
    <w:rsid w:val="3C0D061F"/>
    <w:rsid w:val="3CC46730"/>
    <w:rsid w:val="3E121901"/>
    <w:rsid w:val="3E2055C0"/>
    <w:rsid w:val="3EC040FF"/>
    <w:rsid w:val="407C4F8B"/>
    <w:rsid w:val="40A8421C"/>
    <w:rsid w:val="40EB4D37"/>
    <w:rsid w:val="423B45A1"/>
    <w:rsid w:val="424F0939"/>
    <w:rsid w:val="43516778"/>
    <w:rsid w:val="4383394D"/>
    <w:rsid w:val="43B9111D"/>
    <w:rsid w:val="43BF1E90"/>
    <w:rsid w:val="46CD4C8F"/>
    <w:rsid w:val="47242DA9"/>
    <w:rsid w:val="47BE6FF0"/>
    <w:rsid w:val="47F907CD"/>
    <w:rsid w:val="4812704D"/>
    <w:rsid w:val="48342B51"/>
    <w:rsid w:val="49343CE8"/>
    <w:rsid w:val="494D6BF4"/>
    <w:rsid w:val="49C60AC2"/>
    <w:rsid w:val="4A365767"/>
    <w:rsid w:val="4BAC39E9"/>
    <w:rsid w:val="4BC863A1"/>
    <w:rsid w:val="4CDD280F"/>
    <w:rsid w:val="4D742B69"/>
    <w:rsid w:val="4DB4395E"/>
    <w:rsid w:val="4F697E9B"/>
    <w:rsid w:val="4FEE6BDC"/>
    <w:rsid w:val="50B64438"/>
    <w:rsid w:val="51C64A4F"/>
    <w:rsid w:val="53454DC0"/>
    <w:rsid w:val="536F2D6F"/>
    <w:rsid w:val="53733096"/>
    <w:rsid w:val="54BE4298"/>
    <w:rsid w:val="56112DCA"/>
    <w:rsid w:val="56142F82"/>
    <w:rsid w:val="568666EA"/>
    <w:rsid w:val="57833AC4"/>
    <w:rsid w:val="584503BD"/>
    <w:rsid w:val="58937D37"/>
    <w:rsid w:val="5A5E5B8A"/>
    <w:rsid w:val="5BA76160"/>
    <w:rsid w:val="5C11338A"/>
    <w:rsid w:val="5CE2451B"/>
    <w:rsid w:val="5CE6224A"/>
    <w:rsid w:val="5CEC2108"/>
    <w:rsid w:val="5E1F7647"/>
    <w:rsid w:val="5E9704FC"/>
    <w:rsid w:val="5F5A714E"/>
    <w:rsid w:val="5FEE3C76"/>
    <w:rsid w:val="5FFE462F"/>
    <w:rsid w:val="60A46F85"/>
    <w:rsid w:val="60C4073E"/>
    <w:rsid w:val="63C66411"/>
    <w:rsid w:val="64F30A61"/>
    <w:rsid w:val="662F43EB"/>
    <w:rsid w:val="671C4DE5"/>
    <w:rsid w:val="685A565E"/>
    <w:rsid w:val="6AF22B97"/>
    <w:rsid w:val="6BF05152"/>
    <w:rsid w:val="6D093433"/>
    <w:rsid w:val="6D6341F7"/>
    <w:rsid w:val="6E0B0643"/>
    <w:rsid w:val="6E8403F6"/>
    <w:rsid w:val="6F63625D"/>
    <w:rsid w:val="6FA6712D"/>
    <w:rsid w:val="7049116D"/>
    <w:rsid w:val="705B11F0"/>
    <w:rsid w:val="71D21EFE"/>
    <w:rsid w:val="71F72C8D"/>
    <w:rsid w:val="726C46CF"/>
    <w:rsid w:val="72793EDF"/>
    <w:rsid w:val="72E07AB4"/>
    <w:rsid w:val="73D87FDB"/>
    <w:rsid w:val="741169DC"/>
    <w:rsid w:val="74251D33"/>
    <w:rsid w:val="75021251"/>
    <w:rsid w:val="750A08DC"/>
    <w:rsid w:val="75383BD8"/>
    <w:rsid w:val="753C3F08"/>
    <w:rsid w:val="76295BB9"/>
    <w:rsid w:val="7682140E"/>
    <w:rsid w:val="768C6C78"/>
    <w:rsid w:val="76DF79D4"/>
    <w:rsid w:val="78727511"/>
    <w:rsid w:val="79DA2FAE"/>
    <w:rsid w:val="79E13FA5"/>
    <w:rsid w:val="7B3B3944"/>
    <w:rsid w:val="7D7C1644"/>
    <w:rsid w:val="7E88179C"/>
    <w:rsid w:val="7EB23BB0"/>
    <w:rsid w:val="7FD42043"/>
    <w:rsid w:val="7FF8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semiHidden/>
    <w:unhideWhenUsed/>
    <w:qFormat/>
    <w:uiPriority w:val="99"/>
    <w:pPr>
      <w:snapToGrid w:val="0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宋体" w:hAnsi="宋体" w:eastAsia="宋体" w:cs="Times New Roman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footnote reference"/>
    <w:basedOn w:val="9"/>
    <w:semiHidden/>
    <w:unhideWhenUsed/>
    <w:qFormat/>
    <w:uiPriority w:val="99"/>
    <w:rPr>
      <w:vertAlign w:val="superscript"/>
    </w:rPr>
  </w:style>
  <w:style w:type="character" w:customStyle="1" w:styleId="12">
    <w:name w:val="页眉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3"/>
    <w:qFormat/>
    <w:uiPriority w:val="99"/>
    <w:rPr>
      <w:sz w:val="18"/>
      <w:szCs w:val="18"/>
    </w:rPr>
  </w:style>
  <w:style w:type="table" w:customStyle="1" w:styleId="14">
    <w:name w:val="网格型1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MDPI_3.1_text"/>
    <w:qFormat/>
    <w:uiPriority w:val="0"/>
    <w:pPr>
      <w:adjustRightInd w:val="0"/>
      <w:snapToGrid w:val="0"/>
      <w:spacing w:line="260" w:lineRule="atLeast"/>
      <w:ind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16">
    <w:name w:val="MDPI_2.1_heading1"/>
    <w:basedOn w:val="17"/>
    <w:qFormat/>
    <w:uiPriority w:val="0"/>
    <w:pPr>
      <w:outlineLvl w:val="0"/>
    </w:pPr>
    <w:rPr>
      <w:b/>
    </w:rPr>
  </w:style>
  <w:style w:type="paragraph" w:customStyle="1" w:styleId="17">
    <w:name w:val="MDPI_2.3_heading3"/>
    <w:basedOn w:val="15"/>
    <w:qFormat/>
    <w:uiPriority w:val="0"/>
    <w:pPr>
      <w:spacing w:before="240" w:after="120"/>
      <w:ind w:firstLine="0"/>
      <w:jc w:val="left"/>
      <w:outlineLvl w:val="2"/>
    </w:pPr>
  </w:style>
  <w:style w:type="character" w:customStyle="1" w:styleId="18">
    <w:name w:val="src"/>
    <w:basedOn w:val="9"/>
    <w:qFormat/>
    <w:uiPriority w:val="0"/>
  </w:style>
  <w:style w:type="paragraph" w:customStyle="1" w:styleId="19">
    <w:name w:val="MDPI_1.2_title"/>
    <w:next w:val="20"/>
    <w:qFormat/>
    <w:uiPriority w:val="0"/>
    <w:pPr>
      <w:adjustRightInd w:val="0"/>
      <w:snapToGrid w:val="0"/>
      <w:spacing w:after="240" w:line="400" w:lineRule="exact"/>
    </w:pPr>
    <w:rPr>
      <w:rFonts w:ascii="Palatino Linotype" w:hAnsi="Palatino Linotype" w:eastAsia="Times New Roman" w:cs="Times New Roman"/>
      <w:b/>
      <w:snapToGrid w:val="0"/>
      <w:color w:val="000000"/>
      <w:sz w:val="36"/>
      <w:szCs w:val="22"/>
      <w:lang w:val="en-US" w:eastAsia="de-DE" w:bidi="en-US"/>
    </w:rPr>
  </w:style>
  <w:style w:type="paragraph" w:customStyle="1" w:styleId="20">
    <w:name w:val="MDPI_1.3_authornames"/>
    <w:basedOn w:val="15"/>
    <w:next w:val="21"/>
    <w:qFormat/>
    <w:uiPriority w:val="0"/>
    <w:pPr>
      <w:spacing w:after="120"/>
      <w:ind w:firstLine="0"/>
      <w:jc w:val="left"/>
    </w:pPr>
    <w:rPr>
      <w:b/>
      <w:snapToGrid/>
    </w:rPr>
  </w:style>
  <w:style w:type="paragraph" w:customStyle="1" w:styleId="21">
    <w:name w:val="MDPI_1.4_history"/>
    <w:basedOn w:val="22"/>
    <w:next w:val="1"/>
    <w:qFormat/>
    <w:uiPriority w:val="0"/>
    <w:pPr>
      <w:ind w:left="113"/>
      <w:jc w:val="left"/>
    </w:pPr>
    <w:rPr>
      <w:snapToGrid/>
    </w:rPr>
  </w:style>
  <w:style w:type="paragraph" w:customStyle="1" w:styleId="22">
    <w:name w:val="MDPI_6.2_Acknowledgments"/>
    <w:qFormat/>
    <w:uiPriority w:val="0"/>
    <w:pPr>
      <w:adjustRightInd w:val="0"/>
      <w:snapToGrid w:val="0"/>
      <w:spacing w:before="120" w:line="200" w:lineRule="atLeast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szCs w:val="22"/>
      <w:lang w:val="en-US" w:eastAsia="de-DE" w:bidi="en-US"/>
    </w:rPr>
  </w:style>
  <w:style w:type="character" w:customStyle="1" w:styleId="23">
    <w:name w:val="批注框文本 字符"/>
    <w:basedOn w:val="9"/>
    <w:link w:val="2"/>
    <w:semiHidden/>
    <w:qFormat/>
    <w:uiPriority w:val="99"/>
    <w:rPr>
      <w:kern w:val="2"/>
      <w:sz w:val="18"/>
      <w:szCs w:val="18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paragraph" w:customStyle="1" w:styleId="25">
    <w:name w:val="BC_Author_Address"/>
    <w:basedOn w:val="1"/>
    <w:next w:val="1"/>
    <w:qFormat/>
    <w:uiPriority w:val="0"/>
    <w:pPr>
      <w:widowControl/>
      <w:spacing w:after="240" w:line="480" w:lineRule="auto"/>
      <w:jc w:val="center"/>
    </w:pPr>
    <w:rPr>
      <w:rFonts w:ascii="Times" w:hAnsi="Times" w:eastAsia="宋体" w:cs="Times New Roman"/>
      <w:kern w:val="0"/>
      <w:sz w:val="24"/>
      <w:szCs w:val="20"/>
      <w:lang w:eastAsia="en-US"/>
    </w:rPr>
  </w:style>
  <w:style w:type="paragraph" w:customStyle="1" w:styleId="26">
    <w:name w:val="MDPI_4.1_table_caption"/>
    <w:basedOn w:val="22"/>
    <w:qFormat/>
    <w:uiPriority w:val="0"/>
    <w:pPr>
      <w:spacing w:before="240" w:after="120" w:line="260" w:lineRule="atLeast"/>
      <w:ind w:left="425" w:right="425"/>
    </w:pPr>
    <w:rPr>
      <w:snapToGrid/>
    </w:rPr>
  </w:style>
  <w:style w:type="paragraph" w:customStyle="1" w:styleId="27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paragraph" w:customStyle="1" w:styleId="28">
    <w:name w:val="MDPI_5.1_figure_caption"/>
    <w:basedOn w:val="22"/>
    <w:qFormat/>
    <w:uiPriority w:val="0"/>
    <w:pPr>
      <w:spacing w:after="240" w:line="260" w:lineRule="atLeast"/>
      <w:ind w:left="425" w:right="425"/>
    </w:pPr>
    <w:rPr>
      <w:snapToGrid/>
    </w:rPr>
  </w:style>
  <w:style w:type="character" w:customStyle="1" w:styleId="29">
    <w:name w:val="apple-converted-space"/>
    <w:basedOn w:val="9"/>
    <w:qFormat/>
    <w:uiPriority w:val="0"/>
  </w:style>
  <w:style w:type="character" w:customStyle="1" w:styleId="30">
    <w:name w:val="tgt"/>
    <w:basedOn w:val="9"/>
    <w:qFormat/>
    <w:uiPriority w:val="0"/>
  </w:style>
  <w:style w:type="character" w:customStyle="1" w:styleId="31">
    <w:name w:val="small-caps"/>
    <w:basedOn w:val="9"/>
    <w:qFormat/>
    <w:uiPriority w:val="0"/>
  </w:style>
  <w:style w:type="paragraph" w:customStyle="1" w:styleId="32">
    <w:name w:val="EndNote Bibliography Title"/>
    <w:basedOn w:val="1"/>
    <w:link w:val="33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33">
    <w:name w:val="EndNote Bibliography Title 字符"/>
    <w:basedOn w:val="9"/>
    <w:link w:val="32"/>
    <w:qFormat/>
    <w:uiPriority w:val="0"/>
    <w:rPr>
      <w:rFonts w:ascii="等线" w:hAnsi="等线" w:eastAsia="等线" w:cstheme="minorBidi"/>
      <w:kern w:val="2"/>
      <w:szCs w:val="22"/>
    </w:rPr>
  </w:style>
  <w:style w:type="paragraph" w:customStyle="1" w:styleId="34">
    <w:name w:val="EndNote Bibliography"/>
    <w:basedOn w:val="1"/>
    <w:link w:val="35"/>
    <w:qFormat/>
    <w:uiPriority w:val="0"/>
    <w:rPr>
      <w:rFonts w:ascii="等线" w:hAnsi="等线" w:eastAsia="等线"/>
      <w:sz w:val="20"/>
    </w:rPr>
  </w:style>
  <w:style w:type="character" w:customStyle="1" w:styleId="35">
    <w:name w:val="EndNote Bibliography 字符"/>
    <w:basedOn w:val="9"/>
    <w:link w:val="34"/>
    <w:qFormat/>
    <w:uiPriority w:val="0"/>
    <w:rPr>
      <w:rFonts w:ascii="等线" w:hAnsi="等线" w:eastAsia="等线" w:cstheme="minorBidi"/>
      <w:kern w:val="2"/>
      <w:szCs w:val="22"/>
    </w:rPr>
  </w:style>
  <w:style w:type="paragraph" w:customStyle="1" w:styleId="36">
    <w:name w:val="MDPI_7.1_References"/>
    <w:basedOn w:val="22"/>
    <w:qFormat/>
    <w:uiPriority w:val="0"/>
    <w:pPr>
      <w:numPr>
        <w:ilvl w:val="0"/>
        <w:numId w:val="1"/>
      </w:numPr>
      <w:spacing w:before="0" w:line="260" w:lineRule="atLeast"/>
      <w:ind w:left="425" w:hanging="425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emf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1205</Words>
  <Characters>6599</Characters>
  <Lines>183</Lines>
  <Paragraphs>51</Paragraphs>
  <TotalTime>8</TotalTime>
  <ScaleCrop>false</ScaleCrop>
  <LinksUpToDate>false</LinksUpToDate>
  <CharactersWithSpaces>7402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2021-07-28T06:25:00Z</dcterms:created>
  <dc:creator>高 璐璐</dc:creator>
  <cp:lastModifiedBy>她在时光外＇＇</cp:lastModifiedBy>
  <dcterms:modified xsi:type="dcterms:W3CDTF">2023-02-12T14:35:42Z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B916D809588240AEBBB31706B3FBECED</vt:lpwstr>
  </property>
</Properties>
</file>