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F68A5" w14:textId="05D86D13" w:rsidR="00434EB8" w:rsidRPr="00263A1C" w:rsidRDefault="00434EB8" w:rsidP="00263A1C">
      <w:pPr>
        <w:pStyle w:val="NoSpacing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434EB8">
        <w:rPr>
          <w:rFonts w:ascii="Times New Roman" w:hAnsi="Times New Roman" w:cs="Times New Roman"/>
          <w:b/>
          <w:bCs/>
          <w:sz w:val="24"/>
          <w:szCs w:val="24"/>
          <w:lang w:val="en-IN"/>
        </w:rPr>
        <w:t>Supplementary Information</w:t>
      </w:r>
    </w:p>
    <w:p w14:paraId="2E34B97E" w14:textId="20E0057E" w:rsidR="00434EB8" w:rsidRPr="00175EB4" w:rsidRDefault="00434EB8" w:rsidP="00434EB8">
      <w:pPr>
        <w:pStyle w:val="NoSpacing"/>
        <w:spacing w:line="480" w:lineRule="auto"/>
        <w:jc w:val="center"/>
        <w:rPr>
          <w:rFonts w:ascii="Times New Roman" w:hAnsi="Times New Roman" w:cs="Times New Roman"/>
          <w:b/>
          <w:bCs/>
          <w:lang w:val="en-IN"/>
        </w:rPr>
      </w:pPr>
      <w:r w:rsidRPr="00175EB4">
        <w:rPr>
          <w:rFonts w:ascii="Times New Roman" w:hAnsi="Times New Roman" w:cs="Times New Roman"/>
          <w:b/>
          <w:bCs/>
          <w:lang w:val="en-IN"/>
        </w:rPr>
        <w:t xml:space="preserve">Biosynthesis, Characterization and Anthelmintic Activity of Silver Nanoparticles of </w:t>
      </w:r>
      <w:r w:rsidRPr="00175EB4">
        <w:rPr>
          <w:rFonts w:ascii="Times New Roman" w:hAnsi="Times New Roman" w:cs="Times New Roman"/>
          <w:b/>
          <w:bCs/>
          <w:i/>
          <w:iCs/>
          <w:lang w:val="en-IN"/>
        </w:rPr>
        <w:t>Clerodendrum</w:t>
      </w:r>
      <w:r w:rsidRPr="00175EB4">
        <w:rPr>
          <w:rFonts w:ascii="Times New Roman" w:hAnsi="Times New Roman" w:cs="Times New Roman"/>
          <w:b/>
          <w:bCs/>
          <w:lang w:val="en-IN"/>
        </w:rPr>
        <w:t xml:space="preserve"> </w:t>
      </w:r>
      <w:r w:rsidRPr="00175EB4">
        <w:rPr>
          <w:rFonts w:ascii="Times New Roman" w:hAnsi="Times New Roman" w:cs="Times New Roman"/>
          <w:b/>
          <w:bCs/>
          <w:i/>
          <w:iCs/>
          <w:lang w:val="en-IN"/>
        </w:rPr>
        <w:t xml:space="preserve">infortunatum </w:t>
      </w:r>
      <w:r w:rsidRPr="00175EB4">
        <w:rPr>
          <w:rFonts w:ascii="Times New Roman" w:hAnsi="Times New Roman" w:cs="Times New Roman"/>
          <w:b/>
          <w:bCs/>
          <w:lang w:val="en-IN"/>
        </w:rPr>
        <w:t>Isolate</w:t>
      </w:r>
    </w:p>
    <w:p w14:paraId="37BCF389" w14:textId="77777777" w:rsidR="00434EB8" w:rsidRPr="00175EB4" w:rsidRDefault="00434EB8" w:rsidP="00434EB8">
      <w:pPr>
        <w:pStyle w:val="NoSpacing"/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r w:rsidRPr="00175EB4">
        <w:rPr>
          <w:rFonts w:ascii="Times New Roman" w:hAnsi="Times New Roman" w:cs="Times New Roman"/>
          <w:lang w:val="en-GB"/>
        </w:rPr>
        <w:t>Rima Majumdar, Pradip Kumar Kar</w:t>
      </w:r>
      <w:r w:rsidRPr="00175EB4">
        <w:rPr>
          <w:rFonts w:ascii="Times New Roman" w:hAnsi="Times New Roman" w:cs="Times New Roman"/>
          <w:vertAlign w:val="superscript"/>
        </w:rPr>
        <w:t>*</w:t>
      </w:r>
    </w:p>
    <w:p w14:paraId="66D7A3A9" w14:textId="77777777" w:rsidR="00434EB8" w:rsidRPr="00175EB4" w:rsidRDefault="00434EB8" w:rsidP="00434EB8">
      <w:pPr>
        <w:spacing w:after="0" w:line="480" w:lineRule="auto"/>
        <w:jc w:val="center"/>
        <w:rPr>
          <w:rFonts w:ascii="Times New Roman" w:hAnsi="Times New Roman" w:cs="Times New Roman"/>
          <w:shd w:val="clear" w:color="auto" w:fill="FFFFFF"/>
        </w:rPr>
      </w:pPr>
      <w:r w:rsidRPr="00175EB4">
        <w:rPr>
          <w:rFonts w:ascii="Times New Roman" w:hAnsi="Times New Roman" w:cs="Times New Roman"/>
          <w:shd w:val="clear" w:color="auto" w:fill="FFFFFF"/>
        </w:rPr>
        <w:t>Parasitology Laboratory, Department of Zoology, Cooch Behar Panchanan Barma University, Cooch Behar, West Bengal, India</w:t>
      </w:r>
    </w:p>
    <w:p w14:paraId="7A093B3F" w14:textId="3D1E8D7D" w:rsidR="00A5293B" w:rsidRDefault="00434EB8" w:rsidP="00263A1C">
      <w:pPr>
        <w:spacing w:line="480" w:lineRule="auto"/>
        <w:jc w:val="center"/>
        <w:rPr>
          <w:rFonts w:ascii="Times New Roman" w:hAnsi="Times New Roman" w:cs="Times New Roman"/>
          <w:shd w:val="clear" w:color="auto" w:fill="FFFFFF"/>
        </w:rPr>
      </w:pPr>
      <w:r w:rsidRPr="00175EB4">
        <w:rPr>
          <w:rFonts w:ascii="Times New Roman" w:hAnsi="Times New Roman" w:cs="Times New Roman"/>
          <w:shd w:val="clear" w:color="auto" w:fill="FFFFFF"/>
        </w:rPr>
        <w:t xml:space="preserve">*Corresponding author: </w:t>
      </w:r>
      <w:hyperlink r:id="rId4" w:history="1">
        <w:r w:rsidR="00440BE2" w:rsidRPr="00F6241E">
          <w:rPr>
            <w:rStyle w:val="Hyperlink"/>
            <w:rFonts w:ascii="Times New Roman" w:hAnsi="Times New Roman" w:cs="Times New Roman"/>
            <w:shd w:val="clear" w:color="auto" w:fill="FFFFFF"/>
          </w:rPr>
          <w:t>karpradip@gmail.com</w:t>
        </w:r>
      </w:hyperlink>
    </w:p>
    <w:p w14:paraId="7F535527" w14:textId="77777777" w:rsidR="00440BE2" w:rsidRPr="00263A1C" w:rsidRDefault="00440BE2" w:rsidP="00263A1C">
      <w:pPr>
        <w:spacing w:line="480" w:lineRule="auto"/>
        <w:jc w:val="center"/>
        <w:rPr>
          <w:rFonts w:ascii="Times New Roman" w:hAnsi="Times New Roman" w:cs="Times New Roman"/>
          <w:shd w:val="clear" w:color="auto" w:fill="FFFFFF"/>
        </w:rPr>
      </w:pPr>
    </w:p>
    <w:tbl>
      <w:tblPr>
        <w:tblStyle w:val="PlainTable2"/>
        <w:tblW w:w="0" w:type="auto"/>
        <w:jc w:val="center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122"/>
        <w:gridCol w:w="2126"/>
        <w:gridCol w:w="2126"/>
        <w:gridCol w:w="2126"/>
      </w:tblGrid>
      <w:tr w:rsidR="00A5293B" w:rsidRPr="008E0989" w14:paraId="7EA51B14" w14:textId="77777777" w:rsidTr="001F6E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D9D9D9" w:themeFill="background1" w:themeFillShade="D9"/>
          </w:tcPr>
          <w:p w14:paraId="717D015D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Test material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3AA3EE6" w14:textId="77777777" w:rsidR="00A5293B" w:rsidRPr="008E0989" w:rsidRDefault="00A5293B" w:rsidP="001354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Concentration</w:t>
            </w:r>
          </w:p>
          <w:p w14:paraId="153BEFF9" w14:textId="77777777" w:rsidR="00A5293B" w:rsidRPr="008E0989" w:rsidRDefault="00A5293B" w:rsidP="0013540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(µg/ml PBS)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3771E4F2" w14:textId="77777777" w:rsidR="00A5293B" w:rsidRPr="008E0989" w:rsidRDefault="00A5293B" w:rsidP="0013540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Paralysis (h)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768E850" w14:textId="77777777" w:rsidR="00A5293B" w:rsidRPr="008E0989" w:rsidRDefault="00A5293B" w:rsidP="0013540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Death (h)</w:t>
            </w:r>
          </w:p>
        </w:tc>
      </w:tr>
      <w:tr w:rsidR="00A5293B" w:rsidRPr="008E0989" w14:paraId="1DDA30E9" w14:textId="77777777" w:rsidTr="001F6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F0CBC30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2126" w:type="dxa"/>
          </w:tcPr>
          <w:p w14:paraId="469C42E5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_</w:t>
            </w:r>
          </w:p>
        </w:tc>
        <w:tc>
          <w:tcPr>
            <w:tcW w:w="2126" w:type="dxa"/>
          </w:tcPr>
          <w:p w14:paraId="73BF33A3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_</w:t>
            </w:r>
          </w:p>
        </w:tc>
        <w:tc>
          <w:tcPr>
            <w:tcW w:w="2126" w:type="dxa"/>
          </w:tcPr>
          <w:p w14:paraId="092CFC5D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72 ± 0.04</w:t>
            </w:r>
          </w:p>
        </w:tc>
      </w:tr>
      <w:tr w:rsidR="00A5293B" w:rsidRPr="008E0989" w14:paraId="1662A9FA" w14:textId="77777777" w:rsidTr="001F6E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6932C2A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CLE-AgN</w:t>
            </w: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2126" w:type="dxa"/>
          </w:tcPr>
          <w:p w14:paraId="67123912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25</w:t>
            </w:r>
          </w:p>
        </w:tc>
        <w:tc>
          <w:tcPr>
            <w:tcW w:w="2126" w:type="dxa"/>
          </w:tcPr>
          <w:p w14:paraId="4124645F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1.51 ± 0.02</w:t>
            </w:r>
          </w:p>
        </w:tc>
        <w:tc>
          <w:tcPr>
            <w:tcW w:w="2126" w:type="dxa"/>
          </w:tcPr>
          <w:p w14:paraId="2C2B5B84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2.48 ± 0.30</w:t>
            </w:r>
          </w:p>
        </w:tc>
      </w:tr>
      <w:tr w:rsidR="00A5293B" w:rsidRPr="008E0989" w14:paraId="0931CC67" w14:textId="77777777" w:rsidTr="001F6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621F992F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26" w:type="dxa"/>
          </w:tcPr>
          <w:p w14:paraId="71449735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50</w:t>
            </w:r>
          </w:p>
        </w:tc>
        <w:tc>
          <w:tcPr>
            <w:tcW w:w="2126" w:type="dxa"/>
          </w:tcPr>
          <w:p w14:paraId="6F69C51C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1.17 ± 0.03</w:t>
            </w:r>
          </w:p>
        </w:tc>
        <w:tc>
          <w:tcPr>
            <w:tcW w:w="2126" w:type="dxa"/>
          </w:tcPr>
          <w:p w14:paraId="47BBC2ED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2.11 ± 0.03</w:t>
            </w:r>
          </w:p>
        </w:tc>
      </w:tr>
      <w:tr w:rsidR="00A5293B" w:rsidRPr="008E0989" w14:paraId="22B0DE9A" w14:textId="77777777" w:rsidTr="001F6E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67B37C6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26" w:type="dxa"/>
          </w:tcPr>
          <w:p w14:paraId="50179526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75</w:t>
            </w:r>
          </w:p>
        </w:tc>
        <w:tc>
          <w:tcPr>
            <w:tcW w:w="2126" w:type="dxa"/>
          </w:tcPr>
          <w:p w14:paraId="33C1B410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0.55 ± 0.20</w:t>
            </w:r>
          </w:p>
        </w:tc>
        <w:tc>
          <w:tcPr>
            <w:tcW w:w="2126" w:type="dxa"/>
          </w:tcPr>
          <w:p w14:paraId="29259AD0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1.41 ± 0.02</w:t>
            </w:r>
          </w:p>
        </w:tc>
      </w:tr>
      <w:tr w:rsidR="00A5293B" w:rsidRPr="008E0989" w14:paraId="0036F51D" w14:textId="77777777" w:rsidTr="001F6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65886E5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26" w:type="dxa"/>
          </w:tcPr>
          <w:p w14:paraId="3D3BEDF0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100</w:t>
            </w:r>
          </w:p>
        </w:tc>
        <w:tc>
          <w:tcPr>
            <w:tcW w:w="2126" w:type="dxa"/>
          </w:tcPr>
          <w:p w14:paraId="3F23D5A5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0.48 ± 0.02</w:t>
            </w:r>
          </w:p>
        </w:tc>
        <w:tc>
          <w:tcPr>
            <w:tcW w:w="2126" w:type="dxa"/>
          </w:tcPr>
          <w:p w14:paraId="5CC80364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1.27 ± 0.03</w:t>
            </w:r>
          </w:p>
        </w:tc>
      </w:tr>
      <w:tr w:rsidR="00A5293B" w:rsidRPr="008E0989" w14:paraId="33C24468" w14:textId="77777777" w:rsidTr="001F6E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7660E95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26" w:type="dxa"/>
          </w:tcPr>
          <w:p w14:paraId="014A5B0D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125</w:t>
            </w:r>
          </w:p>
        </w:tc>
        <w:tc>
          <w:tcPr>
            <w:tcW w:w="2126" w:type="dxa"/>
          </w:tcPr>
          <w:p w14:paraId="1C93B952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0.43 ± 0.02</w:t>
            </w:r>
          </w:p>
        </w:tc>
        <w:tc>
          <w:tcPr>
            <w:tcW w:w="2126" w:type="dxa"/>
          </w:tcPr>
          <w:p w14:paraId="6A395016" w14:textId="77777777" w:rsidR="00A5293B" w:rsidRPr="008E0989" w:rsidRDefault="00A5293B" w:rsidP="0013540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1.07 ± 0.03</w:t>
            </w:r>
          </w:p>
        </w:tc>
      </w:tr>
      <w:tr w:rsidR="00A5293B" w:rsidRPr="008E0989" w14:paraId="11D7A0E4" w14:textId="77777777" w:rsidTr="001F6E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EC714DC" w14:textId="77777777" w:rsidR="00A5293B" w:rsidRPr="008E0989" w:rsidRDefault="00A5293B" w:rsidP="0013540B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</w:rPr>
            </w:pPr>
            <w:r w:rsidRPr="008E0989">
              <w:rPr>
                <w:rFonts w:ascii="Times New Roman" w:hAnsi="Times New Roman" w:cs="Times New Roman"/>
              </w:rPr>
              <w:t>Genistein</w:t>
            </w:r>
          </w:p>
        </w:tc>
        <w:tc>
          <w:tcPr>
            <w:tcW w:w="2126" w:type="dxa"/>
          </w:tcPr>
          <w:p w14:paraId="767815E8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125</w:t>
            </w:r>
          </w:p>
        </w:tc>
        <w:tc>
          <w:tcPr>
            <w:tcW w:w="2126" w:type="dxa"/>
          </w:tcPr>
          <w:p w14:paraId="77ED6B40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0.49 ± 0.02</w:t>
            </w:r>
          </w:p>
        </w:tc>
        <w:tc>
          <w:tcPr>
            <w:tcW w:w="2126" w:type="dxa"/>
          </w:tcPr>
          <w:p w14:paraId="6A386DC2" w14:textId="77777777" w:rsidR="00A5293B" w:rsidRPr="008E0989" w:rsidRDefault="00A5293B" w:rsidP="0013540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8E0989">
              <w:rPr>
                <w:rFonts w:ascii="Times New Roman" w:hAnsi="Times New Roman" w:cs="Times New Roman"/>
                <w:bCs/>
              </w:rPr>
              <w:t>1.33 ± 0.02</w:t>
            </w:r>
          </w:p>
        </w:tc>
      </w:tr>
    </w:tbl>
    <w:p w14:paraId="6DD72395" w14:textId="68D80AA3" w:rsidR="00A5293B" w:rsidRDefault="00A5293B"/>
    <w:p w14:paraId="431CF5DE" w14:textId="7134762C" w:rsidR="00A5293B" w:rsidRPr="00263A1C" w:rsidRDefault="00FB1A88" w:rsidP="00263A1C">
      <w:pPr>
        <w:autoSpaceDE w:val="0"/>
        <w:autoSpaceDN w:val="0"/>
        <w:adjustRightInd w:val="0"/>
        <w:spacing w:before="240" w:after="0" w:line="480" w:lineRule="auto"/>
        <w:jc w:val="both"/>
        <w:rPr>
          <w:rFonts w:ascii="Times New Roman" w:hAnsi="Times New Roman" w:cs="Times New Roman"/>
          <w:bCs/>
          <w:lang w:val="en-IN"/>
        </w:rPr>
      </w:pPr>
      <w:r w:rsidRPr="00FB1A88">
        <w:rPr>
          <w:rFonts w:ascii="Times New Roman" w:hAnsi="Times New Roman" w:cs="Times New Roman"/>
          <w:color w:val="222222"/>
          <w:shd w:val="clear" w:color="auto" w:fill="FFFFFF"/>
        </w:rPr>
        <w:t>Supplementary Table S1</w:t>
      </w:r>
      <w:r w:rsidR="00A5293B" w:rsidRPr="00FB1A88">
        <w:rPr>
          <w:rFonts w:ascii="Times New Roman" w:hAnsi="Times New Roman" w:cs="Times New Roman"/>
          <w:bCs/>
        </w:rPr>
        <w:t>.</w:t>
      </w:r>
      <w:r w:rsidR="00A5293B" w:rsidRPr="008E0989">
        <w:rPr>
          <w:rFonts w:ascii="Times New Roman" w:hAnsi="Times New Roman" w:cs="Times New Roman"/>
          <w:lang w:val="en-IN"/>
        </w:rPr>
        <w:t xml:space="preserve"> </w:t>
      </w:r>
      <w:r w:rsidR="00263A1C">
        <w:rPr>
          <w:rFonts w:ascii="Times New Roman" w:hAnsi="Times New Roman" w:cs="Times New Roman"/>
          <w:lang w:val="en-IN"/>
        </w:rPr>
        <w:t xml:space="preserve">In addition to the </w:t>
      </w:r>
      <w:r w:rsidR="00263A1C">
        <w:rPr>
          <w:rFonts w:ascii="Times New Roman" w:hAnsi="Times New Roman" w:cs="Times New Roman"/>
          <w:bCs/>
          <w:i/>
          <w:iCs/>
          <w:lang w:val="en-IN"/>
        </w:rPr>
        <w:t>i</w:t>
      </w:r>
      <w:r w:rsidR="00A5293B" w:rsidRPr="008E0989">
        <w:rPr>
          <w:rFonts w:ascii="Times New Roman" w:hAnsi="Times New Roman" w:cs="Times New Roman"/>
          <w:bCs/>
          <w:i/>
          <w:iCs/>
          <w:lang w:val="en-IN"/>
        </w:rPr>
        <w:t>n vitro</w:t>
      </w:r>
      <w:r w:rsidR="00A5293B" w:rsidRPr="008E0989">
        <w:rPr>
          <w:rFonts w:ascii="Times New Roman" w:hAnsi="Times New Roman" w:cs="Times New Roman"/>
          <w:bCs/>
          <w:lang w:val="en-IN"/>
        </w:rPr>
        <w:t xml:space="preserve"> efficacy of CLE-AgNPs</w:t>
      </w:r>
      <w:r w:rsidR="00263A1C">
        <w:rPr>
          <w:rFonts w:ascii="Times New Roman" w:hAnsi="Times New Roman" w:cs="Times New Roman"/>
          <w:bCs/>
          <w:lang w:val="en-IN"/>
        </w:rPr>
        <w:t xml:space="preserve"> as shown in Fig. 4, </w:t>
      </w:r>
      <w:r w:rsidR="00440BE2">
        <w:rPr>
          <w:rFonts w:ascii="Times New Roman" w:hAnsi="Times New Roman" w:cs="Times New Roman"/>
          <w:bCs/>
          <w:lang w:val="en-IN"/>
        </w:rPr>
        <w:t xml:space="preserve">the </w:t>
      </w:r>
      <w:r w:rsidR="00440BE2" w:rsidRPr="00263A1C">
        <w:rPr>
          <w:rFonts w:ascii="Times New Roman" w:hAnsi="Times New Roman" w:cs="Times New Roman"/>
          <w:bCs/>
          <w:i/>
          <w:iCs/>
          <w:lang w:val="en-IN"/>
        </w:rPr>
        <w:t>Raillietina</w:t>
      </w:r>
      <w:r w:rsidR="00440BE2" w:rsidRPr="00263A1C">
        <w:rPr>
          <w:rFonts w:ascii="Times New Roman" w:hAnsi="Times New Roman" w:cs="Times New Roman"/>
          <w:bCs/>
          <w:lang w:val="en-IN"/>
        </w:rPr>
        <w:t xml:space="preserve"> spp. </w:t>
      </w:r>
      <w:r w:rsidR="00440BE2">
        <w:rPr>
          <w:rFonts w:ascii="Times New Roman" w:hAnsi="Times New Roman" w:cs="Times New Roman"/>
          <w:bCs/>
          <w:lang w:val="en-IN"/>
        </w:rPr>
        <w:t xml:space="preserve">parasites kept in </w:t>
      </w:r>
      <w:proofErr w:type="gramStart"/>
      <w:r w:rsidR="00440BE2">
        <w:rPr>
          <w:rFonts w:ascii="Times New Roman" w:hAnsi="Times New Roman" w:cs="Times New Roman"/>
          <w:bCs/>
          <w:lang w:val="en-IN"/>
        </w:rPr>
        <w:t xml:space="preserve">control </w:t>
      </w:r>
      <w:r w:rsidR="00440BE2" w:rsidRPr="008E0989">
        <w:rPr>
          <w:rFonts w:ascii="Times New Roman" w:hAnsi="Times New Roman" w:cs="Times New Roman"/>
          <w:bCs/>
          <w:lang w:val="en-IN"/>
        </w:rPr>
        <w:t xml:space="preserve"> and</w:t>
      </w:r>
      <w:proofErr w:type="gramEnd"/>
      <w:r w:rsidR="00440BE2" w:rsidRPr="008E0989">
        <w:rPr>
          <w:rFonts w:ascii="Times New Roman" w:hAnsi="Times New Roman" w:cs="Times New Roman"/>
          <w:bCs/>
          <w:lang w:val="en-IN"/>
        </w:rPr>
        <w:t xml:space="preserve"> reference drug Genistein </w:t>
      </w:r>
      <w:r w:rsidR="00440BE2">
        <w:rPr>
          <w:rFonts w:ascii="Times New Roman" w:hAnsi="Times New Roman" w:cs="Times New Roman"/>
          <w:bCs/>
          <w:lang w:val="en-IN"/>
        </w:rPr>
        <w:t xml:space="preserve">showed </w:t>
      </w:r>
      <w:r w:rsidR="00440BE2" w:rsidRPr="00263A1C">
        <w:rPr>
          <w:rFonts w:ascii="Times New Roman" w:hAnsi="Times New Roman" w:cs="Times New Roman"/>
          <w:bCs/>
          <w:lang w:val="en-IN"/>
        </w:rPr>
        <w:t>dose-dependent anthelmintic activity at all concentrations</w:t>
      </w:r>
      <w:r w:rsidR="00440BE2">
        <w:rPr>
          <w:rFonts w:ascii="Times New Roman" w:hAnsi="Times New Roman" w:cs="Times New Roman"/>
          <w:bCs/>
          <w:lang w:val="en-IN"/>
        </w:rPr>
        <w:t xml:space="preserve"> </w:t>
      </w:r>
      <w:r w:rsidR="00440BE2" w:rsidRPr="00263A1C">
        <w:rPr>
          <w:rFonts w:ascii="Times New Roman" w:hAnsi="Times New Roman" w:cs="Times New Roman"/>
          <w:bCs/>
          <w:lang w:val="en-IN"/>
        </w:rPr>
        <w:t>tested</w:t>
      </w:r>
      <w:r w:rsidR="00440BE2">
        <w:rPr>
          <w:rFonts w:ascii="Times New Roman" w:hAnsi="Times New Roman" w:cs="Times New Roman"/>
          <w:bCs/>
          <w:lang w:val="en-IN"/>
        </w:rPr>
        <w:t xml:space="preserve">. </w:t>
      </w:r>
      <w:r w:rsidR="00440BE2" w:rsidRPr="008E0989">
        <w:rPr>
          <w:rFonts w:ascii="Times New Roman" w:hAnsi="Times New Roman" w:cs="Times New Roman"/>
          <w:bCs/>
          <w:lang w:val="en-IN"/>
        </w:rPr>
        <w:t xml:space="preserve"> </w:t>
      </w:r>
    </w:p>
    <w:sectPr w:rsidR="00A5293B" w:rsidRPr="00263A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yMje2MDQyMTYxNTJR0lEKTi0uzszPAykwrAUAVzWt5ywAAAA="/>
  </w:docVars>
  <w:rsids>
    <w:rsidRoot w:val="00434EB8"/>
    <w:rsid w:val="00091616"/>
    <w:rsid w:val="001F6E44"/>
    <w:rsid w:val="00263A1C"/>
    <w:rsid w:val="00285C67"/>
    <w:rsid w:val="00434EB8"/>
    <w:rsid w:val="00440BE2"/>
    <w:rsid w:val="007C0EC3"/>
    <w:rsid w:val="009B26F8"/>
    <w:rsid w:val="009F3908"/>
    <w:rsid w:val="00A5293B"/>
    <w:rsid w:val="00FB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0D902"/>
  <w15:chartTrackingRefBased/>
  <w15:docId w15:val="{FCB9A574-048C-45C8-BB01-3F0CF7089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EB8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4EB8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table" w:styleId="PlainTable2">
    <w:name w:val="Plain Table 2"/>
    <w:basedOn w:val="TableNormal"/>
    <w:uiPriority w:val="42"/>
    <w:rsid w:val="00A5293B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440B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0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rpradi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Avinash Kumar</dc:creator>
  <cp:keywords/>
  <dc:description/>
  <cp:lastModifiedBy>Rima Majumdar</cp:lastModifiedBy>
  <cp:revision>5</cp:revision>
  <dcterms:created xsi:type="dcterms:W3CDTF">2023-03-14T00:29:00Z</dcterms:created>
  <dcterms:modified xsi:type="dcterms:W3CDTF">2023-03-14T01:47:00Z</dcterms:modified>
</cp:coreProperties>
</file>