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70004" w14:textId="77777777" w:rsidR="00B155C7" w:rsidRPr="00245C6C" w:rsidRDefault="00B155C7" w:rsidP="00245C6C">
      <w:pPr>
        <w:pStyle w:val="Title"/>
        <w:spacing w:line="360" w:lineRule="auto"/>
        <w:rPr>
          <w:rFonts w:ascii="Times New Roman" w:hAnsi="Times New Roman" w:cs="Times New Roman"/>
        </w:rPr>
      </w:pPr>
      <w:r w:rsidRPr="00245C6C">
        <w:rPr>
          <w:rFonts w:ascii="Times New Roman" w:hAnsi="Times New Roman" w:cs="Times New Roman"/>
        </w:rPr>
        <w:t>Supplemental Materials</w:t>
      </w:r>
    </w:p>
    <w:p w14:paraId="7DE86DE5" w14:textId="77777777" w:rsidR="00B155C7" w:rsidRPr="00B24871" w:rsidRDefault="00B155C7" w:rsidP="00B24871">
      <w:pPr>
        <w:pStyle w:val="Heading1"/>
        <w:spacing w:line="360" w:lineRule="auto"/>
        <w:rPr>
          <w:rFonts w:ascii="Times New Roman" w:eastAsiaTheme="minorEastAsia" w:hAnsi="Times New Roman" w:cs="Times New Roman"/>
        </w:rPr>
      </w:pPr>
      <w:r>
        <w:rPr>
          <w:rFonts w:ascii="Times New Roman" w:eastAsiaTheme="minorEastAsia" w:hAnsi="Times New Roman" w:cs="Times New Roman"/>
        </w:rPr>
        <w:t xml:space="preserve">SI.I. </w:t>
      </w:r>
      <w:r w:rsidRPr="00245C6C">
        <w:rPr>
          <w:rFonts w:ascii="Times New Roman" w:eastAsiaTheme="minorEastAsia" w:hAnsi="Times New Roman" w:cs="Times New Roman"/>
        </w:rPr>
        <w:t>Model derivation – Geometrical Argument</w:t>
      </w:r>
    </w:p>
    <w:p w14:paraId="58CCDF3A"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r w:rsidRPr="00245C6C">
        <w:rPr>
          <w:rFonts w:ascii="Times New Roman" w:hAnsi="Times New Roman" w:cs="Times New Roman"/>
        </w:rPr>
        <w:t>This section describes in detail the mathematical steps involved in the model derivation through a geometrical argument. As mentioned previously, we are interested in describing the capillary breakup behavior in a regime that is not contemplated by the models described above, namely of viscous fluids in a non-isothermal regime, where the fluid thread is fed through a hot zone, usually a flame or laser, which induces a propagating temperature gradient. Once the fiber is inside the hot zone of the flame, the Si core liqu</w:t>
      </w:r>
      <w:r>
        <w:rPr>
          <w:rFonts w:ascii="Times New Roman" w:hAnsi="Times New Roman" w:cs="Times New Roman"/>
        </w:rPr>
        <w:t>e</w:t>
      </w:r>
      <w:r w:rsidRPr="00245C6C">
        <w:rPr>
          <w:rFonts w:ascii="Times New Roman" w:hAnsi="Times New Roman" w:cs="Times New Roman"/>
        </w:rPr>
        <w:t>fies</w:t>
      </w:r>
      <w:r>
        <w:rPr>
          <w:rFonts w:ascii="Times New Roman" w:hAnsi="Times New Roman" w:cs="Times New Roman"/>
        </w:rPr>
        <w:t>,</w:t>
      </w:r>
      <w:r w:rsidRPr="00245C6C">
        <w:rPr>
          <w:rFonts w:ascii="Times New Roman" w:hAnsi="Times New Roman" w:cs="Times New Roman"/>
        </w:rPr>
        <w:t xml:space="preserve"> and the silica cladding softens. While the core plus cladding system continues to move th</w:t>
      </w:r>
      <w:r>
        <w:rPr>
          <w:rFonts w:ascii="Times New Roman" w:hAnsi="Times New Roman" w:cs="Times New Roman"/>
        </w:rPr>
        <w:t>r</w:t>
      </w:r>
      <w:r w:rsidRPr="00245C6C">
        <w:rPr>
          <w:rFonts w:ascii="Times New Roman" w:hAnsi="Times New Roman" w:cs="Times New Roman"/>
        </w:rPr>
        <w:t xml:space="preserve">ough the hot zone in the axial direction x, surface tension minimization drives the pinching-off of the core into droplets at an approximately constant pinching location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oMath>
      <w:r w:rsidRPr="00245C6C">
        <w:rPr>
          <w:rFonts w:ascii="Times New Roman" w:eastAsiaTheme="minorEastAsia" w:hAnsi="Times New Roman" w:cs="Times New Roman"/>
        </w:rPr>
        <w:t xml:space="preserve"> </w:t>
      </w:r>
      <w:r w:rsidRPr="00245C6C">
        <w:rPr>
          <w:rFonts w:ascii="Times New Roman" w:hAnsi="Times New Roman" w:cs="Times New Roman"/>
        </w:rPr>
        <w:t>for each feed speed (</w:t>
      </w:r>
      <w:r w:rsidRPr="007F6789">
        <w:rPr>
          <w:rFonts w:ascii="Times New Roman" w:hAnsi="Times New Roman" w:cs="Times New Roman"/>
          <w:color w:val="FF0000"/>
        </w:rPr>
        <w:t>Figure 2</w:t>
      </w:r>
      <w:r w:rsidRPr="00245C6C">
        <w:rPr>
          <w:rFonts w:ascii="Times New Roman" w:hAnsi="Times New Roman" w:cs="Times New Roman"/>
        </w:rPr>
        <w:t xml:space="preserve">), as is observed experimentally. At this location, the core thread reshapes into a droplet and pinches off while a critical amount of material is fed into the droplet. This results in uniformly spaced spheres with a wavelength </w:t>
      </w:r>
      <m:oMath>
        <m:r>
          <w:rPr>
            <w:rFonts w:ascii="Cambria Math" w:hAnsi="Cambria Math" w:cs="Times New Roman"/>
          </w:rPr>
          <m:t>λ</m:t>
        </m:r>
      </m:oMath>
      <w:r w:rsidRPr="00245C6C">
        <w:rPr>
          <w:rFonts w:ascii="Times New Roman" w:eastAsiaTheme="minorEastAsia" w:hAnsi="Times New Roman" w:cs="Times New Roman"/>
        </w:rPr>
        <w:t>.</w:t>
      </w:r>
    </w:p>
    <w:p w14:paraId="469CA9C8"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p w14:paraId="032A4536" w14:textId="0E8D329C" w:rsidR="00B155C7" w:rsidRPr="00245C6C" w:rsidRDefault="00B155C7" w:rsidP="001A2501">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In order to understand the process shown above, we consider that the amount of core material that is fed into the droplet before it breaks off</w:t>
      </w:r>
      <w:r>
        <w:rPr>
          <w:rFonts w:ascii="Times New Roman" w:hAnsi="Times New Roman" w:cs="Times New Roman"/>
        </w:rPr>
        <w:t xml:space="preserve"> the core at the time</w:t>
      </w:r>
      <w:r w:rsidRPr="00245C6C">
        <w:rPr>
          <w:rFonts w:ascii="Times New Roman" w:hAnsi="Times New Roman" w:cs="Times New Roman"/>
        </w:rPr>
        <w:t xml:space="preserve"> </w:t>
      </w:r>
      <m:oMath>
        <m:r>
          <w:rPr>
            <w:rFonts w:ascii="Cambria Math" w:hAnsi="Cambria Math" w:cs="Times New Roman"/>
          </w:rPr>
          <m:t>τ</m:t>
        </m:r>
      </m:oMath>
      <w:r w:rsidRPr="00245C6C">
        <w:rPr>
          <w:rFonts w:ascii="Times New Roman" w:hAnsi="Times New Roman" w:cs="Times New Roman"/>
        </w:rPr>
        <w:t xml:space="preserve"> </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pinch</m:t>
            </m:r>
          </m:sub>
        </m:sSub>
      </m:oMath>
      <w:r>
        <w:rPr>
          <w:rFonts w:ascii="Times New Roman" w:eastAsiaTheme="minorEastAsia" w:hAnsi="Times New Roman" w:cs="Times New Roman"/>
        </w:rPr>
        <w:t xml:space="preserve"> (pinch time, defined in the main text) </w:t>
      </w:r>
      <w:r w:rsidRPr="00245C6C">
        <w:rPr>
          <w:rFonts w:ascii="Times New Roman" w:hAnsi="Times New Roman" w:cs="Times New Roman"/>
        </w:rPr>
        <w:t xml:space="preserve">is equivalent to </w:t>
      </w:r>
      <w:r>
        <w:rPr>
          <w:rFonts w:ascii="Times New Roman" w:hAnsi="Times New Roman" w:cs="Times New Roman"/>
        </w:rPr>
        <w:t>that stored in a section of a core of</w:t>
      </w:r>
      <w:r w:rsidRPr="00245C6C">
        <w:rPr>
          <w:rFonts w:ascii="Times New Roman" w:hAnsi="Times New Roman" w:cs="Times New Roman"/>
        </w:rPr>
        <w:t xml:space="preserve"> length </w:t>
      </w:r>
      <m:oMath>
        <m:r>
          <w:rPr>
            <w:rFonts w:ascii="Cambria Math" w:hAnsi="Cambria Math" w:cs="Times New Roman"/>
          </w:rPr>
          <m:t>λ</m:t>
        </m:r>
      </m:oMath>
      <w:r w:rsidRPr="00245C6C">
        <w:rPr>
          <w:rFonts w:ascii="Times New Roman" w:hAnsi="Times New Roman" w:cs="Times New Roman"/>
        </w:rPr>
        <w:t xml:space="preserve"> being fed for a time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g</m:t>
            </m:r>
          </m:sub>
        </m:sSub>
      </m:oMath>
      <w:r w:rsidRPr="00245C6C">
        <w:rPr>
          <w:rFonts w:ascii="Times New Roman" w:eastAsiaTheme="minorEastAsia" w:hAnsi="Times New Roman" w:cs="Times New Roman"/>
        </w:rPr>
        <w:t xml:space="preserve"> (growth time)</w:t>
      </w:r>
      <w:r w:rsidRPr="00245C6C">
        <w:rPr>
          <w:rFonts w:ascii="Times New Roman" w:hAnsi="Times New Roman" w:cs="Times New Roman"/>
        </w:rPr>
        <w:t>. This relationship is mathematically expressed</w:t>
      </w:r>
      <w:r>
        <w:rPr>
          <w:rFonts w:ascii="Times New Roman" w:hAnsi="Times New Roman" w:cs="Times New Roman"/>
        </w:rPr>
        <w:t xml:space="preserve"> as</w:t>
      </w:r>
      <w:r w:rsidRPr="00245C6C">
        <w:rPr>
          <w:rFonts w:ascii="Times New Roman" w:hAnsi="Times New Roman" w:cs="Times New Roman"/>
        </w:rPr>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3"/>
        <w:gridCol w:w="717"/>
      </w:tblGrid>
      <w:tr w:rsidR="00B155C7" w14:paraId="09EBC73C" w14:textId="77777777" w:rsidTr="0021644D">
        <w:tc>
          <w:tcPr>
            <w:tcW w:w="715" w:type="dxa"/>
            <w:vAlign w:val="center"/>
          </w:tcPr>
          <w:p w14:paraId="07ADDD25"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23" w:type="dxa"/>
            <w:vAlign w:val="center"/>
          </w:tcPr>
          <w:p w14:paraId="34099495" w14:textId="77777777" w:rsidR="00B155C7" w:rsidRPr="00245C6C" w:rsidRDefault="00B155C7" w:rsidP="00245C6C">
            <w:pPr>
              <w:spacing w:line="360" w:lineRule="auto"/>
              <w:jc w:val="center"/>
              <w:rPr>
                <w:rFonts w:ascii="Times New Roman" w:eastAsiaTheme="minorEastAsia" w:hAnsi="Times New Roman" w:cs="Times New Roman"/>
              </w:rPr>
            </w:pPr>
            <m:oMathPara>
              <m:oMath>
                <m:r>
                  <w:rPr>
                    <w:rFonts w:ascii="Cambria Math" w:hAnsi="Cambria Math" w:cs="Times New Roman"/>
                  </w:rPr>
                  <m:t xml:space="preserve">τ= </m:t>
                </m:r>
                <m:f>
                  <m:fPr>
                    <m:ctrlPr>
                      <w:rPr>
                        <w:rFonts w:ascii="Cambria Math" w:hAnsi="Cambria Math" w:cs="Times New Roman"/>
                        <w:i/>
                      </w:rPr>
                    </m:ctrlPr>
                  </m:fPr>
                  <m:num>
                    <m:r>
                      <w:rPr>
                        <w:rFonts w:ascii="Cambria Math" w:hAnsi="Cambria Math" w:cs="Times New Roman"/>
                      </w:rPr>
                      <m:t>λ</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oMath>
            </m:oMathPara>
          </w:p>
        </w:tc>
        <w:tc>
          <w:tcPr>
            <w:tcW w:w="717" w:type="dxa"/>
            <w:vAlign w:val="center"/>
          </w:tcPr>
          <w:p w14:paraId="6E95F52E"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1</w:t>
            </w:r>
            <w:r w:rsidRPr="00245C6C">
              <w:rPr>
                <w:rFonts w:ascii="Times New Roman" w:eastAsiaTheme="minorEastAsia" w:hAnsi="Times New Roman" w:cs="Times New Roman"/>
              </w:rPr>
              <w:t>)</w:t>
            </w:r>
          </w:p>
        </w:tc>
      </w:tr>
    </w:tbl>
    <w:p w14:paraId="3546F8AD" w14:textId="04CECD86" w:rsidR="00B155C7" w:rsidRPr="00245C6C" w:rsidRDefault="00D06C14" w:rsidP="00245C6C">
      <w:pPr>
        <w:autoSpaceDE w:val="0"/>
        <w:autoSpaceDN w:val="0"/>
        <w:adjustRightInd w:val="0"/>
        <w:spacing w:after="0" w:line="360" w:lineRule="auto"/>
        <w:jc w:val="both"/>
        <w:rPr>
          <w:rFonts w:ascii="Times New Roman" w:eastAsiaTheme="minorEastAsia" w:hAnsi="Times New Roman" w:cs="Times New Roman"/>
        </w:rPr>
      </w:pPr>
      <w:r w:rsidRPr="00245C6C">
        <w:rPr>
          <w:rFonts w:ascii="Times New Roman" w:hAnsi="Times New Roman" w:cs="Times New Roman"/>
          <w:noProof/>
        </w:rPr>
        <w:drawing>
          <wp:anchor distT="0" distB="0" distL="114300" distR="114300" simplePos="0" relativeHeight="251672576" behindDoc="0" locked="0" layoutInCell="1" allowOverlap="1" wp14:anchorId="341B6504" wp14:editId="1BF9A350">
            <wp:simplePos x="0" y="0"/>
            <wp:positionH relativeFrom="column">
              <wp:posOffset>1721485</wp:posOffset>
            </wp:positionH>
            <wp:positionV relativeFrom="paragraph">
              <wp:posOffset>438150</wp:posOffset>
            </wp:positionV>
            <wp:extent cx="2259965" cy="2247900"/>
            <wp:effectExtent l="0" t="0" r="6985" b="0"/>
            <wp:wrapTopAndBottom/>
            <wp:docPr id="1" name="Picture 1" descr="Diagram, schematic,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9965" cy="2247900"/>
                    </a:xfrm>
                    <a:prstGeom prst="rect">
                      <a:avLst/>
                    </a:prstGeom>
                  </pic:spPr>
                </pic:pic>
              </a:graphicData>
            </a:graphic>
            <wp14:sizeRelH relativeFrom="margin">
              <wp14:pctWidth>0</wp14:pctWidth>
            </wp14:sizeRelH>
            <wp14:sizeRelV relativeFrom="margin">
              <wp14:pctHeight>0</wp14:pctHeight>
            </wp14:sizeRelV>
          </wp:anchor>
        </w:drawing>
      </w:r>
      <w:r w:rsidR="00B155C7" w:rsidRPr="00245C6C">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05654B55" wp14:editId="6D0336C4">
                <wp:simplePos x="0" y="0"/>
                <wp:positionH relativeFrom="column">
                  <wp:posOffset>784860</wp:posOffset>
                </wp:positionH>
                <wp:positionV relativeFrom="paragraph">
                  <wp:posOffset>2728595</wp:posOffset>
                </wp:positionV>
                <wp:extent cx="425196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4251960" cy="635"/>
                        </a:xfrm>
                        <a:prstGeom prst="rect">
                          <a:avLst/>
                        </a:prstGeom>
                        <a:solidFill>
                          <a:prstClr val="white"/>
                        </a:solidFill>
                        <a:ln>
                          <a:noFill/>
                        </a:ln>
                      </wps:spPr>
                      <wps:txbx>
                        <w:txbxContent>
                          <w:p w14:paraId="7921AB4A" w14:textId="77777777" w:rsidR="00B155C7" w:rsidRPr="00AF4923" w:rsidRDefault="00B155C7" w:rsidP="007F6789">
                            <w:pPr>
                              <w:pStyle w:val="Caption"/>
                              <w:jc w:val="center"/>
                              <w:rPr>
                                <w:noProof/>
                              </w:rPr>
                            </w:pPr>
                            <w:r>
                              <w:t>Supplemental Figure S</w:t>
                            </w:r>
                            <w:r w:rsidR="003A57BE">
                              <w:fldChar w:fldCharType="begin"/>
                            </w:r>
                            <w:r w:rsidR="003A57BE">
                              <w:instrText xml:space="preserve"> SEQ Figure \* ARABIC </w:instrText>
                            </w:r>
                            <w:r w:rsidR="003A57BE">
                              <w:fldChar w:fldCharType="separate"/>
                            </w:r>
                            <w:r>
                              <w:rPr>
                                <w:noProof/>
                              </w:rPr>
                              <w:t>1</w:t>
                            </w:r>
                            <w:r w:rsidR="003A57BE">
                              <w:rPr>
                                <w:noProof/>
                              </w:rPr>
                              <w:fldChar w:fldCharType="end"/>
                            </w:r>
                            <w:r>
                              <w:rPr>
                                <w:noProof/>
                              </w:rPr>
                              <w:t>:</w:t>
                            </w:r>
                            <w:r>
                              <w:t xml:space="preserve"> </w:t>
                            </w:r>
                            <w:r w:rsidRPr="00B6687B">
                              <w:t xml:space="preserve">Illustration of pinch-off process of </w:t>
                            </w:r>
                            <w:r>
                              <w:t xml:space="preserve">the </w:t>
                            </w:r>
                            <w:r w:rsidRPr="00B6687B">
                              <w:t>core thread at position</w:t>
                            </w:r>
                            <w:r>
                              <w:t xml:space="preserve"> </w:t>
                            </w:r>
                            <m:oMath>
                              <m:sSub>
                                <m:sSubPr>
                                  <m:ctrlPr>
                                    <w:rPr>
                                      <w:rFonts w:ascii="Cambria Math" w:hAnsi="Cambria Math"/>
                                    </w:rPr>
                                  </m:ctrlPr>
                                </m:sSubPr>
                                <m:e>
                                  <m:r>
                                    <w:rPr>
                                      <w:rFonts w:ascii="Cambria Math" w:hAnsi="Cambria Math"/>
                                    </w:rPr>
                                    <m:t>x</m:t>
                                  </m:r>
                                </m:e>
                                <m:sub>
                                  <m:r>
                                    <w:rPr>
                                      <w:rFonts w:ascii="Cambria Math" w:hAnsi="Cambria Math"/>
                                    </w:rPr>
                                    <m:t>bu</m:t>
                                  </m:r>
                                </m:sub>
                              </m:sSub>
                              <m:r>
                                <w:rPr>
                                  <w:rFonts w:ascii="Cambria Math" w:hAnsi="Cambria Math"/>
                                </w:rPr>
                                <m:t>.</m:t>
                              </m:r>
                            </m:oMath>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654B55" id="_x0000_t202" coordsize="21600,21600" o:spt="202" path="m,l,21600r21600,l21600,xe">
                <v:stroke joinstyle="miter"/>
                <v:path gradientshapeok="t" o:connecttype="rect"/>
              </v:shapetype>
              <v:shape id="Text Box 2" o:spid="_x0000_s1026" type="#_x0000_t202" style="position:absolute;left:0;text-align:left;margin-left:61.8pt;margin-top:214.85pt;width:334.8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" stroked="f">
                <v:textbox style="mso-fit-shape-to-text:t" inset="0,0,0,0">
                  <w:txbxContent>
                    <w:p w14:paraId="7921AB4A" w14:textId="77777777" w:rsidR="00B155C7" w:rsidRPr="00AF4923" w:rsidRDefault="00B155C7" w:rsidP="007F6789">
                      <w:pPr>
                        <w:pStyle w:val="Caption"/>
                        <w:jc w:val="center"/>
                        <w:rPr>
                          <w:noProof/>
                        </w:rPr>
                      </w:pPr>
                      <w:r>
                        <w:t>Supplemental Figure S</w:t>
                      </w:r>
                      <w:fldSimple w:instr=" SEQ Figure \* ARABIC ">
                        <w:r>
                          <w:rPr>
                            <w:noProof/>
                          </w:rPr>
                          <w:t>1</w:t>
                        </w:r>
                      </w:fldSimple>
                      <w:r>
                        <w:rPr>
                          <w:noProof/>
                        </w:rPr>
                        <w:t>:</w:t>
                      </w:r>
                      <w:r>
                        <w:t xml:space="preserve"> </w:t>
                      </w:r>
                      <w:r w:rsidRPr="00B6687B">
                        <w:t xml:space="preserve">Illustration of pinch-off process of </w:t>
                      </w:r>
                      <w:r>
                        <w:t xml:space="preserve">the </w:t>
                      </w:r>
                      <w:r w:rsidRPr="00B6687B">
                        <w:t>core thread at position</w:t>
                      </w:r>
                      <w:r>
                        <w:t xml:space="preserve"> </w:t>
                      </w:r>
                      <m:oMath>
                        <m:sSub>
                          <m:sSubPr>
                            <m:ctrlPr>
                              <w:rPr>
                                <w:rFonts w:ascii="Cambria Math" w:hAnsi="Cambria Math"/>
                              </w:rPr>
                            </m:ctrlPr>
                          </m:sSubPr>
                          <m:e>
                            <m:r>
                              <w:rPr>
                                <w:rFonts w:ascii="Cambria Math" w:hAnsi="Cambria Math"/>
                              </w:rPr>
                              <m:t>x</m:t>
                            </m:r>
                          </m:e>
                          <m:sub>
                            <m:r>
                              <w:rPr>
                                <w:rFonts w:ascii="Cambria Math" w:hAnsi="Cambria Math"/>
                              </w:rPr>
                              <m:t>bu</m:t>
                            </m:r>
                          </m:sub>
                        </m:sSub>
                        <m:r>
                          <w:rPr>
                            <w:rFonts w:ascii="Cambria Math" w:hAnsi="Cambria Math"/>
                          </w:rPr>
                          <m:t>.</m:t>
                        </m:r>
                      </m:oMath>
                    </w:p>
                  </w:txbxContent>
                </v:textbox>
                <w10:wrap type="topAndBottom"/>
              </v:shape>
            </w:pict>
          </mc:Fallback>
        </mc:AlternateContent>
      </w:r>
      <w:r w:rsidR="00B155C7">
        <w:rPr>
          <w:rFonts w:ascii="Times New Roman" w:hAnsi="Times New Roman" w:cs="Times New Roman"/>
        </w:rPr>
        <w:t xml:space="preserve">, </w:t>
      </w:r>
      <w:r w:rsidR="00B155C7" w:rsidRPr="00245C6C">
        <w:rPr>
          <w:rFonts w:ascii="Times New Roman" w:hAnsi="Times New Roman" w:cs="Times New Roman"/>
        </w:rPr>
        <w:t xml:space="preserve">where </w:t>
      </w:r>
      <m:oMath>
        <m:r>
          <w:rPr>
            <w:rFonts w:ascii="Cambria Math" w:hAnsi="Cambria Math" w:cs="Times New Roman"/>
          </w:rPr>
          <m:t>τ</m:t>
        </m:r>
      </m:oMath>
      <w:r w:rsidR="00B155C7" w:rsidRPr="00245C6C">
        <w:rPr>
          <w:rFonts w:ascii="Times New Roman" w:eastAsiaTheme="minorEastAsia" w:hAnsi="Times New Roman" w:cs="Times New Roman"/>
        </w:rPr>
        <w:t xml:space="preserve"> m</w:t>
      </w:r>
      <w:r w:rsidR="00B155C7" w:rsidRPr="00245C6C">
        <w:rPr>
          <w:rFonts w:ascii="Times New Roman" w:hAnsi="Times New Roman" w:cs="Times New Roman"/>
        </w:rPr>
        <w:t xml:space="preserve">ay be a function of interface energy, viscosity and </w:t>
      </w:r>
      <m:oMath>
        <m:r>
          <w:rPr>
            <w:rFonts w:ascii="Cambria Math" w:hAnsi="Cambria Math" w:cs="Times New Roman"/>
          </w:rPr>
          <m:t>λ</m:t>
        </m:r>
      </m:oMath>
      <w:r w:rsidR="00B155C7" w:rsidRPr="00245C6C">
        <w:rPr>
          <w:rFonts w:ascii="Times New Roman" w:hAnsi="Times New Roman" w:cs="Times New Roman"/>
        </w:rPr>
        <w:t xml:space="preserve">, such that </w:t>
      </w:r>
      <m:oMath>
        <m:r>
          <w:rPr>
            <w:rFonts w:ascii="Cambria Math" w:hAnsi="Cambria Math" w:cs="Times New Roman"/>
          </w:rPr>
          <m:t>τ=τ(x, λ)</m:t>
        </m:r>
      </m:oMath>
      <w:r w:rsidR="00B155C7" w:rsidRPr="00245C6C">
        <w:rPr>
          <w:rFonts w:ascii="Times New Roman" w:hAnsi="Times New Roman" w:cs="Times New Roman"/>
        </w:rPr>
        <w:t xml:space="preserve">. Moreover, we state that the derivative of the neck thickness around the </w:t>
      </w:r>
      <w:proofErr w:type="spellStart"/>
      <w:r w:rsidR="00B155C7" w:rsidRPr="00245C6C">
        <w:rPr>
          <w:rFonts w:ascii="Times New Roman" w:hAnsi="Times New Roman" w:cs="Times New Roman"/>
        </w:rPr>
        <w:t>br</w:t>
      </w:r>
      <w:proofErr w:type="spellEnd"/>
      <w:r w:rsidR="00B155C7" w:rsidRPr="00B24871">
        <w:rPr>
          <w:rFonts w:ascii="Times New Roman" w:hAnsi="Times New Roman" w:cs="Times New Roman"/>
          <w:noProof/>
        </w:rPr>
        <w:t xml:space="preserve"> </w:t>
      </w:r>
      <w:proofErr w:type="spellStart"/>
      <w:r w:rsidR="00B155C7" w:rsidRPr="00245C6C">
        <w:rPr>
          <w:rFonts w:ascii="Times New Roman" w:hAnsi="Times New Roman" w:cs="Times New Roman"/>
        </w:rPr>
        <w:t>eakup</w:t>
      </w:r>
      <w:proofErr w:type="spellEnd"/>
      <w:r w:rsidR="00B155C7" w:rsidRPr="00245C6C">
        <w:rPr>
          <w:rFonts w:ascii="Times New Roman" w:hAnsi="Times New Roman" w:cs="Times New Roman"/>
        </w:rPr>
        <w:t xml:space="preserve"> point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r>
          <w:rPr>
            <w:rFonts w:ascii="Cambria Math" w:hAnsi="Cambria Math" w:cs="Times New Roman"/>
          </w:rPr>
          <m:t xml:space="preserve"> </m:t>
        </m:r>
      </m:oMath>
      <w:r w:rsidR="00B155C7" w:rsidRPr="00245C6C">
        <w:rPr>
          <w:rFonts w:ascii="Times New Roman" w:hAnsi="Times New Roman" w:cs="Times New Roman"/>
        </w:rPr>
        <w:t xml:space="preserve"> is smooth and equal to 0 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oMath>
      <w:r w:rsidR="00B155C7" w:rsidRPr="00245C6C">
        <w:rPr>
          <w:rFonts w:ascii="Times New Roman" w:eastAsiaTheme="minorEastAsia" w:hAnsi="Times New Roman" w:cs="Times New Roman"/>
        </w:rPr>
        <w:t>.</w:t>
      </w:r>
      <w:r w:rsidR="00B155C7" w:rsidRPr="00B24871">
        <w:rPr>
          <w:rFonts w:ascii="Times New Roman" w:hAnsi="Times New Roman" w:cs="Times New Roman"/>
          <w:noProof/>
        </w:rPr>
        <w:t xml:space="preserve"> </w:t>
      </w:r>
    </w:p>
    <w:p w14:paraId="7EBEE14E"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7BD67314"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In</w:t>
      </w:r>
      <w:r w:rsidRPr="007F6789">
        <w:rPr>
          <w:rFonts w:ascii="Times New Roman" w:hAnsi="Times New Roman" w:cs="Times New Roman"/>
          <w:color w:val="FF0000"/>
        </w:rPr>
        <w:t xml:space="preserve"> Figure S1</w:t>
      </w:r>
      <w:r w:rsidRPr="00245C6C">
        <w:rPr>
          <w:rFonts w:ascii="Times New Roman" w:hAnsi="Times New Roman" w:cs="Times New Roman"/>
        </w:rPr>
        <w:t xml:space="preserve">, we show an illustration of the pinch-off process: Once the length </w:t>
      </w:r>
      <m:oMath>
        <m:r>
          <w:rPr>
            <w:rFonts w:ascii="Cambria Math" w:hAnsi="Cambria Math" w:cs="Times New Roman"/>
            <w:sz w:val="20"/>
            <w:szCs w:val="20"/>
          </w:rPr>
          <m:t>λ</m:t>
        </m:r>
      </m:oMath>
      <w:r w:rsidRPr="00245C6C">
        <w:rPr>
          <w:rFonts w:ascii="Times New Roman" w:hAnsi="Times New Roman" w:cs="Times New Roman"/>
        </w:rPr>
        <w:t xml:space="preserve"> is fed through the pinching front 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oMath>
      <w:r w:rsidRPr="00245C6C">
        <w:rPr>
          <w:rFonts w:ascii="Times New Roman" w:hAnsi="Times New Roman" w:cs="Times New Roman"/>
        </w:rPr>
        <w:t xml:space="preserve">, </w:t>
      </w:r>
      <w:r>
        <w:rPr>
          <w:rFonts w:ascii="Times New Roman" w:hAnsi="Times New Roman" w:cs="Times New Roman"/>
        </w:rPr>
        <w:t xml:space="preserve">a </w:t>
      </w:r>
      <w:r w:rsidRPr="00245C6C">
        <w:rPr>
          <w:rFonts w:ascii="Times New Roman" w:hAnsi="Times New Roman" w:cs="Times New Roman"/>
        </w:rPr>
        <w:t>breakup occurs, and at this time</w:t>
      </w:r>
      <w:r>
        <w:rPr>
          <w:rFonts w:ascii="Times New Roman" w:hAnsi="Times New Roman" w:cs="Times New Roman"/>
        </w:rPr>
        <w:t>,</w:t>
      </w:r>
      <w:r w:rsidRPr="00245C6C">
        <w:rPr>
          <w:rFonts w:ascii="Times New Roman" w:hAnsi="Times New Roman" w:cs="Times New Roman"/>
        </w:rPr>
        <w:t xml:space="preserve"> the neck thickness is zero. We can also define the pinching speed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m:t>
            </m:r>
          </m:sub>
        </m:sSub>
      </m:oMath>
      <w:r w:rsidRPr="00245C6C">
        <w:rPr>
          <w:rFonts w:ascii="Times New Roman" w:hAnsi="Times New Roman" w:cs="Times New Roman"/>
        </w:rPr>
        <w:t xml:space="preserve"> as the ratio between </w:t>
      </w: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oMath>
      <w:r w:rsidRPr="00245C6C">
        <w:rPr>
          <w:rFonts w:ascii="Times New Roman" w:hAnsi="Times New Roman" w:cs="Times New Roman"/>
        </w:rPr>
        <w:t xml:space="preserve"> and the pinch-off time </w:t>
      </w:r>
      <m:oMath>
        <m:r>
          <w:rPr>
            <w:rFonts w:ascii="Cambria Math" w:hAnsi="Cambria Math" w:cs="Times New Roman"/>
          </w:rPr>
          <m:t>τ</m:t>
        </m:r>
      </m:oMath>
      <w:r w:rsidRPr="00245C6C">
        <w:rPr>
          <w:rFonts w:ascii="Times New Roman" w:eastAsiaTheme="minorEastAsia" w:hAnsi="Times New Roman" w:cs="Times New Roman"/>
        </w:rPr>
        <w:t xml:space="preserve"> </w:t>
      </w:r>
      <w:r w:rsidRPr="00245C6C">
        <w:rPr>
          <w:rFonts w:ascii="Times New Roman" w:hAnsi="Times New Roman" w:cs="Times New Roman"/>
        </w:rPr>
        <w:t xml:space="preserve">where </w:t>
      </w: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oMath>
      <w:r w:rsidRPr="00245C6C">
        <w:rPr>
          <w:rFonts w:ascii="Times New Roman" w:hAnsi="Times New Roman" w:cs="Times New Roman"/>
        </w:rPr>
        <w:t xml:space="preserve"> is the difference between the thread radius, a, and the neck half-thickness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1/2</m:t>
            </m:r>
          </m:sub>
        </m:sSub>
      </m:oMath>
      <w:r w:rsidRPr="00245C6C">
        <w:rPr>
          <w:rFonts w:ascii="Times New Roman" w:hAnsi="Times New Roman" w:cs="Times New Roman"/>
        </w:rPr>
        <w:t xml:space="preserve"> at the front location.</w:t>
      </w:r>
    </w:p>
    <w:p w14:paraId="6D09CF4F"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2C62EC15"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 xml:space="preserve">Let us now consider what happens at a position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bu </m:t>
            </m:r>
          </m:sub>
        </m:sSub>
        <m:r>
          <w:rPr>
            <w:rFonts w:ascii="Cambria Math" w:hAnsi="Cambria Math" w:cs="Times New Roman"/>
          </w:rPr>
          <m:t>+δ</m:t>
        </m:r>
      </m:oMath>
      <w:r w:rsidRPr="00245C6C">
        <w:rPr>
          <w:rFonts w:ascii="Times New Roman" w:hAnsi="Times New Roman" w:cs="Times New Roman"/>
        </w:rPr>
        <w:t xml:space="preserve">, where </w:t>
      </w:r>
      <m:oMath>
        <m:r>
          <w:rPr>
            <w:rFonts w:ascii="Cambria Math" w:hAnsi="Cambria Math" w:cs="Times New Roman"/>
          </w:rPr>
          <m:t>δ</m:t>
        </m:r>
      </m:oMath>
      <w:r w:rsidRPr="00245C6C">
        <w:rPr>
          <w:rFonts w:ascii="Times New Roman" w:hAnsi="Times New Roman" w:cs="Times New Roman"/>
        </w:rPr>
        <w:t xml:space="preserve"> is an infinitesimally small quantity: at the same moment as the pinching is occurring 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oMath>
      <w:r w:rsidRPr="00245C6C">
        <w:rPr>
          <w:rFonts w:ascii="Times New Roman" w:hAnsi="Times New Roman" w:cs="Times New Roman"/>
        </w:rPr>
        <w:t xml:space="preserve">, it hasn't yet occurred 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bu </m:t>
            </m:r>
          </m:sub>
        </m:sSub>
        <m:r>
          <w:rPr>
            <w:rFonts w:ascii="Cambria Math" w:hAnsi="Cambria Math" w:cs="Times New Roman"/>
          </w:rPr>
          <m:t>+δ</m:t>
        </m:r>
      </m:oMath>
      <w:r w:rsidRPr="00245C6C">
        <w:rPr>
          <w:rFonts w:ascii="Times New Roman" w:hAnsi="Times New Roman" w:cs="Times New Roman"/>
        </w:rPr>
        <w:t xml:space="preserve">. Moreover, the material has begun to be fed through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bu </m:t>
            </m:r>
          </m:sub>
        </m:sSub>
        <m:r>
          <w:rPr>
            <w:rFonts w:ascii="Cambria Math" w:hAnsi="Cambria Math" w:cs="Times New Roman"/>
          </w:rPr>
          <m:t>+δ</m:t>
        </m:r>
      </m:oMath>
      <w:r w:rsidRPr="00245C6C">
        <w:rPr>
          <w:rFonts w:ascii="Times New Roman" w:hAnsi="Times New Roman" w:cs="Times New Roman"/>
        </w:rPr>
        <w:t xml:space="preserve"> later than 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oMath>
      <w:r w:rsidRPr="00245C6C">
        <w:rPr>
          <w:rFonts w:ascii="Times New Roman" w:eastAsiaTheme="minorEastAsia" w:hAnsi="Times New Roman" w:cs="Times New Roman"/>
        </w:rPr>
        <w:t xml:space="preserve"> </w:t>
      </w:r>
      <w:r w:rsidRPr="00245C6C">
        <w:rPr>
          <w:rFonts w:ascii="Times New Roman" w:hAnsi="Times New Roman" w:cs="Times New Roman"/>
        </w:rPr>
        <w:t xml:space="preserve">by a factor of </w:t>
      </w: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r>
          <w:rPr>
            <w:rFonts w:ascii="Cambria Math" w:eastAsiaTheme="minorEastAsia" w:hAnsi="Cambria Math" w:cs="Times New Roman"/>
          </w:rPr>
          <m:t xml:space="preserve">= </m:t>
        </m:r>
        <m:f>
          <m:fPr>
            <m:type m:val="skw"/>
            <m:ctrlPr>
              <w:rPr>
                <w:rFonts w:ascii="Cambria Math" w:eastAsiaTheme="minorEastAsia" w:hAnsi="Cambria Math" w:cs="Times New Roman"/>
                <w:i/>
              </w:rPr>
            </m:ctrlPr>
          </m:fPr>
          <m:num>
            <m:r>
              <w:rPr>
                <w:rFonts w:ascii="Cambria Math" w:eastAsiaTheme="minorEastAsia" w:hAnsi="Cambria Math" w:cs="Times New Roman"/>
              </w:rPr>
              <m:t>δ</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oMath>
      <w:r w:rsidRPr="00245C6C">
        <w:rPr>
          <w:rFonts w:ascii="Times New Roman" w:hAnsi="Times New Roman" w:cs="Times New Roman"/>
        </w:rPr>
        <w:t xml:space="preserve"> . In this way, we can define an "excessive pinching time" </w:t>
      </w: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r>
          <w:rPr>
            <w:rFonts w:ascii="Cambria Math" w:hAnsi="Cambria Math" w:cs="Times New Roman"/>
          </w:rPr>
          <m:t xml:space="preserve">  </m:t>
        </m:r>
      </m:oMath>
      <w:r w:rsidRPr="00245C6C">
        <w:rPr>
          <w:rFonts w:ascii="Times New Roman" w:hAnsi="Times New Roman" w:cs="Times New Roman"/>
        </w:rPr>
        <w:t xml:space="preserve">as the pinching time </w:t>
      </w:r>
      <m:oMath>
        <m:r>
          <w:rPr>
            <w:rFonts w:ascii="Cambria Math" w:hAnsi="Cambria Math" w:cs="Times New Roman"/>
          </w:rPr>
          <m:t>τ</m:t>
        </m:r>
      </m:oMath>
      <w:r w:rsidRPr="00245C6C">
        <w:rPr>
          <w:rFonts w:ascii="Times New Roman" w:eastAsiaTheme="minorEastAsia" w:hAnsi="Times New Roman" w:cs="Times New Roman"/>
        </w:rPr>
        <w:t xml:space="preserve"> </w:t>
      </w:r>
      <w:r w:rsidRPr="00245C6C">
        <w:rPr>
          <w:rFonts w:ascii="Times New Roman" w:hAnsi="Times New Roman" w:cs="Times New Roman"/>
        </w:rPr>
        <w:t xml:space="preserve">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bu </m:t>
            </m:r>
          </m:sub>
        </m:sSub>
        <m:r>
          <w:rPr>
            <w:rFonts w:ascii="Cambria Math" w:hAnsi="Cambria Math" w:cs="Times New Roman"/>
          </w:rPr>
          <m:t>+δ</m:t>
        </m:r>
      </m:oMath>
      <w:r w:rsidRPr="00245C6C">
        <w:rPr>
          <w:rFonts w:ascii="Times New Roman" w:hAnsi="Times New Roman" w:cs="Times New Roman"/>
        </w:rPr>
        <w:t xml:space="preserve"> minus </w:t>
      </w:r>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oMath>
      <w:r w:rsidRPr="00245C6C">
        <w:rPr>
          <w:rFonts w:ascii="Times New Roman" w:hAnsi="Times New Roman" w:cs="Times New Roman"/>
        </w:rPr>
        <w:t>:</w:t>
      </w:r>
    </w:p>
    <w:p w14:paraId="6A07A822"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3"/>
        <w:gridCol w:w="717"/>
      </w:tblGrid>
      <w:tr w:rsidR="00B155C7" w14:paraId="09F89678" w14:textId="77777777" w:rsidTr="00192809">
        <w:tc>
          <w:tcPr>
            <w:tcW w:w="714" w:type="dxa"/>
            <w:vAlign w:val="center"/>
          </w:tcPr>
          <w:p w14:paraId="42CA1DA2"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24" w:type="dxa"/>
            <w:vAlign w:val="center"/>
          </w:tcPr>
          <w:p w14:paraId="5EDF9E4D" w14:textId="77777777" w:rsidR="00B155C7" w:rsidRPr="00245C6C" w:rsidRDefault="003A57BE" w:rsidP="00245C6C">
            <w:pPr>
              <w:spacing w:line="360" w:lineRule="auto"/>
              <w:jc w:val="center"/>
              <w:rPr>
                <w:rFonts w:ascii="Times New Roman" w:eastAsiaTheme="minorEastAsia" w:hAnsi="Times New Roman" w:cs="Times New Roman"/>
              </w:rPr>
            </w:pPr>
            <m:oMathPara>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r>
                  <w:rPr>
                    <w:rFonts w:ascii="Cambria Math" w:hAnsi="Cambria Math" w:cs="Times New Roman"/>
                  </w:rPr>
                  <m:t>=τ</m:t>
                </m:r>
                <m:d>
                  <m:dPr>
                    <m:ctrlPr>
                      <w:rPr>
                        <w:rFonts w:ascii="Cambria Math" w:hAnsi="Cambria Math" w:cs="Times New Roman"/>
                        <w:i/>
                      </w:rPr>
                    </m:ctrlPr>
                  </m:dPr>
                  <m:e>
                    <m:r>
                      <w:rPr>
                        <w:rFonts w:ascii="Cambria Math" w:hAnsi="Cambria Math" w:cs="Times New Roman"/>
                      </w:rPr>
                      <m:t xml:space="preserve">λ-δ,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r>
                      <w:rPr>
                        <w:rFonts w:ascii="Cambria Math" w:hAnsi="Cambria Math" w:cs="Times New Roman"/>
                      </w:rPr>
                      <m:t>+δ</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λ-δ</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oMath>
            </m:oMathPara>
          </w:p>
        </w:tc>
        <w:tc>
          <w:tcPr>
            <w:tcW w:w="717" w:type="dxa"/>
            <w:vAlign w:val="center"/>
          </w:tcPr>
          <w:p w14:paraId="43C8D0A1"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2</w:t>
            </w:r>
            <w:r w:rsidRPr="00245C6C">
              <w:rPr>
                <w:rFonts w:ascii="Times New Roman" w:eastAsiaTheme="minorEastAsia" w:hAnsi="Times New Roman" w:cs="Times New Roman"/>
              </w:rPr>
              <w:t>)</w:t>
            </w:r>
          </w:p>
        </w:tc>
      </w:tr>
      <w:tr w:rsidR="00B155C7" w14:paraId="4A2D530E" w14:textId="77777777" w:rsidTr="00192809">
        <w:tc>
          <w:tcPr>
            <w:tcW w:w="715" w:type="dxa"/>
            <w:vAlign w:val="center"/>
          </w:tcPr>
          <w:p w14:paraId="20B1353D"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25" w:type="dxa"/>
            <w:vAlign w:val="center"/>
          </w:tcPr>
          <w:p w14:paraId="49542F1D" w14:textId="77777777" w:rsidR="00B155C7" w:rsidRPr="00245C6C" w:rsidRDefault="00B155C7" w:rsidP="00245C6C">
            <w:pPr>
              <w:spacing w:line="360" w:lineRule="auto"/>
              <w:rPr>
                <w:rFonts w:ascii="Times New Roman" w:eastAsiaTheme="minorEastAsia" w:hAnsi="Times New Roman" w:cs="Times New Roman"/>
              </w:rPr>
            </w:pPr>
          </w:p>
        </w:tc>
        <w:tc>
          <w:tcPr>
            <w:tcW w:w="715" w:type="dxa"/>
            <w:vAlign w:val="center"/>
          </w:tcPr>
          <w:p w14:paraId="3DA05017" w14:textId="77777777" w:rsidR="00B155C7" w:rsidRPr="00245C6C" w:rsidRDefault="00B155C7" w:rsidP="00245C6C">
            <w:pPr>
              <w:spacing w:line="360" w:lineRule="auto"/>
              <w:jc w:val="center"/>
              <w:rPr>
                <w:rFonts w:ascii="Times New Roman" w:eastAsiaTheme="minorEastAsia" w:hAnsi="Times New Roman" w:cs="Times New Roman"/>
              </w:rPr>
            </w:pPr>
          </w:p>
        </w:tc>
      </w:tr>
    </w:tbl>
    <w:p w14:paraId="47D80B9D"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Similarly</w:t>
      </w:r>
      <w:r>
        <w:rPr>
          <w:rFonts w:ascii="Times New Roman" w:hAnsi="Times New Roman" w:cs="Times New Roman"/>
        </w:rPr>
        <w:t>,</w:t>
      </w:r>
      <w:r w:rsidRPr="00245C6C">
        <w:rPr>
          <w:rFonts w:ascii="Times New Roman" w:hAnsi="Times New Roman" w:cs="Times New Roman"/>
        </w:rPr>
        <w:t xml:space="preserve"> for the pinching front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bu </m:t>
            </m:r>
          </m:sub>
        </m:sSub>
        <m:r>
          <w:rPr>
            <w:rFonts w:ascii="Cambria Math" w:hAnsi="Cambria Math" w:cs="Times New Roman"/>
          </w:rPr>
          <m:t>-δ</m:t>
        </m:r>
      </m:oMath>
      <w:r w:rsidRPr="00245C6C">
        <w:rPr>
          <w:rFonts w:ascii="Times New Roman" w:hAnsi="Times New Roman" w:cs="Times New Roman"/>
        </w:rPr>
        <w:t>, we have:</w:t>
      </w:r>
    </w:p>
    <w:p w14:paraId="46426378"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4"/>
        <w:gridCol w:w="717"/>
      </w:tblGrid>
      <w:tr w:rsidR="00B155C7" w14:paraId="5B42F627" w14:textId="77777777" w:rsidTr="00192809">
        <w:tc>
          <w:tcPr>
            <w:tcW w:w="720" w:type="dxa"/>
            <w:vAlign w:val="center"/>
          </w:tcPr>
          <w:p w14:paraId="7BEEDFD6"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160E0E81" w14:textId="77777777" w:rsidR="00B155C7" w:rsidRPr="00245C6C" w:rsidRDefault="003A57BE" w:rsidP="00245C6C">
            <w:pPr>
              <w:autoSpaceDE w:val="0"/>
              <w:autoSpaceDN w:val="0"/>
              <w:adjustRightInd w:val="0"/>
              <w:spacing w:line="360" w:lineRule="auto"/>
              <w:jc w:val="both"/>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τ</m:t>
                    </m:r>
                  </m:e>
                  <m:sup>
                    <m:r>
                      <w:rPr>
                        <w:rFonts w:ascii="Cambria Math" w:hAnsi="Cambria Math" w:cs="Times New Roman"/>
                      </w:rPr>
                      <m:t>-</m:t>
                    </m:r>
                  </m:sup>
                </m:sSup>
                <m:r>
                  <w:rPr>
                    <w:rFonts w:ascii="Cambria Math" w:hAnsi="Cambria Math" w:cs="Times New Roman"/>
                  </w:rPr>
                  <m:t>=τ</m:t>
                </m:r>
                <m:d>
                  <m:dPr>
                    <m:ctrlPr>
                      <w:rPr>
                        <w:rFonts w:ascii="Cambria Math" w:hAnsi="Cambria Math" w:cs="Times New Roman"/>
                        <w:i/>
                      </w:rPr>
                    </m:ctrlPr>
                  </m:dPr>
                  <m:e>
                    <m:r>
                      <w:rPr>
                        <w:rFonts w:ascii="Cambria Math" w:hAnsi="Cambria Math" w:cs="Times New Roman"/>
                      </w:rPr>
                      <m:t xml:space="preserve">λ+δ,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r>
                      <w:rPr>
                        <w:rFonts w:ascii="Cambria Math" w:hAnsi="Cambria Math" w:cs="Times New Roman"/>
                      </w:rPr>
                      <m:t>-δ</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λ+δ</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oMath>
            </m:oMathPara>
          </w:p>
        </w:tc>
        <w:tc>
          <w:tcPr>
            <w:tcW w:w="720" w:type="dxa"/>
            <w:vAlign w:val="center"/>
          </w:tcPr>
          <w:p w14:paraId="344F24C9"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3</w:t>
            </w:r>
            <w:r w:rsidRPr="00245C6C">
              <w:rPr>
                <w:rFonts w:ascii="Times New Roman" w:eastAsiaTheme="minorEastAsia" w:hAnsi="Times New Roman" w:cs="Times New Roman"/>
              </w:rPr>
              <w:t>)</w:t>
            </w:r>
          </w:p>
        </w:tc>
      </w:tr>
    </w:tbl>
    <w:p w14:paraId="32EA2CC8"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 xml:space="preserve">By multiplying the pinch-off time by </w:t>
      </w: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oMath>
      <w:r w:rsidRPr="00245C6C">
        <w:rPr>
          <w:rFonts w:ascii="Times New Roman" w:hAnsi="Times New Roman" w:cs="Times New Roman"/>
        </w:rPr>
        <w:t xml:space="preserve">, we can obtain the half-thickness </w:t>
      </w:r>
      <m:oMath>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1/2</m:t>
            </m:r>
          </m:sub>
          <m:sup>
            <m:r>
              <w:rPr>
                <w:rFonts w:ascii="Cambria Math" w:hAnsi="Cambria Math" w:cs="Times New Roman"/>
              </w:rPr>
              <m:t>±</m:t>
            </m:r>
          </m:sup>
        </m:sSubSup>
      </m:oMath>
      <w:r w:rsidRPr="00245C6C">
        <w:rPr>
          <w:rFonts w:ascii="Times New Roman" w:hAnsi="Times New Roman" w:cs="Times New Roman"/>
        </w:rPr>
        <w:t xml:space="preserve"> of the neck at the locations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bu </m:t>
            </m:r>
          </m:sub>
        </m:sSub>
        <m:r>
          <w:rPr>
            <w:rFonts w:ascii="Cambria Math" w:hAnsi="Cambria Math" w:cs="Times New Roman"/>
          </w:rPr>
          <m:t>±δ</m:t>
        </m:r>
      </m:oMath>
      <w:r w:rsidRPr="00245C6C">
        <w:rPr>
          <w:rFonts w:ascii="Times New Roman" w:hAnsi="Times New Roman" w:cs="Times New Roman"/>
        </w:rPr>
        <w:t xml:space="preserve">, at the moment of pinch-off, which are expressed in Equations </w:t>
      </w:r>
      <w:r>
        <w:rPr>
          <w:rFonts w:ascii="Times New Roman" w:hAnsi="Times New Roman" w:cs="Times New Roman"/>
        </w:rPr>
        <w:t>(2)</w:t>
      </w:r>
      <w:r w:rsidRPr="00245C6C">
        <w:rPr>
          <w:rFonts w:ascii="Times New Roman" w:hAnsi="Times New Roman" w:cs="Times New Roman"/>
        </w:rPr>
        <w:t xml:space="preserve"> and </w:t>
      </w:r>
      <w:r>
        <w:rPr>
          <w:rFonts w:ascii="Times New Roman" w:hAnsi="Times New Roman" w:cs="Times New Roman"/>
        </w:rPr>
        <w:t>(3)</w:t>
      </w:r>
      <w:r w:rsidRPr="00245C6C">
        <w:rPr>
          <w:rFonts w:ascii="Times New Roman" w:hAnsi="Times New Roman" w:cs="Times New Roman"/>
        </w:rPr>
        <w:t>, and illustrated in</w:t>
      </w:r>
      <w:r w:rsidRPr="007F6789">
        <w:rPr>
          <w:rFonts w:ascii="Times New Roman" w:hAnsi="Times New Roman" w:cs="Times New Roman"/>
          <w:color w:val="FF0000"/>
        </w:rPr>
        <w:t xml:space="preserve"> Figure S2</w:t>
      </w:r>
      <w:r w:rsidRPr="00245C6C">
        <w:rPr>
          <w:rFonts w:ascii="Times New Roman" w:hAnsi="Times New Roman" w:cs="Times New Roman"/>
        </w:rPr>
        <w:t>:</w:t>
      </w:r>
    </w:p>
    <w:p w14:paraId="5CC4BCBC"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6A9654A2" wp14:editId="2439BFBE">
                <wp:simplePos x="0" y="0"/>
                <wp:positionH relativeFrom="column">
                  <wp:posOffset>914400</wp:posOffset>
                </wp:positionH>
                <wp:positionV relativeFrom="paragraph">
                  <wp:posOffset>2449830</wp:posOffset>
                </wp:positionV>
                <wp:extent cx="3954780" cy="635"/>
                <wp:effectExtent l="0" t="0" r="7620" b="0"/>
                <wp:wrapTopAndBottom/>
                <wp:docPr id="4" name="Text Box 4"/>
                <wp:cNvGraphicFramePr/>
                <a:graphic xmlns:a="http://schemas.openxmlformats.org/drawingml/2006/main">
                  <a:graphicData uri="http://schemas.microsoft.com/office/word/2010/wordprocessingShape">
                    <wps:wsp>
                      <wps:cNvSpPr txBox="1"/>
                      <wps:spPr>
                        <a:xfrm>
                          <a:off x="0" y="0"/>
                          <a:ext cx="3954780" cy="635"/>
                        </a:xfrm>
                        <a:prstGeom prst="rect">
                          <a:avLst/>
                        </a:prstGeom>
                        <a:solidFill>
                          <a:prstClr val="white"/>
                        </a:solidFill>
                        <a:ln>
                          <a:noFill/>
                        </a:ln>
                      </wps:spPr>
                      <wps:txbx>
                        <w:txbxContent>
                          <w:p w14:paraId="1BB52AEC" w14:textId="77777777" w:rsidR="00B155C7" w:rsidRPr="00776D61" w:rsidRDefault="00B155C7" w:rsidP="00052550">
                            <w:pPr>
                              <w:pStyle w:val="Caption"/>
                              <w:jc w:val="center"/>
                              <w:rPr>
                                <w:rFonts w:cstheme="minorHAnsi"/>
                                <w:noProof/>
                              </w:rPr>
                            </w:pPr>
                            <w:r>
                              <w:t>Supplemental Figure S</w:t>
                            </w:r>
                            <w:r w:rsidR="003A57BE">
                              <w:fldChar w:fldCharType="begin"/>
                            </w:r>
                            <w:r w:rsidR="003A57BE">
                              <w:instrText xml:space="preserve"> SEQ Figure \* ARABIC </w:instrText>
                            </w:r>
                            <w:r w:rsidR="003A57BE">
                              <w:fldChar w:fldCharType="separate"/>
                            </w:r>
                            <w:r>
                              <w:rPr>
                                <w:noProof/>
                              </w:rPr>
                              <w:t>2</w:t>
                            </w:r>
                            <w:r w:rsidR="003A57BE">
                              <w:rPr>
                                <w:noProof/>
                              </w:rPr>
                              <w:fldChar w:fldCharType="end"/>
                            </w:r>
                            <w:r>
                              <w:t>: Schematic representation of the fiber core during pinch-off.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9654A2" id="Text Box 4" o:spid="_x0000_s1027" type="#_x0000_t202" style="position:absolute;left:0;text-align:left;margin-left:1in;margin-top:192.9pt;width:311.4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" stroked="f">
                <v:textbox style="mso-fit-shape-to-text:t" inset="0,0,0,0">
                  <w:txbxContent>
                    <w:p w14:paraId="1BB52AEC" w14:textId="77777777" w:rsidR="00B155C7" w:rsidRPr="00776D61" w:rsidRDefault="00B155C7" w:rsidP="00052550">
                      <w:pPr>
                        <w:pStyle w:val="Caption"/>
                        <w:jc w:val="center"/>
                        <w:rPr>
                          <w:rFonts w:cstheme="minorHAnsi"/>
                          <w:noProof/>
                        </w:rPr>
                      </w:pPr>
                      <w:r>
                        <w:t>Supplemental Figure S</w:t>
                      </w:r>
                      <w:fldSimple w:instr=" SEQ Figure \* ARABIC ">
                        <w:r>
                          <w:rPr>
                            <w:noProof/>
                          </w:rPr>
                          <w:t>2</w:t>
                        </w:r>
                      </w:fldSimple>
                      <w:r>
                        <w:t>: Schematic representation of the fiber core during pinch-off.</w:t>
                      </w:r>
                    </w:p>
                  </w:txbxContent>
                </v:textbox>
                <w10:wrap type="topAndBottom"/>
              </v:shape>
            </w:pict>
          </mc:Fallback>
        </mc:AlternateContent>
      </w:r>
      <w:r w:rsidRPr="00245C6C">
        <w:rPr>
          <w:rFonts w:ascii="Times New Roman" w:hAnsi="Times New Roman" w:cs="Times New Roman"/>
          <w:noProof/>
        </w:rPr>
        <w:drawing>
          <wp:anchor distT="0" distB="0" distL="114300" distR="114300" simplePos="0" relativeHeight="251659264" behindDoc="0" locked="0" layoutInCell="1" allowOverlap="1" wp14:anchorId="567D9D49" wp14:editId="2C07DB61">
            <wp:simplePos x="0" y="0"/>
            <wp:positionH relativeFrom="column">
              <wp:posOffset>1112520</wp:posOffset>
            </wp:positionH>
            <wp:positionV relativeFrom="paragraph">
              <wp:posOffset>187325</wp:posOffset>
            </wp:positionV>
            <wp:extent cx="3756660" cy="2148840"/>
            <wp:effectExtent l="0" t="0" r="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cstate="print">
                      <a:extLst>
                        <a:ext uri="{28A0092B-C50C-407E-A947-70E740481C1C}">
                          <a14:useLocalDpi xmlns:a14="http://schemas.microsoft.com/office/drawing/2010/main" val="0"/>
                        </a:ext>
                      </a:extLst>
                    </a:blip>
                    <a:srcRect l="15315" r="14313"/>
                    <a:stretch/>
                  </pic:blipFill>
                  <pic:spPr bwMode="auto">
                    <a:xfrm>
                      <a:off x="0" y="0"/>
                      <a:ext cx="3756660" cy="214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7928"/>
        <w:gridCol w:w="716"/>
      </w:tblGrid>
      <w:tr w:rsidR="00B155C7" w14:paraId="608EB1EE" w14:textId="77777777" w:rsidTr="000B7F24">
        <w:tc>
          <w:tcPr>
            <w:tcW w:w="720" w:type="dxa"/>
            <w:vAlign w:val="center"/>
          </w:tcPr>
          <w:p w14:paraId="02896E76"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6D5F6980" w14:textId="77777777" w:rsidR="00B155C7" w:rsidRPr="00245C6C" w:rsidRDefault="003A57BE" w:rsidP="00245C6C">
            <w:pPr>
              <w:autoSpaceDE w:val="0"/>
              <w:autoSpaceDN w:val="0"/>
              <w:adjustRightInd w:val="0"/>
              <w:spacing w:line="360" w:lineRule="auto"/>
              <w:jc w:val="both"/>
              <w:rPr>
                <w:rFonts w:ascii="Times New Roman" w:eastAsiaTheme="minorEastAsia" w:hAnsi="Times New Roman" w:cs="Times New Roman"/>
                <w:iCs/>
              </w:rPr>
            </w:pPr>
            <m:oMathPara>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1/2</m:t>
                    </m:r>
                  </m:sub>
                  <m:sup>
                    <m:r>
                      <w:rPr>
                        <w:rFonts w:ascii="Cambria Math" w:hAnsi="Cambria Math" w:cs="Times New Roman"/>
                      </w:rPr>
                      <m:t>+</m:t>
                    </m:r>
                  </m:sup>
                </m:sSubSup>
                <m:r>
                  <w:rPr>
                    <w:rFonts w:ascii="Cambria Math" w:hAnsi="Cambria Math" w:cs="Times New Roman"/>
                  </w:rPr>
                  <m:t>=a</m:t>
                </m:r>
                <m:d>
                  <m:dPr>
                    <m:ctrlPr>
                      <w:rPr>
                        <w:rFonts w:ascii="Cambria Math" w:hAnsi="Cambria Math" w:cs="Times New Roman"/>
                        <w:i/>
                        <w:iCs/>
                      </w:rPr>
                    </m:ctrlPr>
                  </m:dPr>
                  <m:e>
                    <m:r>
                      <w:rPr>
                        <w:rFonts w:ascii="Cambria Math" w:hAnsi="Cambria Math" w:cs="Times New Roman"/>
                      </w:rPr>
                      <m:t>1 - </m:t>
                    </m:r>
                    <m:f>
                      <m:fPr>
                        <m:ctrlPr>
                          <w:rPr>
                            <w:rFonts w:ascii="Cambria Math" w:hAnsi="Cambria Math" w:cs="Times New Roman"/>
                            <w:i/>
                            <w:iCs/>
                          </w:rPr>
                        </m:ctrlPr>
                      </m:fPr>
                      <m:num>
                        <m:r>
                          <w:rPr>
                            <w:rFonts w:ascii="Cambria Math" w:hAnsi="Cambria Math" w:cs="Times New Roman"/>
                          </w:rPr>
                          <m:t>λ+δ</m:t>
                        </m:r>
                      </m:num>
                      <m:den>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f</m:t>
                            </m:r>
                          </m:sub>
                        </m:sSub>
                      </m:den>
                    </m:f>
                    <m:r>
                      <w:rPr>
                        <w:rFonts w:ascii="Cambria Math" w:hAnsi="Cambria Math" w:cs="Times New Roman"/>
                      </w:rPr>
                      <m:t> </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τ(λ+δ, </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bu</m:t>
                            </m:r>
                          </m:sub>
                        </m:sSub>
                        <m:r>
                          <w:rPr>
                            <w:rFonts w:ascii="Cambria Math" w:hAnsi="Cambria Math" w:cs="Times New Roman"/>
                          </w:rPr>
                          <m:t>-δ)</m:t>
                        </m:r>
                      </m:den>
                    </m:f>
                  </m:e>
                </m:d>
              </m:oMath>
            </m:oMathPara>
          </w:p>
        </w:tc>
        <w:tc>
          <w:tcPr>
            <w:tcW w:w="720" w:type="dxa"/>
            <w:vAlign w:val="center"/>
          </w:tcPr>
          <w:p w14:paraId="005F3C08"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4</w:t>
            </w:r>
            <w:r w:rsidRPr="00245C6C">
              <w:rPr>
                <w:rFonts w:ascii="Times New Roman" w:eastAsiaTheme="minorEastAsia" w:hAnsi="Times New Roman" w:cs="Times New Roman"/>
              </w:rPr>
              <w:t>)</w:t>
            </w:r>
          </w:p>
        </w:tc>
      </w:tr>
    </w:tbl>
    <w:p w14:paraId="5D4CEC0D"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7928"/>
        <w:gridCol w:w="716"/>
      </w:tblGrid>
      <w:tr w:rsidR="00B155C7" w14:paraId="73EF66F6" w14:textId="77777777" w:rsidTr="000B7F24">
        <w:tc>
          <w:tcPr>
            <w:tcW w:w="720" w:type="dxa"/>
            <w:vAlign w:val="center"/>
          </w:tcPr>
          <w:p w14:paraId="6B0888DC"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41774D78" w14:textId="77777777" w:rsidR="00B155C7" w:rsidRPr="00245C6C" w:rsidRDefault="003A57BE" w:rsidP="00245C6C">
            <w:pPr>
              <w:autoSpaceDE w:val="0"/>
              <w:autoSpaceDN w:val="0"/>
              <w:adjustRightInd w:val="0"/>
              <w:spacing w:line="360" w:lineRule="auto"/>
              <w:jc w:val="both"/>
              <w:rPr>
                <w:rFonts w:ascii="Times New Roman" w:eastAsiaTheme="minorEastAsia" w:hAnsi="Times New Roman" w:cs="Times New Roman"/>
              </w:rPr>
            </w:pPr>
            <m:oMathPara>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1/2</m:t>
                    </m:r>
                  </m:sub>
                  <m:sup>
                    <m:r>
                      <w:rPr>
                        <w:rFonts w:ascii="Cambria Math" w:hAnsi="Cambria Math" w:cs="Times New Roman"/>
                      </w:rPr>
                      <m:t>-</m:t>
                    </m:r>
                  </m:sup>
                </m:sSubSup>
                <m:r>
                  <w:rPr>
                    <w:rFonts w:ascii="Cambria Math" w:hAnsi="Cambria Math" w:cs="Times New Roman"/>
                  </w:rPr>
                  <m:t>=a</m:t>
                </m:r>
                <m:d>
                  <m:dPr>
                    <m:ctrlPr>
                      <w:rPr>
                        <w:rFonts w:ascii="Cambria Math" w:hAnsi="Cambria Math" w:cs="Times New Roman"/>
                        <w:i/>
                        <w:iCs/>
                      </w:rPr>
                    </m:ctrlPr>
                  </m:dPr>
                  <m:e>
                    <m:r>
                      <w:rPr>
                        <w:rFonts w:ascii="Cambria Math" w:hAnsi="Cambria Math" w:cs="Times New Roman"/>
                      </w:rPr>
                      <m:t>1 - </m:t>
                    </m:r>
                    <m:f>
                      <m:fPr>
                        <m:ctrlPr>
                          <w:rPr>
                            <w:rFonts w:ascii="Cambria Math" w:hAnsi="Cambria Math" w:cs="Times New Roman"/>
                            <w:i/>
                            <w:iCs/>
                          </w:rPr>
                        </m:ctrlPr>
                      </m:fPr>
                      <m:num>
                        <m:r>
                          <w:rPr>
                            <w:rFonts w:ascii="Cambria Math" w:hAnsi="Cambria Math" w:cs="Times New Roman"/>
                          </w:rPr>
                          <m:t>λ-δ</m:t>
                        </m:r>
                      </m:num>
                      <m:den>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f</m:t>
                            </m:r>
                          </m:sub>
                        </m:sSub>
                      </m:den>
                    </m:f>
                    <m:r>
                      <w:rPr>
                        <w:rFonts w:ascii="Cambria Math" w:hAnsi="Cambria Math" w:cs="Times New Roman"/>
                      </w:rPr>
                      <m:t> </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τ(λ-δ, </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bu</m:t>
                            </m:r>
                          </m:sub>
                        </m:sSub>
                        <m:r>
                          <w:rPr>
                            <w:rFonts w:ascii="Cambria Math" w:hAnsi="Cambria Math" w:cs="Times New Roman"/>
                          </w:rPr>
                          <m:t>+δ)</m:t>
                        </m:r>
                      </m:den>
                    </m:f>
                  </m:e>
                </m:d>
              </m:oMath>
            </m:oMathPara>
          </w:p>
        </w:tc>
        <w:tc>
          <w:tcPr>
            <w:tcW w:w="720" w:type="dxa"/>
            <w:vAlign w:val="center"/>
          </w:tcPr>
          <w:p w14:paraId="18E3BDA7"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5</w:t>
            </w:r>
            <w:r w:rsidRPr="00245C6C">
              <w:rPr>
                <w:rFonts w:ascii="Times New Roman" w:eastAsiaTheme="minorEastAsia" w:hAnsi="Times New Roman" w:cs="Times New Roman"/>
              </w:rPr>
              <w:t>)</w:t>
            </w:r>
          </w:p>
        </w:tc>
      </w:tr>
    </w:tbl>
    <w:p w14:paraId="424DED85"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429DCE6C"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 xml:space="preserve">As stated before, we propose that the derivative of the neck thickness at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bu</m:t>
            </m:r>
          </m:sub>
        </m:sSub>
      </m:oMath>
      <w:r w:rsidRPr="00245C6C">
        <w:rPr>
          <w:rFonts w:ascii="Times New Roman" w:hAnsi="Times New Roman" w:cs="Times New Roman"/>
        </w:rPr>
        <w:t xml:space="preserve"> is smooth and equal to 0: </w:t>
      </w:r>
    </w:p>
    <w:p w14:paraId="3B04ED89"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7924"/>
        <w:gridCol w:w="718"/>
      </w:tblGrid>
      <w:tr w:rsidR="00B155C7" w14:paraId="7831706C" w14:textId="77777777" w:rsidTr="00487DFD">
        <w:tc>
          <w:tcPr>
            <w:tcW w:w="710" w:type="dxa"/>
            <w:vAlign w:val="center"/>
          </w:tcPr>
          <w:p w14:paraId="4719749D"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30" w:type="dxa"/>
            <w:vAlign w:val="center"/>
          </w:tcPr>
          <w:p w14:paraId="369B8EB1"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∂δ</m:t>
                    </m:r>
                  </m:den>
                </m:f>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a</m:t>
                        </m:r>
                        <m:d>
                          <m:dPr>
                            <m:ctrlPr>
                              <w:rPr>
                                <w:rFonts w:ascii="Cambria Math" w:hAnsi="Cambria Math" w:cs="Times New Roman"/>
                                <w:i/>
                                <w:iCs/>
                              </w:rPr>
                            </m:ctrlPr>
                          </m:dPr>
                          <m:e>
                            <m:r>
                              <w:rPr>
                                <w:rFonts w:ascii="Cambria Math" w:hAnsi="Cambria Math" w:cs="Times New Roman"/>
                              </w:rPr>
                              <m:t>1 - </m:t>
                            </m:r>
                            <m:f>
                              <m:fPr>
                                <m:ctrlPr>
                                  <w:rPr>
                                    <w:rFonts w:ascii="Cambria Math" w:hAnsi="Cambria Math" w:cs="Times New Roman"/>
                                    <w:i/>
                                    <w:iCs/>
                                  </w:rPr>
                                </m:ctrlPr>
                              </m:fPr>
                              <m:num>
                                <m:r>
                                  <w:rPr>
                                    <w:rFonts w:ascii="Cambria Math" w:hAnsi="Cambria Math" w:cs="Times New Roman"/>
                                  </w:rPr>
                                  <m:t>λ-δ</m:t>
                                </m:r>
                              </m:num>
                              <m:den>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f</m:t>
                                    </m:r>
                                  </m:sub>
                                </m:sSub>
                              </m:den>
                            </m:f>
                            <m:r>
                              <w:rPr>
                                <w:rFonts w:ascii="Cambria Math" w:hAnsi="Cambria Math" w:cs="Times New Roman"/>
                              </w:rPr>
                              <m:t> </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τ</m:t>
                                </m:r>
                                <m:d>
                                  <m:dPr>
                                    <m:ctrlPr>
                                      <w:rPr>
                                        <w:rFonts w:ascii="Cambria Math" w:hAnsi="Cambria Math" w:cs="Times New Roman"/>
                                        <w:i/>
                                      </w:rPr>
                                    </m:ctrlPr>
                                  </m:dPr>
                                  <m:e>
                                    <m:r>
                                      <w:rPr>
                                        <w:rFonts w:ascii="Cambria Math" w:hAnsi="Cambria Math" w:cs="Times New Roman"/>
                                      </w:rPr>
                                      <m:t>λ-δ, </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bu</m:t>
                                        </m:r>
                                      </m:sub>
                                    </m:sSub>
                                    <m:r>
                                      <w:rPr>
                                        <w:rFonts w:ascii="Cambria Math" w:hAnsi="Cambria Math" w:cs="Times New Roman"/>
                                      </w:rPr>
                                      <m:t>+δ</m:t>
                                    </m:r>
                                  </m:e>
                                </m:d>
                              </m:den>
                            </m:f>
                          </m:e>
                        </m:d>
                      </m:e>
                    </m:d>
                  </m:e>
                  <m:sub>
                    <m:r>
                      <w:rPr>
                        <w:rFonts w:ascii="Cambria Math" w:hAnsi="Cambria Math" w:cs="Times New Roman"/>
                      </w:rPr>
                      <m:t>δ=0</m:t>
                    </m:r>
                  </m:sub>
                </m:sSub>
                <m:r>
                  <w:rPr>
                    <w:rFonts w:ascii="Cambria Math" w:hAnsi="Cambria Math" w:cs="Times New Roman"/>
                  </w:rPr>
                  <m:t>=0</m:t>
                </m:r>
              </m:oMath>
            </m:oMathPara>
          </w:p>
        </w:tc>
        <w:tc>
          <w:tcPr>
            <w:tcW w:w="715" w:type="dxa"/>
            <w:vAlign w:val="center"/>
          </w:tcPr>
          <w:p w14:paraId="08BDE61C"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6</w:t>
            </w:r>
            <w:r w:rsidRPr="00245C6C">
              <w:rPr>
                <w:rFonts w:ascii="Times New Roman" w:eastAsiaTheme="minorEastAsia" w:hAnsi="Times New Roman" w:cs="Times New Roman"/>
              </w:rPr>
              <w:t>)</w:t>
            </w:r>
          </w:p>
        </w:tc>
      </w:tr>
      <w:tr w:rsidR="00B155C7" w14:paraId="4F3DC03F" w14:textId="77777777" w:rsidTr="00487DFD">
        <w:tc>
          <w:tcPr>
            <w:tcW w:w="714" w:type="dxa"/>
            <w:vAlign w:val="center"/>
          </w:tcPr>
          <w:p w14:paraId="1BB2DE8A"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23" w:type="dxa"/>
            <w:vAlign w:val="center"/>
          </w:tcPr>
          <w:p w14:paraId="38101EFD" w14:textId="77777777" w:rsidR="00B155C7" w:rsidRPr="00245C6C" w:rsidRDefault="003A57BE" w:rsidP="00245C6C">
            <w:pPr>
              <w:autoSpaceDE w:val="0"/>
              <w:autoSpaceDN w:val="0"/>
              <w:adjustRightInd w:val="0"/>
              <w:spacing w:line="360" w:lineRule="auto"/>
              <w:jc w:val="both"/>
              <w:rPr>
                <w:rFonts w:ascii="Times New Roman" w:hAnsi="Times New Roman" w:cs="Times New Roman"/>
              </w:rPr>
            </w:pPr>
            <m:oMathPara>
              <m:oMath>
                <m:sSub>
                  <m:sSubPr>
                    <m:ctrlPr>
                      <w:rPr>
                        <w:rFonts w:ascii="Cambria Math" w:hAnsi="Cambria Math" w:cs="Times New Roman"/>
                        <w:i/>
                        <w:vertAlign w:val="subscript"/>
                      </w:rPr>
                    </m:ctrlPr>
                  </m:sSubPr>
                  <m:e>
                    <m:d>
                      <m:dPr>
                        <m:begChr m:val="["/>
                        <m:endChr m:val="]"/>
                        <m:ctrlPr>
                          <w:rPr>
                            <w:rFonts w:ascii="Cambria Math" w:hAnsi="Cambria Math" w:cs="Times New Roman"/>
                            <w:i/>
                            <w:vertAlign w:val="subscript"/>
                          </w:rPr>
                        </m:ctrlPr>
                      </m:dPr>
                      <m:e>
                        <m:r>
                          <w:rPr>
                            <w:rFonts w:ascii="Cambria Math" w:hAnsi="Cambria Math" w:cs="Times New Roman"/>
                            <w:vertAlign w:val="subscript"/>
                          </w:rPr>
                          <m:t>τ</m:t>
                        </m:r>
                        <m:d>
                          <m:dPr>
                            <m:ctrlPr>
                              <w:rPr>
                                <w:rFonts w:ascii="Cambria Math" w:hAnsi="Cambria Math" w:cs="Times New Roman"/>
                                <w:i/>
                                <w:vertAlign w:val="subscript"/>
                              </w:rPr>
                            </m:ctrlPr>
                          </m:dPr>
                          <m:e>
                            <m:r>
                              <w:rPr>
                                <w:rFonts w:ascii="Cambria Math" w:hAnsi="Cambria Math" w:cs="Times New Roman"/>
                                <w:vertAlign w:val="subscript"/>
                              </w:rPr>
                              <m:t xml:space="preserve">λ-δ, </m:t>
                            </m:r>
                            <m:sSub>
                              <m:sSubPr>
                                <m:ctrlPr>
                                  <w:rPr>
                                    <w:rFonts w:ascii="Cambria Math" w:hAnsi="Cambria Math" w:cs="Times New Roman"/>
                                    <w:i/>
                                    <w:vertAlign w:val="subscript"/>
                                  </w:rPr>
                                </m:ctrlPr>
                              </m:sSubPr>
                              <m:e>
                                <m:r>
                                  <w:rPr>
                                    <w:rFonts w:ascii="Cambria Math" w:hAnsi="Cambria Math" w:cs="Times New Roman"/>
                                    <w:vertAlign w:val="subscript"/>
                                  </w:rPr>
                                  <m:t>x</m:t>
                                </m:r>
                              </m:e>
                              <m:sub>
                                <m:r>
                                  <w:rPr>
                                    <w:rFonts w:ascii="Cambria Math" w:hAnsi="Cambria Math" w:cs="Times New Roman"/>
                                    <w:vertAlign w:val="subscript"/>
                                  </w:rPr>
                                  <m:t>bu</m:t>
                                </m:r>
                              </m:sub>
                            </m:sSub>
                            <m:r>
                              <w:rPr>
                                <w:rFonts w:ascii="Cambria Math" w:hAnsi="Cambria Math" w:cs="Times New Roman"/>
                                <w:vertAlign w:val="subscript"/>
                              </w:rPr>
                              <m:t>+δ</m:t>
                            </m:r>
                          </m:e>
                        </m:d>
                        <m:r>
                          <w:rPr>
                            <w:rFonts w:ascii="Cambria Math" w:hAnsi="Cambria Math" w:cs="Times New Roman"/>
                            <w:vertAlign w:val="subscript"/>
                          </w:rPr>
                          <m:t>+(λ-δ)</m:t>
                        </m:r>
                        <m:f>
                          <m:fPr>
                            <m:ctrlPr>
                              <w:rPr>
                                <w:rFonts w:ascii="Cambria Math" w:hAnsi="Cambria Math" w:cs="Times New Roman"/>
                                <w:i/>
                                <w:vertAlign w:val="subscript"/>
                              </w:rPr>
                            </m:ctrlPr>
                          </m:fPr>
                          <m:num>
                            <m:r>
                              <w:rPr>
                                <w:rFonts w:ascii="Cambria Math" w:hAnsi="Cambria Math" w:cs="Times New Roman"/>
                                <w:vertAlign w:val="subscript"/>
                              </w:rPr>
                              <m:t>dτ</m:t>
                            </m:r>
                          </m:num>
                          <m:den>
                            <m:r>
                              <w:rPr>
                                <w:rFonts w:ascii="Cambria Math" w:hAnsi="Cambria Math" w:cs="Times New Roman"/>
                                <w:vertAlign w:val="subscript"/>
                              </w:rPr>
                              <m:t>dδ</m:t>
                            </m:r>
                          </m:den>
                        </m:f>
                      </m:e>
                    </m:d>
                  </m:e>
                  <m:sub>
                    <m:r>
                      <w:rPr>
                        <w:rFonts w:ascii="Cambria Math" w:hAnsi="Cambria Math" w:cs="Times New Roman"/>
                        <w:vertAlign w:val="subscript"/>
                      </w:rPr>
                      <m:t xml:space="preserve">δ=0 </m:t>
                    </m:r>
                  </m:sub>
                </m:sSub>
                <m:r>
                  <w:rPr>
                    <w:rFonts w:ascii="Cambria Math" w:hAnsi="Cambria Math" w:cs="Times New Roman"/>
                    <w:vertAlign w:val="subscript"/>
                  </w:rPr>
                  <m:t>=0</m:t>
                </m:r>
              </m:oMath>
            </m:oMathPara>
          </w:p>
        </w:tc>
        <w:tc>
          <w:tcPr>
            <w:tcW w:w="718" w:type="dxa"/>
            <w:vAlign w:val="center"/>
          </w:tcPr>
          <w:p w14:paraId="5D8194FE"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7</w:t>
            </w:r>
            <w:r w:rsidRPr="00245C6C">
              <w:rPr>
                <w:rFonts w:ascii="Times New Roman" w:eastAsiaTheme="minorEastAsia" w:hAnsi="Times New Roman" w:cs="Times New Roman"/>
              </w:rPr>
              <w:t>)</w:t>
            </w:r>
          </w:p>
        </w:tc>
      </w:tr>
    </w:tbl>
    <w:p w14:paraId="0F0500EA"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p w14:paraId="4E00C42F"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p w14:paraId="0E731B3D"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eastAsiaTheme="minorEastAsia" w:hAnsi="Times New Roman" w:cs="Times New Roman"/>
        </w:rPr>
        <w:t xml:space="preserve">Since </w:t>
      </w:r>
      <m:oMath>
        <m:r>
          <w:rPr>
            <w:rFonts w:ascii="Cambria Math" w:eastAsiaTheme="minorEastAsia" w:hAnsi="Cambria Math" w:cs="Times New Roman"/>
          </w:rPr>
          <m:t>τ=τ</m:t>
        </m:r>
        <m:d>
          <m:dPr>
            <m:ctrlPr>
              <w:rPr>
                <w:rFonts w:ascii="Cambria Math" w:eastAsiaTheme="minorEastAsia" w:hAnsi="Cambria Math" w:cs="Times New Roman"/>
                <w:i/>
              </w:rPr>
            </m:ctrlPr>
          </m:dPr>
          <m:e>
            <m:r>
              <w:rPr>
                <w:rFonts w:ascii="Cambria Math" w:eastAsiaTheme="minorEastAsia" w:hAnsi="Cambria Math" w:cs="Times New Roman"/>
              </w:rPr>
              <m:t>x, λ</m:t>
            </m:r>
          </m:e>
        </m:d>
      </m:oMath>
      <w:r w:rsidRPr="00245C6C">
        <w:rPr>
          <w:rFonts w:ascii="Times New Roman" w:eastAsiaTheme="minorEastAsia" w:hAnsi="Times New Roman" w:cs="Times New Roman"/>
        </w:rPr>
        <w:t xml:space="preserve"> , </w:t>
      </w:r>
      <w:r w:rsidRPr="00245C6C">
        <w:rPr>
          <w:rFonts w:ascii="Times New Roman" w:hAnsi="Times New Roman" w:cs="Times New Roman"/>
        </w:rPr>
        <w:t xml:space="preserve">we write the partial derivative on </w:t>
      </w:r>
      <m:oMath>
        <m:r>
          <w:rPr>
            <w:rFonts w:ascii="Cambria Math" w:hAnsi="Cambria Math" w:cs="Times New Roman"/>
          </w:rPr>
          <m:t xml:space="preserve">τ </m:t>
        </m:r>
      </m:oMath>
      <w:r w:rsidRPr="00245C6C">
        <w:rPr>
          <w:rFonts w:ascii="Times New Roman" w:hAnsi="Times New Roman" w:cs="Times New Roman"/>
        </w:rPr>
        <w:t>as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4"/>
        <w:gridCol w:w="717"/>
      </w:tblGrid>
      <w:tr w:rsidR="00B155C7" w14:paraId="0B0BE02E" w14:textId="77777777" w:rsidTr="00487DFD">
        <w:tc>
          <w:tcPr>
            <w:tcW w:w="720" w:type="dxa"/>
            <w:vAlign w:val="center"/>
          </w:tcPr>
          <w:p w14:paraId="70E8B6AB"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2AB4B136"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dτ</m:t>
                    </m:r>
                  </m:num>
                  <m:den>
                    <m:r>
                      <w:rPr>
                        <w:rFonts w:ascii="Cambria Math" w:eastAsiaTheme="minorEastAsia" w:hAnsi="Cambria Math" w:cs="Times New Roman"/>
                      </w:rPr>
                      <m:t>dδ</m:t>
                    </m:r>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∂τ</m:t>
                    </m:r>
                  </m:num>
                  <m:den>
                    <m:r>
                      <w:rPr>
                        <w:rFonts w:ascii="Cambria Math" w:eastAsiaTheme="minorEastAsia" w:hAnsi="Cambria Math" w:cs="Times New Roman"/>
                      </w:rPr>
                      <m:t>∂x</m:t>
                    </m:r>
                  </m:den>
                </m:f>
                <m:f>
                  <m:fPr>
                    <m:ctrlPr>
                      <w:rPr>
                        <w:rFonts w:ascii="Cambria Math" w:eastAsiaTheme="minorEastAsia" w:hAnsi="Cambria Math" w:cs="Times New Roman"/>
                        <w:i/>
                      </w:rPr>
                    </m:ctrlPr>
                  </m:fPr>
                  <m:num>
                    <m:r>
                      <w:rPr>
                        <w:rFonts w:ascii="Cambria Math" w:eastAsiaTheme="minorEastAsia" w:hAnsi="Cambria Math" w:cs="Times New Roman"/>
                      </w:rPr>
                      <m:t>∂x</m:t>
                    </m:r>
                  </m:num>
                  <m:den>
                    <m:r>
                      <w:rPr>
                        <w:rFonts w:ascii="Cambria Math" w:eastAsiaTheme="minorEastAsia" w:hAnsi="Cambria Math" w:cs="Times New Roman"/>
                      </w:rPr>
                      <m:t>∂δ</m:t>
                    </m:r>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∂τ</m:t>
                    </m:r>
                  </m:num>
                  <m:den>
                    <m:r>
                      <w:rPr>
                        <w:rFonts w:ascii="Cambria Math" w:eastAsiaTheme="minorEastAsia" w:hAnsi="Cambria Math" w:cs="Times New Roman"/>
                      </w:rPr>
                      <m:t>∂λ</m:t>
                    </m:r>
                  </m:den>
                </m:f>
                <m:f>
                  <m:fPr>
                    <m:ctrlPr>
                      <w:rPr>
                        <w:rFonts w:ascii="Cambria Math" w:eastAsiaTheme="minorEastAsia" w:hAnsi="Cambria Math" w:cs="Times New Roman"/>
                        <w:i/>
                      </w:rPr>
                    </m:ctrlPr>
                  </m:fPr>
                  <m:num>
                    <m:r>
                      <w:rPr>
                        <w:rFonts w:ascii="Cambria Math" w:eastAsiaTheme="minorEastAsia" w:hAnsi="Cambria Math" w:cs="Times New Roman"/>
                      </w:rPr>
                      <m:t>∂λ</m:t>
                    </m:r>
                  </m:num>
                  <m:den>
                    <m:r>
                      <w:rPr>
                        <w:rFonts w:ascii="Cambria Math" w:eastAsiaTheme="minorEastAsia" w:hAnsi="Cambria Math" w:cs="Times New Roman"/>
                      </w:rPr>
                      <m:t>∂δ</m:t>
                    </m:r>
                  </m:den>
                </m:f>
                <m:r>
                  <w:rPr>
                    <w:rFonts w:ascii="Cambria Math" w:eastAsiaTheme="minorEastAsia" w:hAnsi="Cambria Math" w:cs="Times New Roman"/>
                  </w:rPr>
                  <m:t xml:space="preserve">= </m:t>
                </m:r>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∂x</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∂λ</m:t>
                        </m:r>
                      </m:den>
                    </m:f>
                  </m:e>
                </m:d>
                <m:r>
                  <w:rPr>
                    <w:rFonts w:ascii="Cambria Math" w:eastAsiaTheme="minorEastAsia" w:hAnsi="Cambria Math" w:cs="Times New Roman"/>
                  </w:rPr>
                  <m:t>τ</m:t>
                </m:r>
              </m:oMath>
            </m:oMathPara>
          </w:p>
        </w:tc>
        <w:tc>
          <w:tcPr>
            <w:tcW w:w="720" w:type="dxa"/>
            <w:vAlign w:val="center"/>
          </w:tcPr>
          <w:p w14:paraId="70FF3E74"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8</w:t>
            </w:r>
            <w:r w:rsidRPr="00245C6C">
              <w:rPr>
                <w:rFonts w:ascii="Times New Roman" w:eastAsiaTheme="minorEastAsia" w:hAnsi="Times New Roman" w:cs="Times New Roman"/>
              </w:rPr>
              <w:t>)</w:t>
            </w:r>
          </w:p>
        </w:tc>
      </w:tr>
    </w:tbl>
    <w:p w14:paraId="61A3F7E3"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6A699BA0"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So we can rewrite Equation (</w:t>
      </w:r>
      <w:r>
        <w:rPr>
          <w:rFonts w:ascii="Times New Roman" w:eastAsiaTheme="minorEastAsia" w:hAnsi="Times New Roman" w:cs="Times New Roman"/>
        </w:rPr>
        <w:t>7</w:t>
      </w:r>
      <w:r w:rsidRPr="00245C6C">
        <w:rPr>
          <w:rFonts w:ascii="Times New Roman" w:eastAsiaTheme="minorEastAsia" w:hAnsi="Times New Roman" w:cs="Times New Roman"/>
        </w:rPr>
        <w:t>) as: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4"/>
        <w:gridCol w:w="717"/>
      </w:tblGrid>
      <w:tr w:rsidR="00B155C7" w14:paraId="6B72EDD0" w14:textId="77777777" w:rsidTr="00487DFD">
        <w:tc>
          <w:tcPr>
            <w:tcW w:w="720" w:type="dxa"/>
            <w:vAlign w:val="center"/>
          </w:tcPr>
          <w:p w14:paraId="708432FF"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1AA553BB" w14:textId="77777777" w:rsidR="00B155C7" w:rsidRPr="00245C6C" w:rsidRDefault="00B155C7" w:rsidP="00245C6C">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τ</m:t>
                </m:r>
                <m:d>
                  <m:dPr>
                    <m:ctrlPr>
                      <w:rPr>
                        <w:rFonts w:ascii="Cambria Math" w:eastAsiaTheme="minorEastAsia" w:hAnsi="Cambria Math" w:cs="Times New Roman"/>
                        <w:i/>
                      </w:rPr>
                    </m:ctrlPr>
                  </m:dPr>
                  <m:e>
                    <m:r>
                      <w:rPr>
                        <w:rFonts w:ascii="Cambria Math" w:eastAsiaTheme="minorEastAsia" w:hAnsi="Cambria Math" w:cs="Times New Roman"/>
                      </w:rPr>
                      <m:t xml:space="preserve">λ, </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bu</m:t>
                        </m:r>
                      </m:sub>
                    </m:sSub>
                  </m:e>
                </m:d>
                <m:r>
                  <w:rPr>
                    <w:rFonts w:ascii="Cambria Math" w:eastAsiaTheme="minorEastAsia" w:hAnsi="Cambria Math" w:cs="Times New Roman"/>
                  </w:rPr>
                  <m:t>+λ</m:t>
                </m:r>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∂x</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∂λ</m:t>
                        </m:r>
                      </m:den>
                    </m:f>
                  </m:e>
                </m:d>
                <m:r>
                  <w:rPr>
                    <w:rFonts w:ascii="Cambria Math" w:eastAsiaTheme="minorEastAsia" w:hAnsi="Cambria Math" w:cs="Times New Roman"/>
                  </w:rPr>
                  <m:t>τ=0</m:t>
                </m:r>
              </m:oMath>
            </m:oMathPara>
          </w:p>
        </w:tc>
        <w:tc>
          <w:tcPr>
            <w:tcW w:w="720" w:type="dxa"/>
            <w:vAlign w:val="center"/>
          </w:tcPr>
          <w:p w14:paraId="5389E069"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9</w:t>
            </w:r>
            <w:r w:rsidRPr="00245C6C">
              <w:rPr>
                <w:rFonts w:ascii="Times New Roman" w:eastAsiaTheme="minorEastAsia" w:hAnsi="Times New Roman" w:cs="Times New Roman"/>
              </w:rPr>
              <w:t>)</w:t>
            </w:r>
          </w:p>
        </w:tc>
      </w:tr>
    </w:tbl>
    <w:p w14:paraId="331A4451"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p w14:paraId="11BBA5BB"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Substituting </w:t>
      </w:r>
      <m:oMath>
        <m:r>
          <w:rPr>
            <w:rFonts w:ascii="Cambria Math" w:eastAsiaTheme="minorEastAsia" w:hAnsi="Cambria Math" w:cs="Times New Roman"/>
          </w:rPr>
          <m:t>τ</m:t>
        </m:r>
      </m:oMath>
      <w:r w:rsidRPr="00245C6C">
        <w:rPr>
          <w:rFonts w:ascii="Times New Roman" w:eastAsiaTheme="minorEastAsia" w:hAnsi="Times New Roman" w:cs="Times New Roman"/>
        </w:rPr>
        <w:t xml:space="preserve"> from (4), and d</w:t>
      </w:r>
      <w:r w:rsidRPr="00245C6C">
        <w:rPr>
          <w:rFonts w:ascii="Times New Roman" w:hAnsi="Times New Roman" w:cs="Times New Roman"/>
        </w:rPr>
        <w:t xml:space="preserve">ividing (12) by </w:t>
      </w:r>
      <m:oMath>
        <m:r>
          <w:rPr>
            <w:rFonts w:ascii="Cambria Math" w:hAnsi="Cambria Math" w:cs="Times New Roman"/>
          </w:rPr>
          <m:t>λ</m:t>
        </m:r>
      </m:oMath>
      <w:r w:rsidRPr="00245C6C">
        <w:rPr>
          <w:rFonts w:ascii="Times New Roman" w:eastAsiaTheme="minorEastAsia" w:hAnsi="Times New Roman" w:cs="Times New Roman"/>
        </w:rPr>
        <w:t>, we obtain:</w:t>
      </w:r>
    </w:p>
    <w:p w14:paraId="66D1A34A"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5100C15D" w14:textId="77777777" w:rsidTr="00E87218">
        <w:tc>
          <w:tcPr>
            <w:tcW w:w="720" w:type="dxa"/>
            <w:vAlign w:val="center"/>
          </w:tcPr>
          <w:p w14:paraId="13723C1B"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207892B4"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 xml:space="preserve">+ </m:t>
                </m:r>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∂x</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∂λ</m:t>
                        </m:r>
                      </m:den>
                    </m:f>
                  </m:e>
                </m:d>
                <m:r>
                  <w:rPr>
                    <w:rFonts w:ascii="Cambria Math" w:eastAsiaTheme="minorEastAsia" w:hAnsi="Cambria Math" w:cs="Times New Roman"/>
                  </w:rPr>
                  <m:t>τ</m:t>
                </m:r>
                <m:d>
                  <m:dPr>
                    <m:ctrlPr>
                      <w:rPr>
                        <w:rFonts w:ascii="Cambria Math" w:eastAsiaTheme="minorEastAsia" w:hAnsi="Cambria Math" w:cs="Times New Roman"/>
                        <w:i/>
                      </w:rPr>
                    </m:ctrlPr>
                  </m:dPr>
                  <m:e>
                    <m:r>
                      <w:rPr>
                        <w:rFonts w:ascii="Cambria Math" w:eastAsiaTheme="minorEastAsia" w:hAnsi="Cambria Math" w:cs="Times New Roman"/>
                      </w:rPr>
                      <m:t>λ,</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bu</m:t>
                        </m:r>
                      </m:sub>
                    </m:sSub>
                  </m:e>
                </m:d>
                <m:r>
                  <w:rPr>
                    <w:rFonts w:ascii="Cambria Math" w:eastAsiaTheme="minorEastAsia" w:hAnsi="Cambria Math" w:cs="Times New Roman"/>
                  </w:rPr>
                  <m:t>=0</m:t>
                </m:r>
              </m:oMath>
            </m:oMathPara>
          </w:p>
        </w:tc>
        <w:tc>
          <w:tcPr>
            <w:tcW w:w="720" w:type="dxa"/>
            <w:vAlign w:val="center"/>
          </w:tcPr>
          <w:p w14:paraId="4CA0D463"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eastAsiaTheme="minorEastAsia" w:hAnsi="Times New Roman" w:cs="Times New Roman"/>
              </w:rPr>
              <w:t>10</w:t>
            </w:r>
            <w:r w:rsidRPr="00245C6C">
              <w:rPr>
                <w:rFonts w:ascii="Times New Roman" w:eastAsiaTheme="minorEastAsia" w:hAnsi="Times New Roman" w:cs="Times New Roman"/>
              </w:rPr>
              <w:t>)</w:t>
            </w:r>
          </w:p>
        </w:tc>
      </w:tr>
    </w:tbl>
    <w:p w14:paraId="2507001A"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p w14:paraId="189BADD4"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eastAsiaTheme="minorEastAsia" w:hAnsi="Times New Roman" w:cs="Times New Roman"/>
        </w:rPr>
        <w:t>Thus, from equations (</w:t>
      </w:r>
      <w:r>
        <w:rPr>
          <w:rFonts w:ascii="Times New Roman" w:eastAsiaTheme="minorEastAsia" w:hAnsi="Times New Roman" w:cs="Times New Roman"/>
        </w:rPr>
        <w:t>1</w:t>
      </w:r>
      <w:r w:rsidRPr="00245C6C">
        <w:rPr>
          <w:rFonts w:ascii="Times New Roman" w:eastAsiaTheme="minorEastAsia" w:hAnsi="Times New Roman" w:cs="Times New Roman"/>
        </w:rPr>
        <w:t>) and (1</w:t>
      </w:r>
      <w:r>
        <w:rPr>
          <w:rFonts w:ascii="Times New Roman" w:eastAsiaTheme="minorEastAsia" w:hAnsi="Times New Roman" w:cs="Times New Roman"/>
        </w:rPr>
        <w:t>0</w:t>
      </w:r>
      <w:r w:rsidRPr="00245C6C">
        <w:rPr>
          <w:rFonts w:ascii="Times New Roman" w:eastAsiaTheme="minorEastAsia" w:hAnsi="Times New Roman" w:cs="Times New Roman"/>
        </w:rPr>
        <w:t xml:space="preserve">), we obtain the following set of </w:t>
      </w:r>
      <w:r w:rsidRPr="00245C6C">
        <w:rPr>
          <w:rFonts w:ascii="Times New Roman" w:hAnsi="Times New Roman" w:cs="Times New Roman"/>
        </w:rPr>
        <w:t>two equations in two variables from which we can obtain our solution:</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7926"/>
        <w:gridCol w:w="718"/>
      </w:tblGrid>
      <w:tr w:rsidR="00B155C7" w14:paraId="3EADD352" w14:textId="77777777" w:rsidTr="00A261A4">
        <w:tc>
          <w:tcPr>
            <w:tcW w:w="720" w:type="dxa"/>
            <w:vAlign w:val="center"/>
          </w:tcPr>
          <w:p w14:paraId="27686353"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6AB741AA" w14:textId="77777777" w:rsidR="00B155C7" w:rsidRPr="00245C6C" w:rsidRDefault="003A57BE" w:rsidP="00245C6C">
            <w:pPr>
              <w:spacing w:line="360" w:lineRule="auto"/>
              <w:jc w:val="center"/>
              <w:rPr>
                <w:rFonts w:ascii="Times New Roman" w:eastAsiaTheme="minorEastAsia" w:hAnsi="Times New Roman" w:cs="Times New Roman"/>
              </w:rPr>
            </w:pPr>
            <m:oMathPara>
              <m:oMath>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λ</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-τ</m:t>
                                    </m:r>
                                    <m:d>
                                      <m:dPr>
                                        <m:ctrlPr>
                                          <w:rPr>
                                            <w:rFonts w:ascii="Cambria Math" w:eastAsiaTheme="minorEastAsia" w:hAnsi="Cambria Math" w:cs="Times New Roman"/>
                                            <w:i/>
                                          </w:rPr>
                                        </m:ctrlPr>
                                      </m:dPr>
                                      <m:e>
                                        <m:r>
                                          <w:rPr>
                                            <w:rFonts w:ascii="Cambria Math" w:eastAsiaTheme="minorEastAsia" w:hAnsi="Cambria Math" w:cs="Times New Roman"/>
                                          </w:rPr>
                                          <m:t>λ, x</m:t>
                                        </m:r>
                                      </m:e>
                                    </m:d>
                                  </m:e>
                                </m:d>
                              </m:e>
                            </m:d>
                          </m:e>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bu</m:t>
                                </m:r>
                              </m:sub>
                            </m:sSub>
                          </m:sub>
                        </m:sSub>
                        <m:r>
                          <w:rPr>
                            <w:rFonts w:ascii="Cambria Math" w:eastAsiaTheme="minorEastAsia" w:hAnsi="Cambria Math" w:cs="Times New Roman"/>
                          </w:rPr>
                          <m:t>=0</m:t>
                        </m:r>
                      </m:e>
                      <m:e>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∂x</m:t>
                                        </m:r>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∂λ</m:t>
                                        </m:r>
                                      </m:den>
                                    </m:f>
                                  </m:e>
                                </m:d>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λ</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-τ</m:t>
                                    </m:r>
                                    <m:d>
                                      <m:dPr>
                                        <m:ctrlPr>
                                          <w:rPr>
                                            <w:rFonts w:ascii="Cambria Math" w:eastAsiaTheme="minorEastAsia" w:hAnsi="Cambria Math" w:cs="Times New Roman"/>
                                            <w:i/>
                                          </w:rPr>
                                        </m:ctrlPr>
                                      </m:dPr>
                                      <m:e>
                                        <m:r>
                                          <w:rPr>
                                            <w:rFonts w:ascii="Cambria Math" w:eastAsiaTheme="minorEastAsia" w:hAnsi="Cambria Math" w:cs="Times New Roman"/>
                                          </w:rPr>
                                          <m:t>λ, x</m:t>
                                        </m:r>
                                      </m:e>
                                    </m:d>
                                  </m:e>
                                </m:d>
                              </m:e>
                            </m:d>
                          </m:e>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bu</m:t>
                                </m:r>
                              </m:sub>
                            </m:sSub>
                          </m:sub>
                        </m:sSub>
                        <m:r>
                          <w:rPr>
                            <w:rFonts w:ascii="Cambria Math" w:eastAsiaTheme="minorEastAsia" w:hAnsi="Cambria Math" w:cs="Times New Roman"/>
                          </w:rPr>
                          <m:t>=0</m:t>
                        </m:r>
                      </m:e>
                    </m:eqArr>
                  </m:e>
                </m:d>
              </m:oMath>
            </m:oMathPara>
          </w:p>
        </w:tc>
        <w:tc>
          <w:tcPr>
            <w:tcW w:w="720" w:type="dxa"/>
            <w:vAlign w:val="center"/>
          </w:tcPr>
          <w:p w14:paraId="135F00C9"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sidRPr="00245C6C">
              <w:rPr>
                <w:rFonts w:ascii="Times New Roman" w:hAnsi="Times New Roman" w:cs="Times New Roman"/>
              </w:rPr>
              <w:fldChar w:fldCharType="begin"/>
            </w:r>
            <w:r w:rsidRPr="00245C6C">
              <w:rPr>
                <w:rFonts w:ascii="Times New Roman" w:eastAsiaTheme="minorEastAsia" w:hAnsi="Times New Roman" w:cs="Times New Roman"/>
              </w:rPr>
              <w:instrText xml:space="preserve"> SEQ Eq \* MERGEFORMAT </w:instrText>
            </w:r>
            <w:r w:rsidRPr="00245C6C">
              <w:rPr>
                <w:rFonts w:ascii="Times New Roman" w:hAnsi="Times New Roman" w:cs="Times New Roman"/>
              </w:rPr>
              <w:fldChar w:fldCharType="separate"/>
            </w:r>
            <w:r>
              <w:rPr>
                <w:rFonts w:ascii="Times New Roman" w:eastAsiaTheme="minorEastAsia" w:hAnsi="Times New Roman" w:cs="Times New Roman"/>
                <w:noProof/>
              </w:rPr>
              <w:t>1</w:t>
            </w:r>
            <w:r w:rsidRPr="00245C6C">
              <w:rPr>
                <w:rFonts w:ascii="Times New Roman" w:hAnsi="Times New Roman" w:cs="Times New Roman"/>
              </w:rPr>
              <w:fldChar w:fldCharType="end"/>
            </w:r>
            <w:r>
              <w:rPr>
                <w:rFonts w:ascii="Times New Roman" w:hAnsi="Times New Roman" w:cs="Times New Roman"/>
              </w:rPr>
              <w:t>1</w:t>
            </w:r>
            <w:r w:rsidRPr="00245C6C">
              <w:rPr>
                <w:rFonts w:ascii="Times New Roman" w:eastAsiaTheme="minorEastAsia" w:hAnsi="Times New Roman" w:cs="Times New Roman"/>
              </w:rPr>
              <w:t>)</w:t>
            </w:r>
          </w:p>
        </w:tc>
      </w:tr>
    </w:tbl>
    <w:p w14:paraId="2D90C263"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257E2263"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t xml:space="preserve">  </w:t>
      </w:r>
    </w:p>
    <w:p w14:paraId="72FA024F" w14:textId="4D6AE77C"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hAnsi="Times New Roman" w:cs="Times New Roman"/>
        </w:rPr>
        <w:lastRenderedPageBreak/>
        <w:t xml:space="preserve">Solving this system, however, requires information about the breakup time </w:t>
      </w:r>
      <m:oMath>
        <m:r>
          <w:rPr>
            <w:rFonts w:ascii="Cambria Math" w:hAnsi="Cambria Math" w:cs="Times New Roman"/>
          </w:rPr>
          <m:t>τ</m:t>
        </m:r>
      </m:oMath>
      <w:r w:rsidRPr="00245C6C">
        <w:rPr>
          <w:rFonts w:ascii="Times New Roman" w:eastAsiaTheme="minorEastAsia" w:hAnsi="Times New Roman" w:cs="Times New Roman"/>
        </w:rPr>
        <w:t>.</w:t>
      </w:r>
      <w:r w:rsidRPr="00245C6C">
        <w:rPr>
          <w:rFonts w:ascii="Times New Roman" w:hAnsi="Times New Roman" w:cs="Times New Roman"/>
        </w:rPr>
        <w:t xml:space="preserve"> Considering that </w:t>
      </w:r>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clad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core</m:t>
            </m:r>
          </m:sub>
        </m:sSub>
      </m:oMath>
      <w:r w:rsidRPr="00245C6C">
        <w:rPr>
          <w:rFonts w:ascii="Times New Roman" w:hAnsi="Times New Roman" w:cs="Times New Roman"/>
        </w:rPr>
        <w:t xml:space="preserve">, we have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4EE3C4B4" w14:textId="77777777" w:rsidTr="00A261A4">
        <w:tc>
          <w:tcPr>
            <w:tcW w:w="720" w:type="dxa"/>
            <w:vAlign w:val="center"/>
          </w:tcPr>
          <w:p w14:paraId="7C378270"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7893F8B2" w14:textId="77777777" w:rsidR="00B155C7" w:rsidRPr="00245C6C" w:rsidRDefault="00B155C7" w:rsidP="00245C6C">
            <w:pPr>
              <w:spacing w:line="360" w:lineRule="auto"/>
              <w:jc w:val="center"/>
              <w:rPr>
                <w:rFonts w:ascii="Times New Roman" w:eastAsiaTheme="minorEastAsia" w:hAnsi="Times New Roman" w:cs="Times New Roman"/>
              </w:rPr>
            </w:pPr>
            <m:oMathPara>
              <m:oMath>
                <m:r>
                  <w:rPr>
                    <w:rFonts w:ascii="Cambria Math" w:hAnsi="Cambria Math" w:cs="Times New Roman"/>
                  </w:rPr>
                  <m:t>τ∼</m:t>
                </m:r>
                <m:f>
                  <m:fPr>
                    <m:ctrlPr>
                      <w:rPr>
                        <w:rFonts w:ascii="Cambria Math" w:hAnsi="Cambria Math" w:cs="Times New Roman"/>
                        <w:i/>
                      </w:rPr>
                    </m:ctrlPr>
                  </m:fPr>
                  <m:num>
                    <m:r>
                      <w:rPr>
                        <w:rFonts w:ascii="Cambria Math" w:hAnsi="Cambria Math" w:cs="Times New Roman"/>
                      </w:rPr>
                      <m:t xml:space="preserve">βa </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clad</m:t>
                        </m:r>
                      </m:sub>
                    </m:sSub>
                  </m:num>
                  <m:den>
                    <m:r>
                      <w:rPr>
                        <w:rFonts w:ascii="Cambria Math" w:hAnsi="Cambria Math" w:cs="Times New Roman"/>
                      </w:rPr>
                      <m:t>γ</m:t>
                    </m:r>
                  </m:den>
                </m:f>
              </m:oMath>
            </m:oMathPara>
          </w:p>
        </w:tc>
        <w:tc>
          <w:tcPr>
            <w:tcW w:w="720" w:type="dxa"/>
            <w:vAlign w:val="center"/>
          </w:tcPr>
          <w:p w14:paraId="5FB8C829"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sidRPr="00245C6C">
              <w:rPr>
                <w:rFonts w:ascii="Times New Roman" w:hAnsi="Times New Roman" w:cs="Times New Roman"/>
              </w:rPr>
              <w:fldChar w:fldCharType="begin"/>
            </w:r>
            <w:r w:rsidRPr="00245C6C">
              <w:rPr>
                <w:rFonts w:ascii="Times New Roman" w:eastAsiaTheme="minorEastAsia" w:hAnsi="Times New Roman" w:cs="Times New Roman"/>
              </w:rPr>
              <w:instrText xml:space="preserve"> SEQ Eq \* MERGEFORMAT </w:instrText>
            </w:r>
            <w:r w:rsidRPr="00245C6C">
              <w:rPr>
                <w:rFonts w:ascii="Times New Roman" w:hAnsi="Times New Roman" w:cs="Times New Roman"/>
              </w:rPr>
              <w:fldChar w:fldCharType="separate"/>
            </w:r>
            <w:r>
              <w:rPr>
                <w:rFonts w:ascii="Times New Roman" w:eastAsiaTheme="minorEastAsia" w:hAnsi="Times New Roman" w:cs="Times New Roman"/>
                <w:noProof/>
              </w:rPr>
              <w:t>1</w:t>
            </w:r>
            <w:r w:rsidRPr="00245C6C">
              <w:rPr>
                <w:rFonts w:ascii="Times New Roman" w:hAnsi="Times New Roman" w:cs="Times New Roman"/>
              </w:rPr>
              <w:fldChar w:fldCharType="end"/>
            </w:r>
            <w:r>
              <w:rPr>
                <w:rFonts w:ascii="Times New Roman" w:hAnsi="Times New Roman" w:cs="Times New Roman"/>
              </w:rPr>
              <w:t>2</w:t>
            </w:r>
            <w:r w:rsidRPr="00245C6C">
              <w:rPr>
                <w:rFonts w:ascii="Times New Roman" w:eastAsiaTheme="minorEastAsia" w:hAnsi="Times New Roman" w:cs="Times New Roman"/>
              </w:rPr>
              <w:t>)</w:t>
            </w:r>
          </w:p>
        </w:tc>
      </w:tr>
    </w:tbl>
    <w:p w14:paraId="12FE183E"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38F4B6C0" w14:textId="0294A03F" w:rsidR="00B155C7" w:rsidRPr="00245C6C" w:rsidRDefault="00B155C7" w:rsidP="00245C6C">
      <w:pPr>
        <w:autoSpaceDE w:val="0"/>
        <w:autoSpaceDN w:val="0"/>
        <w:adjustRightInd w:val="0"/>
        <w:spacing w:after="0" w:line="360" w:lineRule="auto"/>
        <w:jc w:val="both"/>
        <w:rPr>
          <w:rFonts w:ascii="Times New Roman" w:hAnsi="Times New Roman" w:cs="Times New Roman"/>
        </w:rPr>
      </w:pPr>
      <w:r w:rsidRPr="00245C6C">
        <w:rPr>
          <w:rFonts w:ascii="Times New Roman" w:eastAsiaTheme="minorEastAsia" w:hAnsi="Times New Roman" w:cs="Times New Roman"/>
        </w:rPr>
        <w:t xml:space="preserve">Where </w:t>
      </w:r>
      <m:oMath>
        <m:r>
          <w:rPr>
            <w:rFonts w:ascii="Cambria Math" w:eastAsiaTheme="minorEastAsia" w:hAnsi="Cambria Math" w:cs="Times New Roman"/>
          </w:rPr>
          <m:t>β</m:t>
        </m:r>
      </m:oMath>
      <w:r w:rsidRPr="00245C6C">
        <w:rPr>
          <w:rFonts w:ascii="Times New Roman" w:eastAsiaTheme="minorEastAsia" w:hAnsi="Times New Roman" w:cs="Times New Roman"/>
        </w:rPr>
        <w:t xml:space="preserve"> is a </w:t>
      </w:r>
      <w:r>
        <w:rPr>
          <w:rFonts w:ascii="Times New Roman" w:eastAsiaTheme="minorEastAsia" w:hAnsi="Times New Roman" w:cs="Times New Roman"/>
        </w:rPr>
        <w:t>system-</w:t>
      </w:r>
      <w:proofErr w:type="spellStart"/>
      <w:r>
        <w:rPr>
          <w:rFonts w:ascii="Times New Roman" w:eastAsiaTheme="minorEastAsia" w:hAnsi="Times New Roman" w:cs="Times New Roman"/>
        </w:rPr>
        <w:t>dependant</w:t>
      </w:r>
      <w:proofErr w:type="spellEnd"/>
      <w:r>
        <w:rPr>
          <w:rFonts w:ascii="Times New Roman" w:eastAsiaTheme="minorEastAsia" w:hAnsi="Times New Roman" w:cs="Times New Roman"/>
        </w:rPr>
        <w:t xml:space="preserve"> function of viscosity contrast between the core and the cladding materials. In some specific cases, for large viscosity contrast, </w:t>
      </w:r>
      <m:oMath>
        <m:r>
          <w:rPr>
            <w:rFonts w:ascii="Cambria Math" w:eastAsiaTheme="minorEastAsia" w:hAnsi="Cambria Math" w:cs="Times New Roman"/>
          </w:rPr>
          <m:t>β</m:t>
        </m:r>
      </m:oMath>
      <w:r>
        <w:rPr>
          <w:rFonts w:ascii="Times New Roman" w:eastAsiaTheme="minorEastAsia" w:hAnsi="Times New Roman" w:cs="Times New Roman"/>
        </w:rPr>
        <w:t xml:space="preserve"> converges asymptotically to a </w:t>
      </w:r>
      <w:r w:rsidRPr="00245C6C">
        <w:rPr>
          <w:rFonts w:ascii="Times New Roman" w:eastAsiaTheme="minorEastAsia" w:hAnsi="Times New Roman" w:cs="Times New Roman"/>
        </w:rPr>
        <w:t>constant derived by solving the Marginal Stability Criterion</w:t>
      </w:r>
      <w:r>
        <w:rPr>
          <w:rFonts w:ascii="Times New Roman" w:eastAsiaTheme="minorEastAsia" w:hAnsi="Times New Roman" w:cs="Times New Roman"/>
        </w:rPr>
        <w:t xml:space="preserve"> for propagating Plateau-Rayleigh instability case</w:t>
      </w:r>
      <w:r w:rsidRPr="00245C6C">
        <w:rPr>
          <w:rFonts w:ascii="Times New Roman" w:eastAsiaTheme="minorEastAsia" w:hAnsi="Times New Roman" w:cs="Times New Roman"/>
        </w:rPr>
        <w:t xml:space="preserve">, as </w:t>
      </w:r>
      <w:r>
        <w:rPr>
          <w:rFonts w:ascii="Times New Roman" w:eastAsiaTheme="minorEastAsia" w:hAnsi="Times New Roman" w:cs="Times New Roman"/>
        </w:rPr>
        <w:t xml:space="preserve">is </w:t>
      </w:r>
      <w:r w:rsidRPr="00245C6C">
        <w:rPr>
          <w:rFonts w:ascii="Times New Roman" w:eastAsiaTheme="minorEastAsia" w:hAnsi="Times New Roman" w:cs="Times New Roman"/>
        </w:rPr>
        <w:t xml:space="preserve">done in Powers </w:t>
      </w:r>
      <w:r w:rsidRPr="00245C6C">
        <w:rPr>
          <w:rFonts w:ascii="Times New Roman" w:eastAsiaTheme="minorEastAsia" w:hAnsi="Times New Roman" w:cs="Times New Roman"/>
          <w:i/>
          <w:iCs/>
        </w:rPr>
        <w:t xml:space="preserve">et al. </w:t>
      </w:r>
      <w:r w:rsidRPr="00245C6C">
        <w:rPr>
          <w:rFonts w:ascii="Times New Roman" w:eastAsiaTheme="minorEastAsia" w:hAnsi="Times New Roman" w:cs="Times New Roman"/>
        </w:rPr>
        <w:t>(1998)</w:t>
      </w:r>
      <w:sdt>
        <w:sdtPr>
          <w:rPr>
            <w:rFonts w:ascii="Times New Roman" w:eastAsiaTheme="minorEastAsia" w:hAnsi="Times New Roman" w:cs="Times New Roman"/>
            <w:color w:val="000000"/>
            <w:vertAlign w:val="superscript"/>
          </w:rPr>
          <w:tag w:val="MENDELEY_CITATION_v3_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"/>
          <w:id w:val="-357884813"/>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1</w:t>
          </w:r>
        </w:sdtContent>
      </w:sdt>
      <w:r>
        <w:rPr>
          <w:rFonts w:ascii="Times New Roman" w:eastAsiaTheme="minorEastAsia" w:hAnsi="Times New Roman" w:cs="Times New Roman"/>
        </w:rPr>
        <w:t xml:space="preserve">, and to a different constant </w:t>
      </w:r>
      <w:r w:rsidRPr="00245C6C">
        <w:rPr>
          <w:rFonts w:ascii="Times New Roman" w:eastAsiaTheme="minorEastAsia" w:hAnsi="Times New Roman" w:cs="Times New Roman"/>
        </w:rPr>
        <w:t xml:space="preserve">assuming </w:t>
      </w:r>
      <w:r>
        <w:rPr>
          <w:rFonts w:ascii="Times New Roman" w:eastAsiaTheme="minorEastAsia" w:hAnsi="Times New Roman" w:cs="Times New Roman"/>
        </w:rPr>
        <w:t xml:space="preserve">the classical </w:t>
      </w:r>
      <w:proofErr w:type="spellStart"/>
      <w:r w:rsidRPr="00245C6C">
        <w:rPr>
          <w:rFonts w:ascii="Times New Roman" w:eastAsiaTheme="minorEastAsia" w:hAnsi="Times New Roman" w:cs="Times New Roman"/>
        </w:rPr>
        <w:t>Tomotika</w:t>
      </w:r>
      <w:r>
        <w:rPr>
          <w:rFonts w:ascii="Times New Roman" w:eastAsiaTheme="minorEastAsia" w:hAnsi="Times New Roman" w:cs="Times New Roman"/>
        </w:rPr>
        <w:t>'</w:t>
      </w:r>
      <w:r w:rsidRPr="00245C6C">
        <w:rPr>
          <w:rFonts w:ascii="Times New Roman" w:eastAsiaTheme="minorEastAsia" w:hAnsi="Times New Roman" w:cs="Times New Roman"/>
        </w:rPr>
        <w:t>s</w:t>
      </w:r>
      <w:proofErr w:type="spellEnd"/>
      <w:r w:rsidRPr="00245C6C">
        <w:rPr>
          <w:rFonts w:ascii="Times New Roman" w:eastAsiaTheme="minorEastAsia" w:hAnsi="Times New Roman" w:cs="Times New Roman"/>
        </w:rPr>
        <w:t xml:space="preserve"> growth rate</w:t>
      </w:r>
      <w:r>
        <w:rPr>
          <w:rFonts w:ascii="Times New Roman" w:eastAsiaTheme="minorEastAsia" w:hAnsi="Times New Roman" w:cs="Times New Roman"/>
        </w:rPr>
        <w:t>.</w:t>
      </w:r>
    </w:p>
    <w:p w14:paraId="1F13AE62"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511595C8" w14:textId="6C52BFC5"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r w:rsidRPr="00245C6C">
        <w:rPr>
          <w:rFonts w:ascii="Times New Roman" w:hAnsi="Times New Roman" w:cs="Times New Roman"/>
        </w:rPr>
        <w:t>Feeding Eq. (1</w:t>
      </w:r>
      <w:r>
        <w:rPr>
          <w:rFonts w:ascii="Times New Roman" w:hAnsi="Times New Roman" w:cs="Times New Roman"/>
        </w:rPr>
        <w:t>2</w:t>
      </w:r>
      <w:r w:rsidRPr="00245C6C">
        <w:rPr>
          <w:rFonts w:ascii="Times New Roman" w:hAnsi="Times New Roman" w:cs="Times New Roman"/>
        </w:rPr>
        <w:t>) into (1</w:t>
      </w:r>
      <w:r>
        <w:rPr>
          <w:rFonts w:ascii="Times New Roman" w:hAnsi="Times New Roman" w:cs="Times New Roman"/>
        </w:rPr>
        <w:t>1</w:t>
      </w:r>
      <w:r w:rsidRPr="00245C6C">
        <w:rPr>
          <w:rFonts w:ascii="Times New Roman" w:hAnsi="Times New Roman" w:cs="Times New Roman"/>
        </w:rPr>
        <w:t xml:space="preserve">), and considering that, for silica,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clad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clad</m:t>
            </m:r>
          </m:sub>
        </m:sSub>
        <m:d>
          <m:dPr>
            <m:ctrlPr>
              <w:rPr>
                <w:rFonts w:ascii="Cambria Math" w:hAnsi="Cambria Math" w:cs="Times New Roman"/>
                <w:i/>
              </w:rPr>
            </m:ctrlPr>
          </m:dPr>
          <m:e>
            <m:r>
              <w:rPr>
                <w:rFonts w:ascii="Cambria Math" w:hAnsi="Cambria Math" w:cs="Times New Roman"/>
              </w:rPr>
              <m:t>T</m:t>
            </m:r>
            <m:d>
              <m:dPr>
                <m:ctrlPr>
                  <w:rPr>
                    <w:rFonts w:ascii="Cambria Math" w:hAnsi="Cambria Math" w:cs="Times New Roman"/>
                    <w:i/>
                  </w:rPr>
                </m:ctrlPr>
              </m:dPr>
              <m:e>
                <m:r>
                  <w:rPr>
                    <w:rFonts w:ascii="Cambria Math" w:hAnsi="Cambria Math" w:cs="Times New Roman"/>
                  </w:rPr>
                  <m:t>x</m:t>
                </m:r>
              </m:e>
            </m:d>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B/T(x)</m:t>
            </m:r>
          </m:sup>
        </m:sSup>
      </m:oMath>
      <w:r w:rsidRPr="00245C6C">
        <w:rPr>
          <w:rFonts w:ascii="Times New Roman" w:eastAsiaTheme="minorEastAsia" w:hAnsi="Times New Roman" w:cs="Times New Roman"/>
        </w:rPr>
        <w:t xml:space="preserve">, where </w:t>
      </w:r>
      <m:oMath>
        <m:r>
          <w:rPr>
            <w:rFonts w:ascii="Cambria Math" w:eastAsiaTheme="minorEastAsia" w:hAnsi="Cambria Math" w:cs="Times New Roman"/>
          </w:rPr>
          <m:t>A=5.7×</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-8</m:t>
            </m:r>
          </m:sup>
        </m:sSup>
        <m:r>
          <w:rPr>
            <w:rFonts w:ascii="Cambria Math" w:eastAsiaTheme="minorEastAsia" w:hAnsi="Cambria Math" w:cs="Times New Roman"/>
          </w:rPr>
          <m:t xml:space="preserve"> Pa  ⋅</m:t>
        </m:r>
        <m:sSup>
          <m:sSupPr>
            <m:ctrlPr>
              <w:rPr>
                <w:rFonts w:ascii="Cambria Math" w:eastAsiaTheme="minorEastAsia" w:hAnsi="Cambria Math" w:cs="Times New Roman"/>
                <w:i/>
              </w:rPr>
            </m:ctrlPr>
          </m:sSupPr>
          <m:e>
            <m:r>
              <w:rPr>
                <w:rFonts w:ascii="Cambria Math" w:eastAsiaTheme="minorEastAsia" w:hAnsi="Cambria Math" w:cs="Times New Roman"/>
              </w:rPr>
              <m:t>s</m:t>
            </m:r>
          </m:e>
          <m:sup>
            <m:r>
              <w:rPr>
                <w:rFonts w:ascii="Cambria Math" w:eastAsiaTheme="minorEastAsia" w:hAnsi="Cambria Math" w:cs="Times New Roman"/>
              </w:rPr>
              <m:t>-1</m:t>
            </m:r>
          </m:sup>
        </m:sSup>
      </m:oMath>
      <w:r w:rsidRPr="00245C6C">
        <w:rPr>
          <w:rFonts w:ascii="Times New Roman" w:eastAsiaTheme="minorEastAsia" w:hAnsi="Times New Roman" w:cs="Times New Roman"/>
        </w:rPr>
        <w:t xml:space="preserve"> and </w:t>
      </w:r>
      <m:oMath>
        <m:r>
          <w:rPr>
            <w:rFonts w:ascii="Cambria Math" w:eastAsiaTheme="minorEastAsia" w:hAnsi="Cambria Math" w:cs="Times New Roman"/>
          </w:rPr>
          <m:t>B=61812 K</m:t>
        </m:r>
      </m:oMath>
      <w:r w:rsidRPr="00245C6C">
        <w:rPr>
          <w:rFonts w:ascii="Times New Roman" w:eastAsiaTheme="minorEastAsia" w:hAnsi="Times New Roman" w:cs="Times New Roman"/>
        </w:rPr>
        <w:t xml:space="preserve"> are material properties</w:t>
      </w:r>
      <w:sdt>
        <w:sdtPr>
          <w:rPr>
            <w:rFonts w:ascii="Times New Roman" w:eastAsiaTheme="minorEastAsia" w:hAnsi="Times New Roman" w:cs="Times New Roman"/>
            <w:color w:val="000000"/>
            <w:vertAlign w:val="superscript"/>
          </w:rPr>
          <w:tag w:val="MENDELEY_CITATION_v3_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"/>
          <w:id w:val="-497190684"/>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2</w:t>
          </w:r>
        </w:sdtContent>
      </w:sdt>
      <w:r w:rsidRPr="00245C6C">
        <w:rPr>
          <w:rFonts w:ascii="Times New Roman" w:eastAsiaTheme="minorEastAsia" w:hAnsi="Times New Roman" w:cs="Times New Roman"/>
        </w:rPr>
        <w:t>, we rewrite (1</w:t>
      </w:r>
      <w:r>
        <w:rPr>
          <w:rFonts w:ascii="Times New Roman" w:eastAsiaTheme="minorEastAsia" w:hAnsi="Times New Roman" w:cs="Times New Roman"/>
        </w:rPr>
        <w:t>1</w:t>
      </w:r>
      <w:r w:rsidRPr="00245C6C">
        <w:rPr>
          <w:rFonts w:ascii="Times New Roman" w:eastAsiaTheme="minorEastAsia" w:hAnsi="Times New Roman" w:cs="Times New Roman"/>
        </w:rPr>
        <w:t>) as:</w:t>
      </w:r>
    </w:p>
    <w:p w14:paraId="441FEBA1"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7927"/>
        <w:gridCol w:w="717"/>
      </w:tblGrid>
      <w:tr w:rsidR="00B155C7" w14:paraId="78C9DCA2" w14:textId="77777777" w:rsidTr="002303E1">
        <w:tc>
          <w:tcPr>
            <w:tcW w:w="720" w:type="dxa"/>
            <w:vAlign w:val="center"/>
          </w:tcPr>
          <w:p w14:paraId="179F4E64"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558F1011" w14:textId="77777777" w:rsidR="00B155C7" w:rsidRPr="00245C6C" w:rsidRDefault="003A57BE" w:rsidP="00245C6C">
            <w:pPr>
              <w:spacing w:line="360" w:lineRule="auto"/>
              <w:jc w:val="center"/>
              <w:rPr>
                <w:rFonts w:ascii="Times New Roman" w:eastAsiaTheme="minorEastAsia" w:hAnsi="Times New Roman" w:cs="Times New Roman"/>
              </w:rPr>
            </w:pPr>
            <m:oMathPara>
              <m:oMath>
                <m:d>
                  <m:dPr>
                    <m:begChr m:val="{"/>
                    <m:endChr m:val=""/>
                    <m:ctrlPr>
                      <w:rPr>
                        <w:rFonts w:ascii="Cambria Math" w:eastAsiaTheme="minorEastAsia" w:hAnsi="Cambria Math" w:cs="Times New Roman"/>
                        <w:i/>
                      </w:rPr>
                    </m:ctrlPr>
                  </m:dPr>
                  <m:e>
                    <m:eqArr>
                      <m:eqArrPr>
                        <m:ctrlPr>
                          <w:rPr>
                            <w:rFonts w:ascii="Cambria Math" w:eastAsiaTheme="minorEastAsia" w:hAnsi="Cambria Math" w:cs="Times New Roman"/>
                            <w:i/>
                          </w:rPr>
                        </m:ctrlPr>
                      </m:eqArrPr>
                      <m:e>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λ</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βaA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d>
                                              <m:dPr>
                                                <m:ctrlPr>
                                                  <w:rPr>
                                                    <w:rFonts w:ascii="Cambria Math" w:hAnsi="Cambria Math" w:cs="Times New Roman"/>
                                                    <w:i/>
                                                  </w:rPr>
                                                </m:ctrlPr>
                                              </m:dPr>
                                              <m:e>
                                                <m:r>
                                                  <w:rPr>
                                                    <w:rFonts w:ascii="Cambria Math" w:hAnsi="Cambria Math" w:cs="Times New Roman"/>
                                                  </w:rPr>
                                                  <m:t>x</m:t>
                                                </m:r>
                                              </m:e>
                                            </m:d>
                                          </m:sup>
                                        </m:sSup>
                                      </m:num>
                                      <m:den>
                                        <m:r>
                                          <w:rPr>
                                            <w:rFonts w:ascii="Cambria Math" w:hAnsi="Cambria Math" w:cs="Times New Roman"/>
                                          </w:rPr>
                                          <m:t>γ</m:t>
                                        </m:r>
                                      </m:den>
                                    </m:f>
                                    <m:r>
                                      <w:rPr>
                                        <w:rFonts w:ascii="Cambria Math" w:eastAsiaTheme="minorEastAsia" w:hAnsi="Cambria Math" w:cs="Times New Roman"/>
                                      </w:rPr>
                                      <m:t xml:space="preserve"> </m:t>
                                    </m:r>
                                  </m:e>
                                </m:d>
                              </m:e>
                            </m:d>
                          </m:e>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bu</m:t>
                                </m:r>
                              </m:sub>
                            </m:sSub>
                          </m:sub>
                        </m:sSub>
                        <m:r>
                          <w:rPr>
                            <w:rFonts w:ascii="Cambria Math" w:eastAsiaTheme="minorEastAsia" w:hAnsi="Cambria Math" w:cs="Times New Roman"/>
                          </w:rPr>
                          <m:t>=0</m:t>
                        </m:r>
                      </m:e>
                      <m:e>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∂x</m:t>
                                        </m:r>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m:t>
                                        </m:r>
                                      </m:num>
                                      <m:den>
                                        <m:r>
                                          <w:rPr>
                                            <w:rFonts w:ascii="Cambria Math" w:eastAsiaTheme="minorEastAsia" w:hAnsi="Cambria Math" w:cs="Times New Roman"/>
                                          </w:rPr>
                                          <m:t>∂λ</m:t>
                                        </m:r>
                                      </m:den>
                                    </m:f>
                                  </m:e>
                                </m:d>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λ</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βaA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d>
                                              <m:dPr>
                                                <m:ctrlPr>
                                                  <w:rPr>
                                                    <w:rFonts w:ascii="Cambria Math" w:hAnsi="Cambria Math" w:cs="Times New Roman"/>
                                                    <w:i/>
                                                  </w:rPr>
                                                </m:ctrlPr>
                                              </m:dPr>
                                              <m:e>
                                                <m:r>
                                                  <w:rPr>
                                                    <w:rFonts w:ascii="Cambria Math" w:hAnsi="Cambria Math" w:cs="Times New Roman"/>
                                                  </w:rPr>
                                                  <m:t>x</m:t>
                                                </m:r>
                                              </m:e>
                                            </m:d>
                                          </m:sup>
                                        </m:sSup>
                                      </m:num>
                                      <m:den>
                                        <m:r>
                                          <w:rPr>
                                            <w:rFonts w:ascii="Cambria Math" w:hAnsi="Cambria Math" w:cs="Times New Roman"/>
                                          </w:rPr>
                                          <m:t>γ</m:t>
                                        </m:r>
                                      </m:den>
                                    </m:f>
                                    <m:r>
                                      <w:rPr>
                                        <w:rFonts w:ascii="Cambria Math" w:eastAsiaTheme="minorEastAsia" w:hAnsi="Cambria Math" w:cs="Times New Roman"/>
                                      </w:rPr>
                                      <m:t xml:space="preserve"> </m:t>
                                    </m:r>
                                  </m:e>
                                </m:d>
                              </m:e>
                            </m:d>
                          </m:e>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bu</m:t>
                                </m:r>
                              </m:sub>
                            </m:sSub>
                          </m:sub>
                        </m:sSub>
                        <m:r>
                          <w:rPr>
                            <w:rFonts w:ascii="Cambria Math" w:eastAsiaTheme="minorEastAsia" w:hAnsi="Cambria Math" w:cs="Times New Roman"/>
                          </w:rPr>
                          <m:t>=0</m:t>
                        </m:r>
                      </m:e>
                    </m:eqArr>
                  </m:e>
                </m:d>
              </m:oMath>
            </m:oMathPara>
          </w:p>
        </w:tc>
        <w:tc>
          <w:tcPr>
            <w:tcW w:w="720" w:type="dxa"/>
            <w:vAlign w:val="center"/>
          </w:tcPr>
          <w:p w14:paraId="6C684FCA"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sidRPr="00245C6C">
              <w:rPr>
                <w:rFonts w:ascii="Times New Roman" w:hAnsi="Times New Roman" w:cs="Times New Roman"/>
              </w:rPr>
              <w:fldChar w:fldCharType="begin"/>
            </w:r>
            <w:r w:rsidRPr="00245C6C">
              <w:rPr>
                <w:rFonts w:ascii="Times New Roman" w:eastAsiaTheme="minorEastAsia" w:hAnsi="Times New Roman" w:cs="Times New Roman"/>
              </w:rPr>
              <w:instrText xml:space="preserve"> SEQ Eq \* MERGEFORMAT </w:instrText>
            </w:r>
            <w:r w:rsidRPr="00245C6C">
              <w:rPr>
                <w:rFonts w:ascii="Times New Roman" w:hAnsi="Times New Roman" w:cs="Times New Roman"/>
              </w:rPr>
              <w:fldChar w:fldCharType="separate"/>
            </w:r>
            <w:r>
              <w:rPr>
                <w:rFonts w:ascii="Times New Roman" w:eastAsiaTheme="minorEastAsia" w:hAnsi="Times New Roman" w:cs="Times New Roman"/>
                <w:noProof/>
              </w:rPr>
              <w:t>1</w:t>
            </w:r>
            <w:r w:rsidRPr="00245C6C">
              <w:rPr>
                <w:rFonts w:ascii="Times New Roman" w:hAnsi="Times New Roman" w:cs="Times New Roman"/>
              </w:rPr>
              <w:fldChar w:fldCharType="end"/>
            </w:r>
            <w:r>
              <w:rPr>
                <w:rFonts w:ascii="Times New Roman" w:hAnsi="Times New Roman" w:cs="Times New Roman"/>
              </w:rPr>
              <w:t>3</w:t>
            </w:r>
            <w:r w:rsidRPr="00245C6C">
              <w:rPr>
                <w:rFonts w:ascii="Times New Roman" w:eastAsiaTheme="minorEastAsia" w:hAnsi="Times New Roman" w:cs="Times New Roman"/>
              </w:rPr>
              <w:t>)</w:t>
            </w:r>
          </w:p>
        </w:tc>
      </w:tr>
    </w:tbl>
    <w:p w14:paraId="7322348D" w14:textId="77777777" w:rsidR="00B155C7" w:rsidRPr="00245C6C" w:rsidRDefault="00B155C7" w:rsidP="00245C6C">
      <w:pPr>
        <w:autoSpaceDE w:val="0"/>
        <w:autoSpaceDN w:val="0"/>
        <w:adjustRightInd w:val="0"/>
        <w:spacing w:after="0" w:line="360" w:lineRule="auto"/>
        <w:jc w:val="both"/>
        <w:rPr>
          <w:rFonts w:ascii="Times New Roman" w:eastAsiaTheme="minorEastAsia" w:hAnsi="Times New Roman" w:cs="Times New Roman"/>
        </w:rPr>
      </w:pPr>
    </w:p>
    <w:p w14:paraId="0246EF40"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76551E9F" w14:textId="77777777" w:rsidR="00B155C7" w:rsidRPr="00245C6C" w:rsidRDefault="00B155C7" w:rsidP="00245C6C">
      <w:pPr>
        <w:autoSpaceDE w:val="0"/>
        <w:autoSpaceDN w:val="0"/>
        <w:adjustRightInd w:val="0"/>
        <w:spacing w:after="0" w:line="360" w:lineRule="auto"/>
        <w:jc w:val="both"/>
        <w:rPr>
          <w:rFonts w:ascii="Times New Roman" w:hAnsi="Times New Roman" w:cs="Times New Roman"/>
        </w:rPr>
      </w:pPr>
    </w:p>
    <w:p w14:paraId="3A84B8B1" w14:textId="77777777" w:rsidR="00B155C7" w:rsidRPr="00245C6C" w:rsidRDefault="00B155C7" w:rsidP="00245C6C">
      <w:pPr>
        <w:spacing w:line="360" w:lineRule="auto"/>
        <w:rPr>
          <w:rFonts w:ascii="Times New Roman" w:hAnsi="Times New Roman" w:cs="Times New Roman"/>
        </w:rPr>
      </w:pPr>
      <w:r w:rsidRPr="00245C6C">
        <w:rPr>
          <w:rFonts w:ascii="Times New Roman" w:hAnsi="Times New Roman" w:cs="Times New Roman"/>
        </w:rPr>
        <w:br w:type="page"/>
      </w:r>
    </w:p>
    <w:p w14:paraId="10AE43AF" w14:textId="77777777" w:rsidR="00B155C7" w:rsidRPr="00245C6C" w:rsidRDefault="00B155C7" w:rsidP="00245C6C">
      <w:pPr>
        <w:pStyle w:val="Heading1"/>
        <w:spacing w:line="360" w:lineRule="auto"/>
        <w:rPr>
          <w:rFonts w:ascii="Times New Roman" w:eastAsiaTheme="minorEastAsia" w:hAnsi="Times New Roman" w:cs="Times New Roman"/>
        </w:rPr>
      </w:pPr>
      <w:proofErr w:type="gramStart"/>
      <w:r>
        <w:rPr>
          <w:rFonts w:ascii="Times New Roman" w:eastAsiaTheme="minorEastAsia" w:hAnsi="Times New Roman" w:cs="Times New Roman"/>
        </w:rPr>
        <w:lastRenderedPageBreak/>
        <w:t>SI.II.</w:t>
      </w:r>
      <w:proofErr w:type="gramEnd"/>
      <w:r>
        <w:rPr>
          <w:rFonts w:ascii="Times New Roman" w:eastAsiaTheme="minorEastAsia" w:hAnsi="Times New Roman" w:cs="Times New Roman"/>
        </w:rPr>
        <w:t xml:space="preserve"> </w:t>
      </w:r>
      <w:proofErr w:type="spellStart"/>
      <w:r w:rsidRPr="00245C6C">
        <w:rPr>
          <w:rFonts w:ascii="Times New Roman" w:eastAsiaTheme="minorEastAsia" w:hAnsi="Times New Roman" w:cs="Times New Roman"/>
        </w:rPr>
        <w:t>Lagrangian</w:t>
      </w:r>
      <w:proofErr w:type="spellEnd"/>
      <w:r w:rsidRPr="00245C6C">
        <w:rPr>
          <w:rFonts w:ascii="Times New Roman" w:eastAsiaTheme="minorEastAsia" w:hAnsi="Times New Roman" w:cs="Times New Roman"/>
        </w:rPr>
        <w:t xml:space="preserve"> derivation</w:t>
      </w:r>
    </w:p>
    <w:p w14:paraId="08673AD6" w14:textId="77777777" w:rsidR="00B155C7" w:rsidRPr="00245C6C" w:rsidRDefault="00B155C7" w:rsidP="00245C6C">
      <w:pPr>
        <w:spacing w:line="360" w:lineRule="auto"/>
        <w:rPr>
          <w:rFonts w:ascii="Times New Roman" w:hAnsi="Times New Roman" w:cs="Times New Roman"/>
        </w:rPr>
      </w:pPr>
    </w:p>
    <w:p w14:paraId="7B48E84C" w14:textId="77777777" w:rsidR="00B155C7" w:rsidRPr="00245C6C" w:rsidRDefault="00B155C7" w:rsidP="00245C6C">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Starting with</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7926"/>
        <w:gridCol w:w="718"/>
      </w:tblGrid>
      <w:tr w:rsidR="00B155C7" w14:paraId="7F948AEB" w14:textId="77777777" w:rsidTr="002303E1">
        <w:tc>
          <w:tcPr>
            <w:tcW w:w="716" w:type="dxa"/>
            <w:vAlign w:val="center"/>
          </w:tcPr>
          <w:p w14:paraId="3704B388"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26" w:type="dxa"/>
            <w:vAlign w:val="center"/>
          </w:tcPr>
          <w:p w14:paraId="4A682F10"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q</m:t>
                            </m:r>
                          </m:e>
                        </m:acc>
                      </m:den>
                    </m:f>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∂q</m:t>
                    </m:r>
                  </m:den>
                </m:f>
                <m:r>
                  <w:rPr>
                    <w:rFonts w:ascii="Cambria Math" w:hAnsi="Cambria Math" w:cs="Times New Roman"/>
                  </w:rPr>
                  <m:t>=0</m:t>
                </m:r>
              </m:oMath>
            </m:oMathPara>
          </w:p>
          <w:p w14:paraId="19E25DAB" w14:textId="77777777" w:rsidR="00B155C7" w:rsidRPr="00245C6C" w:rsidRDefault="00B155C7" w:rsidP="00245C6C">
            <w:pPr>
              <w:spacing w:line="360" w:lineRule="auto"/>
              <w:jc w:val="center"/>
              <w:rPr>
                <w:rFonts w:ascii="Times New Roman" w:eastAsiaTheme="minorEastAsia" w:hAnsi="Times New Roman" w:cs="Times New Roman"/>
              </w:rPr>
            </w:pPr>
          </w:p>
        </w:tc>
        <w:tc>
          <w:tcPr>
            <w:tcW w:w="718" w:type="dxa"/>
            <w:vAlign w:val="center"/>
          </w:tcPr>
          <w:p w14:paraId="1C302F55"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eastAsiaTheme="minorEastAsia" w:hAnsi="Times New Roman" w:cs="Times New Roman"/>
              </w:rPr>
              <w:t>14</w:t>
            </w:r>
            <w:r w:rsidRPr="00245C6C">
              <w:rPr>
                <w:rFonts w:ascii="Times New Roman" w:eastAsiaTheme="minorEastAsia" w:hAnsi="Times New Roman" w:cs="Times New Roman"/>
              </w:rPr>
              <w:t>)</w:t>
            </w:r>
          </w:p>
        </w:tc>
      </w:tr>
    </w:tbl>
    <w:p w14:paraId="00A25EAC" w14:textId="77777777" w:rsidR="00B155C7" w:rsidRPr="00245C6C" w:rsidRDefault="00B155C7" w:rsidP="00245C6C">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It holds </w:t>
      </w:r>
      <w:proofErr w:type="gramStart"/>
      <w:r w:rsidRPr="00245C6C">
        <w:rPr>
          <w:rFonts w:ascii="Times New Roman" w:eastAsiaTheme="minorEastAsia" w:hAnsi="Times New Roman" w:cs="Times New Roman"/>
        </w:rPr>
        <w:t>that</w:t>
      </w:r>
      <w:proofErr w:type="gramEnd"/>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7A812643" w14:textId="77777777" w:rsidTr="002303E1">
        <w:tc>
          <w:tcPr>
            <w:tcW w:w="720" w:type="dxa"/>
            <w:vAlign w:val="center"/>
          </w:tcPr>
          <w:p w14:paraId="7016A55A"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2FD268BB"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r>
                          <w:rPr>
                            <w:rFonts w:ascii="Cambria Math" w:eastAsiaTheme="minorEastAsia" w:hAnsi="Cambria Math" w:cs="Times New Roman"/>
                          </w:rPr>
                          <m:t>C</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q</m:t>
                            </m:r>
                          </m:e>
                        </m:acc>
                      </m:den>
                    </m:f>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r>
                      <w:rPr>
                        <w:rFonts w:ascii="Cambria Math" w:eastAsiaTheme="minorEastAsia" w:hAnsi="Cambria Math" w:cs="Times New Roman"/>
                      </w:rPr>
                      <m:t>C</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∂q</m:t>
                    </m:r>
                  </m:den>
                </m:f>
                <m:r>
                  <w:rPr>
                    <w:rFonts w:ascii="Cambria Math" w:hAnsi="Cambria Math" w:cs="Times New Roman"/>
                  </w:rPr>
                  <m:t>=0</m:t>
                </m:r>
              </m:oMath>
            </m:oMathPara>
          </w:p>
          <w:p w14:paraId="360896B1" w14:textId="77777777" w:rsidR="00B155C7" w:rsidRPr="00245C6C" w:rsidRDefault="00B155C7" w:rsidP="00245C6C">
            <w:pPr>
              <w:spacing w:line="360" w:lineRule="auto"/>
              <w:jc w:val="center"/>
              <w:rPr>
                <w:rFonts w:ascii="Times New Roman" w:eastAsiaTheme="minorEastAsia" w:hAnsi="Times New Roman" w:cs="Times New Roman"/>
              </w:rPr>
            </w:pPr>
          </w:p>
        </w:tc>
        <w:tc>
          <w:tcPr>
            <w:tcW w:w="720" w:type="dxa"/>
            <w:vAlign w:val="center"/>
          </w:tcPr>
          <w:p w14:paraId="0289C618"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eastAsiaTheme="minorEastAsia" w:hAnsi="Times New Roman" w:cs="Times New Roman"/>
              </w:rPr>
              <w:t>15</w:t>
            </w:r>
            <w:r w:rsidRPr="00245C6C">
              <w:rPr>
                <w:rFonts w:ascii="Times New Roman" w:eastAsiaTheme="minorEastAsia" w:hAnsi="Times New Roman" w:cs="Times New Roman"/>
              </w:rPr>
              <w:t>)</w:t>
            </w:r>
          </w:p>
        </w:tc>
      </w:tr>
    </w:tbl>
    <w:p w14:paraId="47A5C43D" w14:textId="77777777" w:rsidR="00B155C7" w:rsidRPr="00245C6C" w:rsidRDefault="00B155C7" w:rsidP="00245C6C">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with </w:t>
      </w:r>
      <m:oMath>
        <m:acc>
          <m:accPr>
            <m:chr m:val="̇"/>
            <m:ctrlPr>
              <w:rPr>
                <w:rFonts w:ascii="Cambria Math" w:hAnsi="Cambria Math" w:cs="Times New Roman"/>
                <w:i/>
              </w:rPr>
            </m:ctrlPr>
          </m:accPr>
          <m:e>
            <m:r>
              <w:rPr>
                <w:rFonts w:ascii="Cambria Math" w:hAnsi="Cambria Math" w:cs="Times New Roman"/>
              </w:rPr>
              <m:t>q</m:t>
            </m:r>
          </m:e>
        </m:acc>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oMath>
      <w:r w:rsidRPr="00245C6C">
        <w:rPr>
          <w:rFonts w:ascii="Times New Roman" w:eastAsiaTheme="minorEastAsia" w:hAnsi="Times New Roman" w:cs="Times New Roman"/>
        </w:rPr>
        <w:t xml:space="preserve"> and </w:t>
      </w:r>
      <m:oMath>
        <m:r>
          <w:rPr>
            <w:rFonts w:ascii="Cambria Math" w:eastAsiaTheme="minorEastAsia" w:hAnsi="Cambria Math" w:cs="Times New Roman"/>
          </w:rPr>
          <m:t>q=λ</m:t>
        </m:r>
      </m:oMath>
      <w:r w:rsidRPr="00245C6C">
        <w:rPr>
          <w:rFonts w:ascii="Times New Roman" w:eastAsiaTheme="minorEastAsia" w:hAnsi="Times New Roman" w:cs="Times New Roman"/>
        </w:rPr>
        <w:t>. We can expand (1</w:t>
      </w:r>
      <w:r>
        <w:rPr>
          <w:rFonts w:ascii="Times New Roman" w:eastAsiaTheme="minorEastAsia" w:hAnsi="Times New Roman" w:cs="Times New Roman"/>
        </w:rPr>
        <w:t>5</w:t>
      </w:r>
      <w:r w:rsidRPr="00245C6C">
        <w:rPr>
          <w:rFonts w:ascii="Times New Roman" w:eastAsiaTheme="minorEastAsia" w:hAnsi="Times New Roman" w:cs="Times New Roman"/>
        </w:rPr>
        <w:t>) as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4BA7CBB1" w14:textId="77777777" w:rsidTr="002303E1">
        <w:tc>
          <w:tcPr>
            <w:tcW w:w="720" w:type="dxa"/>
            <w:vAlign w:val="center"/>
          </w:tcPr>
          <w:p w14:paraId="3D66384B"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158A70D0"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∂λ</m:t>
                        </m:r>
                      </m:den>
                    </m:f>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∂λ</m:t>
                        </m:r>
                      </m:den>
                    </m:f>
                  </m:e>
                </m:d>
                <m:r>
                  <w:rPr>
                    <w:rFonts w:ascii="Cambria Math" w:hAnsi="Cambria Math" w:cs="Times New Roman"/>
                  </w:rPr>
                  <m:t>=0</m:t>
                </m:r>
              </m:oMath>
            </m:oMathPara>
          </w:p>
          <w:p w14:paraId="7B168DB0" w14:textId="77777777" w:rsidR="00B155C7" w:rsidRPr="00245C6C" w:rsidRDefault="00B155C7" w:rsidP="00245C6C">
            <w:pPr>
              <w:spacing w:line="360" w:lineRule="auto"/>
              <w:jc w:val="center"/>
              <w:rPr>
                <w:rFonts w:ascii="Times New Roman" w:eastAsiaTheme="minorEastAsia" w:hAnsi="Times New Roman" w:cs="Times New Roman"/>
              </w:rPr>
            </w:pPr>
          </w:p>
        </w:tc>
        <w:tc>
          <w:tcPr>
            <w:tcW w:w="720" w:type="dxa"/>
            <w:vAlign w:val="center"/>
          </w:tcPr>
          <w:p w14:paraId="2B4686A2"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16</w:t>
            </w:r>
            <w:r w:rsidRPr="00245C6C">
              <w:rPr>
                <w:rFonts w:ascii="Times New Roman" w:eastAsiaTheme="minorEastAsia" w:hAnsi="Times New Roman" w:cs="Times New Roman"/>
              </w:rPr>
              <w:t>)</w:t>
            </w:r>
          </w:p>
        </w:tc>
      </w:tr>
    </w:tbl>
    <w:p w14:paraId="7F3E3324" w14:textId="77777777" w:rsidR="00B155C7" w:rsidRPr="00245C6C" w:rsidRDefault="00B155C7" w:rsidP="00245C6C">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As both </w:t>
      </w:r>
      <m:oMath>
        <m:f>
          <m:fPr>
            <m:ctrlPr>
              <w:rPr>
                <w:rFonts w:ascii="Cambria Math" w:eastAsiaTheme="minorEastAsia" w:hAnsi="Cambria Math" w:cs="Times New Roman"/>
                <w:i/>
              </w:rPr>
            </m:ctrlPr>
          </m:fPr>
          <m:num>
            <m:r>
              <w:rPr>
                <w:rFonts w:ascii="Cambria Math" w:eastAsiaTheme="minorEastAsia" w:hAnsi="Cambria Math" w:cs="Times New Roman"/>
              </w:rPr>
              <m:t>dC</m:t>
            </m:r>
          </m:num>
          <m:den>
            <m:r>
              <w:rPr>
                <w:rFonts w:ascii="Cambria Math" w:eastAsiaTheme="minorEastAsia" w:hAnsi="Cambria Math" w:cs="Times New Roman"/>
              </w:rPr>
              <m:t>dt</m:t>
            </m:r>
          </m:den>
        </m:f>
        <m:r>
          <w:rPr>
            <w:rFonts w:ascii="Cambria Math" w:eastAsiaTheme="minorEastAsia" w:hAnsi="Cambria Math" w:cs="Times New Roman"/>
          </w:rPr>
          <m:t>=0</m:t>
        </m:r>
      </m:oMath>
      <w:r w:rsidRPr="00245C6C">
        <w:rPr>
          <w:rFonts w:ascii="Times New Roman" w:eastAsiaTheme="minorEastAsia" w:hAnsi="Times New Roman" w:cs="Times New Roman"/>
        </w:rPr>
        <w:t xml:space="preserve"> and </w:t>
      </w:r>
      <m:oMath>
        <m:f>
          <m:fPr>
            <m:ctrlPr>
              <w:rPr>
                <w:rFonts w:ascii="Cambria Math" w:hAnsi="Cambria Math" w:cs="Times New Roman"/>
                <w:i/>
              </w:rPr>
            </m:ctrlPr>
          </m:fPr>
          <m:num>
            <m:r>
              <w:rPr>
                <w:rFonts w:ascii="Cambria Math" w:eastAsiaTheme="minorEastAsia" w:hAnsi="Cambria Math" w:cs="Times New Roman"/>
              </w:rPr>
              <m:t>d</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num>
          <m:den>
            <m:r>
              <w:rPr>
                <w:rFonts w:ascii="Cambria Math" w:hAnsi="Cambria Math" w:cs="Times New Roman"/>
              </w:rPr>
              <m:t>dt</m:t>
            </m:r>
          </m:den>
        </m:f>
        <m:r>
          <w:rPr>
            <w:rFonts w:ascii="Cambria Math" w:hAnsi="Cambria Math" w:cs="Times New Roman"/>
          </w:rPr>
          <m:t>=0</m:t>
        </m:r>
      </m:oMath>
      <w:r w:rsidRPr="00245C6C">
        <w:rPr>
          <w:rFonts w:ascii="Times New Roman" w:eastAsiaTheme="minorEastAsia" w:hAnsi="Times New Roman" w:cs="Times New Roman"/>
        </w:rPr>
        <w:t>,  (1</w:t>
      </w:r>
      <w:r>
        <w:rPr>
          <w:rFonts w:ascii="Times New Roman" w:eastAsiaTheme="minorEastAsia" w:hAnsi="Times New Roman" w:cs="Times New Roman"/>
        </w:rPr>
        <w:t>6</w:t>
      </w:r>
      <w:r w:rsidRPr="00245C6C">
        <w:rPr>
          <w:rFonts w:ascii="Times New Roman" w:eastAsiaTheme="minorEastAsia" w:hAnsi="Times New Roman" w:cs="Times New Roman"/>
        </w:rPr>
        <w:t xml:space="preserve">) </w:t>
      </w:r>
      <w:proofErr w:type="gramStart"/>
      <w:r w:rsidRPr="00245C6C">
        <w:rPr>
          <w:rFonts w:ascii="Times New Roman" w:eastAsiaTheme="minorEastAsia" w:hAnsi="Times New Roman" w:cs="Times New Roman"/>
        </w:rPr>
        <w:t>becomes</w:t>
      </w:r>
      <w:proofErr w:type="gramEnd"/>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7924"/>
        <w:gridCol w:w="718"/>
      </w:tblGrid>
      <w:tr w:rsidR="00B155C7" w14:paraId="1D29518F" w14:textId="77777777" w:rsidTr="002303E1">
        <w:tc>
          <w:tcPr>
            <w:tcW w:w="720" w:type="dxa"/>
            <w:vAlign w:val="center"/>
          </w:tcPr>
          <w:p w14:paraId="103CF739"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0DE50506" w14:textId="77777777" w:rsidR="00B155C7" w:rsidRPr="00245C6C" w:rsidRDefault="003A57BE" w:rsidP="00245C6C">
            <w:pPr>
              <w:spacing w:line="360" w:lineRule="auto"/>
              <w:jc w:val="center"/>
              <w:rPr>
                <w:rFonts w:ascii="Times New Roman" w:eastAsiaTheme="minorEastAsia" w:hAnsi="Times New Roman" w:cs="Times New Roman"/>
              </w:rPr>
            </w:pPr>
            <m:oMathPara>
              <m:oMath>
                <m:d>
                  <m:dPr>
                    <m:begChr m:val="["/>
                    <m:endChr m:val="]"/>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hAnsi="Cambria Math" w:cs="Times New Roman"/>
                      </w:rPr>
                      <m:t>+F</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e>
                </m:d>
                <m:r>
                  <w:rPr>
                    <w:rFonts w:ascii="Cambria Math" w:hAnsi="Cambria Math" w:cs="Times New Roman"/>
                  </w:rPr>
                  <m:t>-</m:t>
                </m:r>
                <m:d>
                  <m:dPr>
                    <m:begChr m:val="["/>
                    <m:endChr m:val="]"/>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∂λ</m:t>
                            </m:r>
                          </m:den>
                        </m:f>
                      </m:e>
                    </m:d>
                    <m:r>
                      <w:rPr>
                        <w:rFonts w:ascii="Cambria Math" w:hAnsi="Cambria Math" w:cs="Times New Roman"/>
                      </w:rPr>
                      <m:t>+</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∂λ</m:t>
                            </m:r>
                          </m:den>
                        </m:f>
                      </m:e>
                    </m:d>
                    <m:r>
                      <w:rPr>
                        <w:rFonts w:ascii="Cambria Math" w:hAnsi="Cambria Math" w:cs="Times New Roman"/>
                      </w:rPr>
                      <m:t xml:space="preserve"> </m:t>
                    </m:r>
                  </m:e>
                </m:d>
                <m:r>
                  <w:rPr>
                    <w:rFonts w:ascii="Cambria Math" w:eastAsiaTheme="minorEastAsia" w:hAnsi="Cambria Math" w:cs="Times New Roman"/>
                  </w:rPr>
                  <m:t>=0</m:t>
                </m:r>
              </m:oMath>
            </m:oMathPara>
          </w:p>
          <w:p w14:paraId="25FE7D51" w14:textId="77777777" w:rsidR="00B155C7" w:rsidRPr="00245C6C" w:rsidRDefault="00B155C7" w:rsidP="00245C6C">
            <w:pPr>
              <w:spacing w:line="360" w:lineRule="auto"/>
              <w:jc w:val="center"/>
              <w:rPr>
                <w:rFonts w:ascii="Times New Roman" w:eastAsiaTheme="minorEastAsia" w:hAnsi="Times New Roman" w:cs="Times New Roman"/>
              </w:rPr>
            </w:pPr>
          </w:p>
        </w:tc>
        <w:tc>
          <w:tcPr>
            <w:tcW w:w="720" w:type="dxa"/>
            <w:vAlign w:val="center"/>
          </w:tcPr>
          <w:p w14:paraId="2F1A4081"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17</w:t>
            </w:r>
            <w:r w:rsidRPr="00245C6C">
              <w:rPr>
                <w:rFonts w:ascii="Times New Roman" w:eastAsiaTheme="minorEastAsia" w:hAnsi="Times New Roman" w:cs="Times New Roman"/>
              </w:rPr>
              <w:t>)</w:t>
            </w:r>
          </w:p>
        </w:tc>
      </w:tr>
    </w:tbl>
    <w:p w14:paraId="552A935F" w14:textId="77777777" w:rsidR="00B155C7" w:rsidRPr="00245C6C" w:rsidRDefault="00B155C7" w:rsidP="00245C6C">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We can easily see that since </w:t>
      </w:r>
      <m:oMath>
        <m:f>
          <m:fPr>
            <m:ctrlPr>
              <w:rPr>
                <w:rFonts w:ascii="Cambria Math" w:eastAsiaTheme="minorEastAsia" w:hAnsi="Cambria Math" w:cs="Times New Roman"/>
                <w:i/>
              </w:rPr>
            </m:ctrlPr>
          </m:fPr>
          <m:num>
            <m:r>
              <w:rPr>
                <w:rFonts w:ascii="Cambria Math" w:eastAsiaTheme="minorEastAsia" w:hAnsi="Cambria Math" w:cs="Times New Roman"/>
              </w:rPr>
              <m:t>∂C</m:t>
            </m:r>
          </m:num>
          <m:den>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=2πa γ</m:t>
        </m:r>
      </m:oMath>
      <w:r w:rsidRPr="00245C6C">
        <w:rPr>
          <w:rFonts w:ascii="Times New Roman" w:eastAsiaTheme="minorEastAsia" w:hAnsi="Times New Roman" w:cs="Times New Roman"/>
        </w:rPr>
        <w:t xml:space="preserve">, it follows that </w:t>
      </w:r>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eastAsiaTheme="minorEastAsia" w:hAnsi="Cambria Math" w:cs="Times New Roman"/>
          </w:rPr>
          <m:t>=0</m:t>
        </m:r>
      </m:oMath>
      <w:r w:rsidRPr="00245C6C">
        <w:rPr>
          <w:rFonts w:ascii="Times New Roman" w:eastAsiaTheme="minorEastAsia" w:hAnsi="Times New Roman" w:cs="Times New Roman"/>
        </w:rPr>
        <w:t xml:space="preserve">. Also, </w:t>
      </w:r>
      <m:oMath>
        <m:f>
          <m:fPr>
            <m:ctrlPr>
              <w:rPr>
                <w:rFonts w:ascii="Cambria Math" w:eastAsiaTheme="minorEastAsia" w:hAnsi="Cambria Math" w:cs="Times New Roman"/>
                <w:i/>
              </w:rPr>
            </m:ctrlPr>
          </m:fPr>
          <m:num>
            <m:r>
              <w:rPr>
                <w:rFonts w:ascii="Cambria Math" w:eastAsiaTheme="minorEastAsia" w:hAnsi="Cambria Math" w:cs="Times New Roman"/>
              </w:rPr>
              <m:t>∂C</m:t>
            </m:r>
          </m:num>
          <m:den>
            <m:r>
              <w:rPr>
                <w:rFonts w:ascii="Cambria Math" w:eastAsiaTheme="minorEastAsia" w:hAnsi="Cambria Math" w:cs="Times New Roman"/>
              </w:rPr>
              <m:t>∂λ</m:t>
            </m:r>
          </m:den>
        </m:f>
        <m:r>
          <w:rPr>
            <w:rFonts w:ascii="Cambria Math" w:eastAsiaTheme="minorEastAsia" w:hAnsi="Cambria Math" w:cs="Times New Roman"/>
          </w:rPr>
          <m:t>=0</m:t>
        </m:r>
      </m:oMath>
      <w:r w:rsidRPr="00245C6C">
        <w:rPr>
          <w:rFonts w:ascii="Times New Roman" w:eastAsiaTheme="minorEastAsia" w:hAnsi="Times New Roman" w:cs="Times New Roman"/>
        </w:rPr>
        <w:t>, and thus we have:</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1BD2DB7C" w14:textId="77777777" w:rsidTr="002303E1">
        <w:tc>
          <w:tcPr>
            <w:tcW w:w="720" w:type="dxa"/>
            <w:vAlign w:val="center"/>
          </w:tcPr>
          <w:p w14:paraId="5D6474BC"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71DF263D" w14:textId="77777777" w:rsidR="00B155C7" w:rsidRPr="00245C6C" w:rsidRDefault="00B155C7" w:rsidP="00245C6C">
            <w:pPr>
              <w:spacing w:line="360" w:lineRule="auto"/>
              <w:jc w:val="center"/>
              <w:rPr>
                <w:rFonts w:ascii="Times New Roman" w:eastAsiaTheme="minorEastAsia" w:hAnsi="Times New Roman" w:cs="Times New Roman"/>
              </w:rPr>
            </w:pPr>
            <m:oMathPara>
              <m:oMath>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∂λ</m:t>
                    </m:r>
                  </m:den>
                </m:f>
                <m:r>
                  <w:rPr>
                    <w:rFonts w:ascii="Cambria Math" w:eastAsiaTheme="minorEastAsia" w:hAnsi="Cambria Math" w:cs="Times New Roman"/>
                  </w:rPr>
                  <m:t>=0</m:t>
                </m:r>
              </m:oMath>
            </m:oMathPara>
          </w:p>
          <w:p w14:paraId="18CAD91D" w14:textId="77777777" w:rsidR="00B155C7" w:rsidRPr="00245C6C" w:rsidRDefault="00B155C7" w:rsidP="00245C6C">
            <w:pPr>
              <w:spacing w:line="360" w:lineRule="auto"/>
              <w:jc w:val="center"/>
              <w:rPr>
                <w:rFonts w:ascii="Times New Roman" w:eastAsiaTheme="minorEastAsia" w:hAnsi="Times New Roman" w:cs="Times New Roman"/>
              </w:rPr>
            </w:pPr>
          </w:p>
        </w:tc>
        <w:tc>
          <w:tcPr>
            <w:tcW w:w="720" w:type="dxa"/>
            <w:vAlign w:val="center"/>
          </w:tcPr>
          <w:p w14:paraId="38F7F731"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18</w:t>
            </w:r>
            <w:r w:rsidRPr="00245C6C">
              <w:rPr>
                <w:rFonts w:ascii="Times New Roman" w:eastAsiaTheme="minorEastAsia" w:hAnsi="Times New Roman" w:cs="Times New Roman"/>
              </w:rPr>
              <w:t>)</w:t>
            </w:r>
          </w:p>
        </w:tc>
      </w:tr>
    </w:tbl>
    <w:p w14:paraId="033ADEDF" w14:textId="77777777" w:rsidR="00B155C7" w:rsidRPr="00245C6C" w:rsidRDefault="00B155C7" w:rsidP="00245C6C">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We can verify that (</w:t>
      </w:r>
      <w:r>
        <w:rPr>
          <w:rFonts w:ascii="Times New Roman" w:eastAsiaTheme="minorEastAsia" w:hAnsi="Times New Roman" w:cs="Times New Roman"/>
        </w:rPr>
        <w:t>18</w:t>
      </w:r>
      <w:r w:rsidRPr="00245C6C">
        <w:rPr>
          <w:rFonts w:ascii="Times New Roman" w:eastAsiaTheme="minorEastAsia" w:hAnsi="Times New Roman" w:cs="Times New Roman"/>
        </w:rPr>
        <w:t xml:space="preserve">) is true by performing the derivatives on </w:t>
      </w:r>
      <m:oMath>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oMath>
      <w:r w:rsidRPr="00245C6C">
        <w:rPr>
          <w:rFonts w:ascii="Times New Roman" w:eastAsiaTheme="minorEastAsia" w:hAnsi="Times New Roman" w:cs="Times New Roman"/>
        </w:rPr>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7BFF7C01" w14:textId="77777777" w:rsidTr="002303E1">
        <w:tc>
          <w:tcPr>
            <w:tcW w:w="720" w:type="dxa"/>
            <w:vAlign w:val="center"/>
          </w:tcPr>
          <w:p w14:paraId="0484B4AE"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72143C5F" w14:textId="77777777" w:rsidR="00B155C7" w:rsidRPr="00245C6C" w:rsidRDefault="00B155C7" w:rsidP="00245C6C">
            <w:pPr>
              <w:spacing w:line="360" w:lineRule="auto"/>
              <w:jc w:val="center"/>
              <w:rPr>
                <w:rFonts w:ascii="Times New Roman" w:eastAsiaTheme="minorEastAsia" w:hAnsi="Times New Roman" w:cs="Times New Roman"/>
              </w:rPr>
            </w:pPr>
            <m:oMathPara>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d>
                      <m:dPr>
                        <m:ctrlPr>
                          <w:rPr>
                            <w:rFonts w:ascii="Cambria Math"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λ</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 xml:space="preserve">βa </m:t>
                            </m:r>
                            <m:sSub>
                              <m:sSubPr>
                                <m:ctrlPr>
                                  <w:rPr>
                                    <w:rFonts w:ascii="Cambria Math" w:eastAsiaTheme="minorEastAsia" w:hAnsi="Cambria Math" w:cs="Times New Roman"/>
                                    <w:i/>
                                  </w:rPr>
                                </m:ctrlPr>
                              </m:sSubPr>
                              <m:e>
                                <m:r>
                                  <w:rPr>
                                    <w:rFonts w:ascii="Cambria Math" w:eastAsiaTheme="minorEastAsia" w:hAnsi="Cambria Math" w:cs="Times New Roman"/>
                                  </w:rPr>
                                  <m:t>η</m:t>
                                </m:r>
                              </m:e>
                              <m:sub>
                                <m:r>
                                  <w:rPr>
                                    <w:rFonts w:ascii="Cambria Math" w:eastAsiaTheme="minorEastAsia" w:hAnsi="Cambria Math" w:cs="Times New Roman"/>
                                  </w:rPr>
                                  <m:t>clad</m:t>
                                </m:r>
                              </m:sub>
                            </m:sSub>
                          </m:num>
                          <m:den>
                            <m:r>
                              <w:rPr>
                                <w:rFonts w:ascii="Cambria Math" w:eastAsiaTheme="minorEastAsia" w:hAnsi="Cambria Math" w:cs="Times New Roman"/>
                              </w:rPr>
                              <m:t>γ</m:t>
                            </m:r>
                          </m:den>
                        </m:f>
                      </m:e>
                    </m:d>
                  </m:e>
                </m:d>
                <m:r>
                  <w:rPr>
                    <w:rFonts w:ascii="Cambria Math" w:hAnsi="Cambria Math" w:cs="Times New Roman"/>
                  </w:rPr>
                  <m:t xml:space="preserve"> </m:t>
                </m:r>
              </m:oMath>
            </m:oMathPara>
          </w:p>
          <w:p w14:paraId="0D5CEC16" w14:textId="77777777" w:rsidR="00B155C7" w:rsidRPr="00245C6C" w:rsidRDefault="00B155C7" w:rsidP="00245C6C">
            <w:pPr>
              <w:spacing w:line="360" w:lineRule="auto"/>
              <w:jc w:val="center"/>
              <w:rPr>
                <w:rFonts w:ascii="Times New Roman" w:eastAsiaTheme="minorEastAsia" w:hAnsi="Times New Roman" w:cs="Times New Roman"/>
              </w:rPr>
            </w:pPr>
          </w:p>
        </w:tc>
        <w:tc>
          <w:tcPr>
            <w:tcW w:w="720" w:type="dxa"/>
            <w:vAlign w:val="center"/>
          </w:tcPr>
          <w:p w14:paraId="40D9BB9E"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eastAsiaTheme="minorEastAsia" w:hAnsi="Times New Roman" w:cs="Times New Roman"/>
              </w:rPr>
              <w:t>19</w:t>
            </w:r>
            <w:r w:rsidRPr="00245C6C">
              <w:rPr>
                <w:rFonts w:ascii="Times New Roman" w:hAnsi="Times New Roman" w:cs="Times New Roman"/>
              </w:rPr>
              <w:fldChar w:fldCharType="begin"/>
            </w:r>
            <w:r w:rsidRPr="00245C6C">
              <w:rPr>
                <w:rFonts w:ascii="Times New Roman" w:eastAsiaTheme="minorEastAsia" w:hAnsi="Times New Roman" w:cs="Times New Roman"/>
              </w:rPr>
              <w:instrText xml:space="preserve"> SEQ Eq \* MERGEFORMAT </w:instrText>
            </w:r>
            <w:r w:rsidR="003A57BE">
              <w:rPr>
                <w:rFonts w:ascii="Times New Roman" w:hAnsi="Times New Roman" w:cs="Times New Roman"/>
              </w:rPr>
              <w:fldChar w:fldCharType="separate"/>
            </w:r>
            <w:r w:rsidRPr="00245C6C">
              <w:rPr>
                <w:rFonts w:ascii="Times New Roman" w:hAnsi="Times New Roman" w:cs="Times New Roman"/>
              </w:rPr>
              <w:fldChar w:fldCharType="end"/>
            </w:r>
            <w:r w:rsidRPr="00245C6C">
              <w:rPr>
                <w:rFonts w:ascii="Times New Roman" w:eastAsiaTheme="minorEastAsia" w:hAnsi="Times New Roman" w:cs="Times New Roman"/>
              </w:rPr>
              <w:t>)</w:t>
            </w:r>
          </w:p>
        </w:tc>
      </w:tr>
    </w:tbl>
    <w:p w14:paraId="134529E1" w14:textId="77777777" w:rsidR="00B155C7" w:rsidRPr="00245C6C" w:rsidRDefault="00B155C7" w:rsidP="00245C6C">
      <w:pPr>
        <w:spacing w:line="360" w:lineRule="auto"/>
        <w:jc w:val="both"/>
        <w:rPr>
          <w:rFonts w:ascii="Times New Roman" w:eastAsiaTheme="minorEastAsia"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6D66C776" w14:textId="77777777" w:rsidTr="002303E1">
        <w:tc>
          <w:tcPr>
            <w:tcW w:w="720" w:type="dxa"/>
            <w:vAlign w:val="center"/>
          </w:tcPr>
          <w:p w14:paraId="5F64456C"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24C83247"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λ</m:t>
                        </m:r>
                      </m:num>
                      <m:den>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f</m:t>
                            </m:r>
                          </m:sub>
                          <m:sup>
                            <m:r>
                              <w:rPr>
                                <w:rFonts w:ascii="Cambria Math" w:hAnsi="Cambria Math" w:cs="Times New Roman"/>
                              </w:rPr>
                              <m:t>2</m:t>
                            </m:r>
                          </m:sup>
                        </m:sSubSup>
                      </m:den>
                    </m:f>
                  </m:e>
                </m:d>
                <m:r>
                  <w:rPr>
                    <w:rFonts w:ascii="Cambria Math" w:hAnsi="Cambria Math" w:cs="Times New Roman"/>
                  </w:rPr>
                  <m:t>= -</m:t>
                </m:r>
                <m:f>
                  <m:fPr>
                    <m:ctrlPr>
                      <w:rPr>
                        <w:rFonts w:ascii="Cambria Math" w:hAnsi="Cambria Math" w:cs="Times New Roman"/>
                        <w:i/>
                      </w:rPr>
                    </m:ctrlPr>
                  </m:fPr>
                  <m:num>
                    <m:r>
                      <w:rPr>
                        <w:rFonts w:ascii="Cambria Math" w:hAnsi="Cambria Math" w:cs="Times New Roman"/>
                      </w:rPr>
                      <m:t>1</m:t>
                    </m:r>
                  </m:num>
                  <m:den>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f</m:t>
                        </m:r>
                      </m:sub>
                      <m:sup>
                        <m:r>
                          <w:rPr>
                            <w:rFonts w:ascii="Cambria Math" w:hAnsi="Cambria Math" w:cs="Times New Roman"/>
                          </w:rPr>
                          <m:t>2</m:t>
                        </m:r>
                      </m:sup>
                    </m:sSubSup>
                  </m:den>
                </m:f>
                <m:f>
                  <m:fPr>
                    <m:ctrlPr>
                      <w:rPr>
                        <w:rFonts w:ascii="Cambria Math" w:hAnsi="Cambria Math" w:cs="Times New Roman"/>
                        <w:i/>
                      </w:rPr>
                    </m:ctrlPr>
                  </m:fPr>
                  <m:num>
                    <m:r>
                      <w:rPr>
                        <w:rFonts w:ascii="Cambria Math" w:hAnsi="Cambria Math" w:cs="Times New Roman"/>
                      </w:rPr>
                      <m:t>dx</m:t>
                    </m:r>
                  </m:num>
                  <m:den>
                    <m:r>
                      <w:rPr>
                        <w:rFonts w:ascii="Cambria Math" w:hAnsi="Cambria Math" w:cs="Times New Roman"/>
                      </w:rPr>
                      <m:t>dt</m:t>
                    </m:r>
                  </m:den>
                </m:f>
                <m:f>
                  <m:fPr>
                    <m:ctrlPr>
                      <w:rPr>
                        <w:rFonts w:ascii="Cambria Math" w:hAnsi="Cambria Math" w:cs="Times New Roman"/>
                        <w:i/>
                      </w:rPr>
                    </m:ctrlPr>
                  </m:fPr>
                  <m:num>
                    <m:r>
                      <w:rPr>
                        <w:rFonts w:ascii="Cambria Math" w:hAnsi="Cambria Math" w:cs="Times New Roman"/>
                      </w:rPr>
                      <m:t>dλ</m:t>
                    </m:r>
                  </m:num>
                  <m:den>
                    <m:r>
                      <w:rPr>
                        <w:rFonts w:ascii="Cambria Math" w:hAnsi="Cambria Math" w:cs="Times New Roman"/>
                      </w:rPr>
                      <m:t>dx</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oMath>
            </m:oMathPara>
          </w:p>
          <w:p w14:paraId="2F3D92CE" w14:textId="77777777" w:rsidR="00B155C7" w:rsidRPr="00245C6C" w:rsidRDefault="00B155C7" w:rsidP="00245C6C">
            <w:pPr>
              <w:spacing w:line="360" w:lineRule="auto"/>
              <w:jc w:val="center"/>
              <w:rPr>
                <w:rFonts w:ascii="Times New Roman" w:eastAsiaTheme="minorEastAsia" w:hAnsi="Times New Roman" w:cs="Times New Roman"/>
              </w:rPr>
            </w:pPr>
          </w:p>
        </w:tc>
        <w:tc>
          <w:tcPr>
            <w:tcW w:w="720" w:type="dxa"/>
            <w:vAlign w:val="center"/>
          </w:tcPr>
          <w:p w14:paraId="6835A779"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lastRenderedPageBreak/>
              <w:t>(</w:t>
            </w:r>
            <w:r>
              <w:rPr>
                <w:rFonts w:ascii="Times New Roman" w:eastAsiaTheme="minorEastAsia" w:hAnsi="Times New Roman" w:cs="Times New Roman"/>
              </w:rPr>
              <w:t>20</w:t>
            </w:r>
            <w:r w:rsidRPr="00245C6C">
              <w:rPr>
                <w:rFonts w:ascii="Times New Roman" w:eastAsiaTheme="minorEastAsia" w:hAnsi="Times New Roman" w:cs="Times New Roman"/>
              </w:rPr>
              <w:t>)</w:t>
            </w:r>
          </w:p>
        </w:tc>
      </w:tr>
    </w:tbl>
    <w:p w14:paraId="1AFEF966" w14:textId="77777777" w:rsidR="00B155C7" w:rsidRPr="00245C6C" w:rsidRDefault="00B155C7" w:rsidP="00245C6C">
      <w:pPr>
        <w:spacing w:line="360" w:lineRule="auto"/>
        <w:jc w:val="both"/>
        <w:rPr>
          <w:rFonts w:ascii="Times New Roman" w:hAnsi="Times New Roman" w:cs="Times New Roman"/>
        </w:rPr>
      </w:pPr>
    </w:p>
    <w:p w14:paraId="42B27786" w14:textId="77777777" w:rsidR="00B155C7" w:rsidRPr="00245C6C" w:rsidRDefault="00B155C7" w:rsidP="00245C6C">
      <w:pPr>
        <w:spacing w:line="360" w:lineRule="auto"/>
        <w:jc w:val="both"/>
        <w:rPr>
          <w:rFonts w:ascii="Times New Roman" w:hAnsi="Times New Roman" w:cs="Times New Roman"/>
        </w:rPr>
      </w:pPr>
      <w:r w:rsidRPr="00245C6C">
        <w:rPr>
          <w:rFonts w:ascii="Times New Roman" w:hAnsi="Times New Roman" w:cs="Times New Roman"/>
        </w:rPr>
        <w:t>And</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7926"/>
        <w:gridCol w:w="718"/>
      </w:tblGrid>
      <w:tr w:rsidR="00B155C7" w14:paraId="7A53D86C" w14:textId="77777777" w:rsidTr="002303E1">
        <w:tc>
          <w:tcPr>
            <w:tcW w:w="716" w:type="dxa"/>
            <w:vAlign w:val="center"/>
          </w:tcPr>
          <w:p w14:paraId="53A035BB" w14:textId="77777777" w:rsidR="00B155C7" w:rsidRPr="00245C6C" w:rsidRDefault="00B155C7" w:rsidP="00245C6C">
            <w:pPr>
              <w:spacing w:line="360" w:lineRule="auto"/>
              <w:jc w:val="center"/>
              <w:rPr>
                <w:rFonts w:ascii="Times New Roman" w:eastAsiaTheme="minorEastAsia" w:hAnsi="Times New Roman" w:cs="Times New Roman"/>
              </w:rPr>
            </w:pPr>
          </w:p>
        </w:tc>
        <w:tc>
          <w:tcPr>
            <w:tcW w:w="7926" w:type="dxa"/>
            <w:vAlign w:val="center"/>
          </w:tcPr>
          <w:p w14:paraId="443A2FE8"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∂λ</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∂λ</m:t>
                    </m:r>
                  </m:den>
                </m:f>
                <m:d>
                  <m:dPr>
                    <m:ctrlPr>
                      <w:rPr>
                        <w:rFonts w:ascii="Cambria Math"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λ</m:t>
                        </m:r>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 xml:space="preserve">βa </m:t>
                        </m:r>
                        <m:sSub>
                          <m:sSubPr>
                            <m:ctrlPr>
                              <w:rPr>
                                <w:rFonts w:ascii="Cambria Math" w:eastAsiaTheme="minorEastAsia" w:hAnsi="Cambria Math" w:cs="Times New Roman"/>
                                <w:i/>
                              </w:rPr>
                            </m:ctrlPr>
                          </m:sSubPr>
                          <m:e>
                            <m:r>
                              <w:rPr>
                                <w:rFonts w:ascii="Cambria Math" w:eastAsiaTheme="minorEastAsia" w:hAnsi="Cambria Math" w:cs="Times New Roman"/>
                              </w:rPr>
                              <m:t>η</m:t>
                            </m:r>
                          </m:e>
                          <m:sub>
                            <m:r>
                              <w:rPr>
                                <w:rFonts w:ascii="Cambria Math" w:eastAsiaTheme="minorEastAsia" w:hAnsi="Cambria Math" w:cs="Times New Roman"/>
                              </w:rPr>
                              <m:t>clad</m:t>
                            </m:r>
                          </m:sub>
                        </m:sSub>
                      </m:num>
                      <m:den>
                        <m:r>
                          <w:rPr>
                            <w:rFonts w:ascii="Cambria Math" w:eastAsiaTheme="minorEastAsia" w:hAnsi="Cambria Math" w:cs="Times New Roman"/>
                          </w:rPr>
                          <m:t>γ</m:t>
                        </m:r>
                      </m:den>
                    </m:f>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oMath>
            </m:oMathPara>
          </w:p>
          <w:p w14:paraId="074CC37B" w14:textId="77777777" w:rsidR="00B155C7" w:rsidRPr="00245C6C" w:rsidRDefault="00B155C7" w:rsidP="00245C6C">
            <w:pPr>
              <w:spacing w:line="360" w:lineRule="auto"/>
              <w:jc w:val="center"/>
              <w:rPr>
                <w:rFonts w:ascii="Times New Roman" w:eastAsiaTheme="minorEastAsia" w:hAnsi="Times New Roman" w:cs="Times New Roman"/>
              </w:rPr>
            </w:pPr>
          </w:p>
        </w:tc>
        <w:tc>
          <w:tcPr>
            <w:tcW w:w="718" w:type="dxa"/>
            <w:vAlign w:val="center"/>
          </w:tcPr>
          <w:p w14:paraId="26F40440"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21</w:t>
            </w:r>
            <w:r w:rsidRPr="00245C6C">
              <w:rPr>
                <w:rFonts w:ascii="Times New Roman" w:eastAsiaTheme="minorEastAsia" w:hAnsi="Times New Roman" w:cs="Times New Roman"/>
              </w:rPr>
              <w:t>)</w:t>
            </w:r>
          </w:p>
        </w:tc>
      </w:tr>
    </w:tbl>
    <w:p w14:paraId="7DA2AAE1" w14:textId="77777777" w:rsidR="00B155C7" w:rsidRPr="00245C6C" w:rsidRDefault="00B155C7" w:rsidP="00245C6C">
      <w:pPr>
        <w:spacing w:line="360" w:lineRule="auto"/>
        <w:jc w:val="both"/>
        <w:rPr>
          <w:rFonts w:ascii="Times New Roman" w:hAnsi="Times New Roman" w:cs="Times New Roman"/>
        </w:rPr>
      </w:pPr>
      <w:r w:rsidRPr="00245C6C">
        <w:rPr>
          <w:rFonts w:ascii="Times New Roman" w:hAnsi="Times New Roman" w:cs="Times New Roman"/>
        </w:rPr>
        <w:t>Therefore,</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14:paraId="6BF67E33" w14:textId="77777777" w:rsidTr="002303E1">
        <w:tc>
          <w:tcPr>
            <w:tcW w:w="720" w:type="dxa"/>
            <w:vAlign w:val="center"/>
          </w:tcPr>
          <w:p w14:paraId="64827F7C" w14:textId="77777777" w:rsidR="00B155C7" w:rsidRPr="00245C6C" w:rsidRDefault="00B155C7" w:rsidP="00245C6C">
            <w:pPr>
              <w:spacing w:line="360" w:lineRule="auto"/>
              <w:jc w:val="center"/>
              <w:rPr>
                <w:rFonts w:ascii="Times New Roman" w:eastAsiaTheme="minorEastAsia" w:hAnsi="Times New Roman" w:cs="Times New Roman"/>
              </w:rPr>
            </w:pPr>
          </w:p>
        </w:tc>
        <w:tc>
          <w:tcPr>
            <w:tcW w:w="8005" w:type="dxa"/>
            <w:vAlign w:val="center"/>
          </w:tcPr>
          <w:p w14:paraId="7D619AB9" w14:textId="77777777" w:rsidR="00B155C7" w:rsidRPr="00245C6C" w:rsidRDefault="003A57BE" w:rsidP="00245C6C">
            <w:pPr>
              <w:spacing w:line="360" w:lineRule="auto"/>
              <w:jc w:val="center"/>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dt</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den>
                    </m:f>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sup>
                    </m:sSup>
                    <m:d>
                      <m:dPr>
                        <m:ctrlPr>
                          <w:rPr>
                            <w:rFonts w:ascii="Cambria Math" w:hAnsi="Cambria Math" w:cs="Times New Roman"/>
                            <w:i/>
                          </w:rPr>
                        </m:ctrlPr>
                      </m:dPr>
                      <m:e>
                        <m:r>
                          <w:rPr>
                            <w:rFonts w:ascii="Cambria Math" w:hAnsi="Cambria Math" w:cs="Times New Roman"/>
                          </w:rPr>
                          <m:t>λ,x</m:t>
                        </m:r>
                      </m:e>
                    </m:d>
                  </m:num>
                  <m:den>
                    <m:r>
                      <w:rPr>
                        <w:rFonts w:ascii="Cambria Math" w:hAnsi="Cambria Math" w:cs="Times New Roman"/>
                      </w:rPr>
                      <m:t>∂λ</m:t>
                    </m:r>
                  </m:den>
                </m:f>
              </m:oMath>
            </m:oMathPara>
          </w:p>
        </w:tc>
        <w:tc>
          <w:tcPr>
            <w:tcW w:w="720" w:type="dxa"/>
            <w:vAlign w:val="center"/>
          </w:tcPr>
          <w:p w14:paraId="2479B3E1" w14:textId="77777777" w:rsidR="00B155C7" w:rsidRPr="00245C6C" w:rsidRDefault="00B155C7" w:rsidP="00245C6C">
            <w:pPr>
              <w:spacing w:line="360" w:lineRule="auto"/>
              <w:jc w:val="center"/>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22</w:t>
            </w:r>
            <w:r w:rsidRPr="00245C6C">
              <w:rPr>
                <w:rFonts w:ascii="Times New Roman" w:eastAsiaTheme="minorEastAsia" w:hAnsi="Times New Roman" w:cs="Times New Roman"/>
              </w:rPr>
              <w:t>)</w:t>
            </w:r>
          </w:p>
        </w:tc>
      </w:tr>
    </w:tbl>
    <w:p w14:paraId="6A5464F5" w14:textId="77777777" w:rsidR="00B155C7" w:rsidRPr="00245C6C" w:rsidRDefault="00B155C7" w:rsidP="00245C6C">
      <w:pPr>
        <w:spacing w:line="360" w:lineRule="auto"/>
        <w:jc w:val="both"/>
        <w:rPr>
          <w:rFonts w:ascii="Times New Roman" w:hAnsi="Times New Roman" w:cs="Times New Roman"/>
        </w:rPr>
      </w:pPr>
    </w:p>
    <w:p w14:paraId="42B203B7" w14:textId="77777777" w:rsidR="00B155C7" w:rsidRPr="00245C6C" w:rsidRDefault="00B155C7" w:rsidP="00245C6C">
      <w:pPr>
        <w:spacing w:line="360" w:lineRule="auto"/>
        <w:rPr>
          <w:rFonts w:ascii="Times New Roman" w:hAnsi="Times New Roman" w:cs="Times New Roman"/>
        </w:rPr>
      </w:pPr>
    </w:p>
    <w:p w14:paraId="42454EDC" w14:textId="77777777" w:rsidR="00B155C7" w:rsidRPr="00245C6C" w:rsidRDefault="00B155C7" w:rsidP="00367ABF">
      <w:pPr>
        <w:pStyle w:val="Heading1"/>
        <w:spacing w:line="360" w:lineRule="auto"/>
        <w:rPr>
          <w:rFonts w:ascii="Times New Roman" w:hAnsi="Times New Roman" w:cs="Times New Roman"/>
        </w:rPr>
      </w:pPr>
      <w:r w:rsidRPr="00245C6C">
        <w:rPr>
          <w:rFonts w:ascii="Times New Roman" w:hAnsi="Times New Roman" w:cs="Times New Roman"/>
        </w:rPr>
        <w:br w:type="page"/>
      </w:r>
      <w:r>
        <w:rPr>
          <w:rFonts w:ascii="Times New Roman" w:hAnsi="Times New Roman" w:cs="Times New Roman"/>
        </w:rPr>
        <w:lastRenderedPageBreak/>
        <w:t xml:space="preserve">SI.III. </w:t>
      </w:r>
      <w:r w:rsidRPr="00245C6C">
        <w:rPr>
          <w:rFonts w:ascii="Times New Roman" w:hAnsi="Times New Roman" w:cs="Times New Roman"/>
        </w:rPr>
        <w:t>Silicon-Silica Surface Tension</w:t>
      </w:r>
    </w:p>
    <w:p w14:paraId="77EF1D6B" w14:textId="77777777" w:rsidR="00B155C7" w:rsidRPr="00245C6C" w:rsidRDefault="00B155C7" w:rsidP="00367ABF">
      <w:pPr>
        <w:spacing w:line="360" w:lineRule="auto"/>
        <w:ind w:firstLine="720"/>
        <w:jc w:val="both"/>
        <w:rPr>
          <w:rFonts w:ascii="Times New Roman" w:eastAsiaTheme="minorEastAsia" w:hAnsi="Times New Roman" w:cs="Times New Roman"/>
        </w:rPr>
      </w:pPr>
      <w:r w:rsidRPr="00245C6C">
        <w:rPr>
          <w:rFonts w:ascii="Times New Roman" w:hAnsi="Times New Roman" w:cs="Times New Roman"/>
        </w:rPr>
        <w:t xml:space="preserve">The value of the surface tension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Si-Si</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sub>
        </m:sSub>
      </m:oMath>
      <w:r w:rsidRPr="00245C6C">
        <w:rPr>
          <w:rFonts w:ascii="Times New Roman" w:eastAsiaTheme="minorEastAsia" w:hAnsi="Times New Roman" w:cs="Times New Roman"/>
        </w:rPr>
        <w:t xml:space="preserve"> between liquid silicon and silica was obtained as follows:</w:t>
      </w:r>
    </w:p>
    <w:p w14:paraId="2B48875C" w14:textId="6CED546B" w:rsidR="00B155C7" w:rsidRPr="00245C6C" w:rsidRDefault="00B155C7" w:rsidP="00367ABF">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In </w:t>
      </w:r>
      <w:proofErr w:type="spellStart"/>
      <w:r w:rsidRPr="00245C6C">
        <w:rPr>
          <w:rFonts w:ascii="Times New Roman" w:eastAsiaTheme="minorEastAsia" w:hAnsi="Times New Roman" w:cs="Times New Roman"/>
        </w:rPr>
        <w:t>Fujii</w:t>
      </w:r>
      <w:proofErr w:type="spellEnd"/>
      <w:r w:rsidRPr="00245C6C">
        <w:rPr>
          <w:rFonts w:ascii="Times New Roman" w:eastAsiaTheme="minorEastAsia" w:hAnsi="Times New Roman" w:cs="Times New Roman"/>
        </w:rPr>
        <w:t xml:space="preserve"> </w:t>
      </w:r>
      <w:r w:rsidRPr="00245C6C">
        <w:rPr>
          <w:rFonts w:ascii="Times New Roman" w:eastAsiaTheme="minorEastAsia" w:hAnsi="Times New Roman" w:cs="Times New Roman"/>
          <w:i/>
          <w:iCs/>
        </w:rPr>
        <w:t>et al.</w:t>
      </w:r>
      <w:r w:rsidRPr="00245C6C">
        <w:rPr>
          <w:rFonts w:ascii="Times New Roman" w:eastAsiaTheme="minorEastAsia" w:hAnsi="Times New Roman" w:cs="Times New Roman"/>
        </w:rPr>
        <w:t xml:space="preserve"> (2006)</w:t>
      </w:r>
      <w:sdt>
        <w:sdtPr>
          <w:rPr>
            <w:rFonts w:ascii="Times New Roman" w:eastAsiaTheme="minorEastAsia" w:hAnsi="Times New Roman" w:cs="Times New Roman"/>
            <w:color w:val="000000"/>
            <w:vertAlign w:val="superscript"/>
          </w:rPr>
          <w:tag w:val="MENDELEY_CITATION_v3_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"/>
          <w:id w:val="1674071859"/>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3</w:t>
          </w:r>
        </w:sdtContent>
      </w:sdt>
      <w:r>
        <w:rPr>
          <w:rFonts w:ascii="Times New Roman" w:eastAsiaTheme="minorEastAsia" w:hAnsi="Times New Roman" w:cs="Times New Roman"/>
        </w:rPr>
        <w:t xml:space="preserve"> </w:t>
      </w:r>
      <w:r w:rsidRPr="00245C6C">
        <w:rPr>
          <w:rFonts w:ascii="Times New Roman" w:eastAsiaTheme="minorEastAsia" w:hAnsi="Times New Roman" w:cs="Times New Roman"/>
        </w:rPr>
        <w:t xml:space="preserve">, the surface tension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m:t>
            </m:r>
          </m:sub>
        </m:sSub>
      </m:oMath>
      <w:r w:rsidRPr="00245C6C">
        <w:rPr>
          <w:rFonts w:ascii="Times New Roman" w:eastAsiaTheme="minorEastAsia" w:hAnsi="Times New Roman" w:cs="Times New Roman"/>
        </w:rPr>
        <w:t xml:space="preserve"> of molten silicon is measured by the microgravity oscillating drop method and the following relation between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m:t>
            </m:r>
          </m:sub>
        </m:sSub>
      </m:oMath>
      <w:r w:rsidRPr="00245C6C">
        <w:rPr>
          <w:rFonts w:ascii="Times New Roman" w:eastAsiaTheme="minorEastAsia" w:hAnsi="Times New Roman" w:cs="Times New Roman"/>
        </w:rPr>
        <w:t xml:space="preserve"> (in mN/m) and the temperature T, is presented: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rsidRPr="0051151A" w14:paraId="0960E772" w14:textId="77777777" w:rsidTr="00B36A20">
        <w:trPr>
          <w:trHeight w:val="558"/>
        </w:trPr>
        <w:tc>
          <w:tcPr>
            <w:tcW w:w="720" w:type="dxa"/>
            <w:vAlign w:val="center"/>
          </w:tcPr>
          <w:p w14:paraId="187DA712" w14:textId="77777777" w:rsidR="00B155C7" w:rsidRPr="00245C6C" w:rsidRDefault="00B155C7" w:rsidP="00B36A20">
            <w:pPr>
              <w:spacing w:line="360" w:lineRule="auto"/>
              <w:jc w:val="both"/>
              <w:rPr>
                <w:rFonts w:ascii="Times New Roman" w:eastAsiaTheme="minorEastAsia" w:hAnsi="Times New Roman" w:cs="Times New Roman"/>
              </w:rPr>
            </w:pPr>
          </w:p>
        </w:tc>
        <w:tc>
          <w:tcPr>
            <w:tcW w:w="8005" w:type="dxa"/>
            <w:vAlign w:val="center"/>
          </w:tcPr>
          <w:p w14:paraId="277F1E6E" w14:textId="77777777" w:rsidR="00B155C7" w:rsidRPr="00245C6C" w:rsidRDefault="003A57BE" w:rsidP="00B36A20">
            <w:pPr>
              <w:spacing w:line="360" w:lineRule="auto"/>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Si</m:t>
                    </m:r>
                  </m:sub>
                </m:sSub>
                <m:r>
                  <w:rPr>
                    <w:rFonts w:ascii="Cambria Math" w:hAnsi="Cambria Math" w:cs="Times New Roman"/>
                  </w:rPr>
                  <m:t>=733-0.062(T-1687)</m:t>
                </m:r>
              </m:oMath>
            </m:oMathPara>
          </w:p>
        </w:tc>
        <w:tc>
          <w:tcPr>
            <w:tcW w:w="720" w:type="dxa"/>
            <w:vAlign w:val="center"/>
          </w:tcPr>
          <w:p w14:paraId="52BF20FA" w14:textId="77777777" w:rsidR="00B155C7" w:rsidRPr="00245C6C" w:rsidRDefault="00B155C7" w:rsidP="00B36A20">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23</w:t>
            </w:r>
            <w:r w:rsidRPr="00245C6C">
              <w:rPr>
                <w:rFonts w:ascii="Times New Roman" w:eastAsiaTheme="minorEastAsia" w:hAnsi="Times New Roman" w:cs="Times New Roman"/>
              </w:rPr>
              <w:t>)</w:t>
            </w:r>
          </w:p>
        </w:tc>
      </w:tr>
    </w:tbl>
    <w:p w14:paraId="659BC4F9" w14:textId="0421665D" w:rsidR="00B155C7" w:rsidRPr="00245C6C" w:rsidRDefault="00B155C7" w:rsidP="00367ABF">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for a temperature range of 733 K to 1890K, in agreement with Lucas </w:t>
      </w:r>
      <w:r w:rsidRPr="00245C6C">
        <w:rPr>
          <w:rFonts w:ascii="Times New Roman" w:eastAsiaTheme="minorEastAsia" w:hAnsi="Times New Roman" w:cs="Times New Roman"/>
          <w:i/>
          <w:iCs/>
        </w:rPr>
        <w:t xml:space="preserve">et al. </w:t>
      </w:r>
      <w:r w:rsidRPr="00245C6C">
        <w:rPr>
          <w:rFonts w:ascii="Times New Roman" w:eastAsiaTheme="minorEastAsia" w:hAnsi="Times New Roman" w:cs="Times New Roman"/>
        </w:rPr>
        <w:t>(1984)</w:t>
      </w:r>
      <w:sdt>
        <w:sdtPr>
          <w:rPr>
            <w:rFonts w:ascii="Times New Roman" w:eastAsiaTheme="minorEastAsia" w:hAnsi="Times New Roman" w:cs="Times New Roman"/>
            <w:color w:val="000000"/>
            <w:vertAlign w:val="superscript"/>
          </w:rPr>
          <w:tag w:val="MENDELEY_CITATION_v3_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"/>
          <w:id w:val="-1578510383"/>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4</w:t>
          </w:r>
        </w:sdtContent>
      </w:sdt>
      <w:r w:rsidRPr="00245C6C">
        <w:rPr>
          <w:rFonts w:ascii="Times New Roman" w:eastAsiaTheme="minorEastAsia" w:hAnsi="Times New Roman" w:cs="Times New Roman"/>
        </w:rPr>
        <w:t>.</w:t>
      </w:r>
    </w:p>
    <w:p w14:paraId="23E06604" w14:textId="3CD4EA96" w:rsidR="00B155C7" w:rsidRPr="00245C6C" w:rsidRDefault="00B155C7" w:rsidP="00367ABF">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From Parikh (1985)</w:t>
      </w:r>
      <w:sdt>
        <w:sdtPr>
          <w:rPr>
            <w:rFonts w:ascii="Times New Roman" w:eastAsiaTheme="minorEastAsia" w:hAnsi="Times New Roman" w:cs="Times New Roman"/>
            <w:color w:val="000000"/>
            <w:vertAlign w:val="superscript"/>
          </w:rPr>
          <w:tag w:val="MENDELEY_CITATION_v3_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"/>
          <w:id w:val="-175584824"/>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5</w:t>
          </w:r>
        </w:sdtContent>
      </w:sdt>
      <w:r w:rsidRPr="00245C6C">
        <w:rPr>
          <w:rFonts w:ascii="Times New Roman" w:eastAsiaTheme="minorEastAsia" w:hAnsi="Times New Roman" w:cs="Times New Roman"/>
        </w:rPr>
        <w:t xml:space="preserve">, we get that the surface tension of silica is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sub>
        </m:sSub>
        <m:r>
          <w:rPr>
            <w:rFonts w:ascii="Cambria Math" w:eastAsiaTheme="minorEastAsia" w:hAnsi="Cambria Math" w:cs="Times New Roman"/>
          </w:rPr>
          <m:t>=280 mJ/</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r>
          <w:rPr>
            <w:rFonts w:ascii="Cambria Math" w:eastAsiaTheme="minorEastAsia" w:hAnsi="Cambria Math" w:cs="Times New Roman"/>
          </w:rPr>
          <m:t xml:space="preserve"> </m:t>
        </m:r>
      </m:oMath>
      <w:r w:rsidRPr="00245C6C">
        <w:rPr>
          <w:rFonts w:ascii="Times New Roman" w:eastAsiaTheme="minorEastAsia" w:hAnsi="Times New Roman" w:cs="Times New Roman"/>
        </w:rPr>
        <w:t xml:space="preserve">. In Li </w:t>
      </w:r>
      <w:r w:rsidRPr="00245C6C">
        <w:rPr>
          <w:rFonts w:ascii="Times New Roman" w:eastAsiaTheme="minorEastAsia" w:hAnsi="Times New Roman" w:cs="Times New Roman"/>
          <w:i/>
          <w:iCs/>
        </w:rPr>
        <w:t>et al.</w:t>
      </w:r>
      <w:r w:rsidRPr="00245C6C">
        <w:rPr>
          <w:rFonts w:ascii="Times New Roman" w:eastAsiaTheme="minorEastAsia" w:hAnsi="Times New Roman" w:cs="Times New Roman"/>
        </w:rPr>
        <w:t xml:space="preserve"> (1992)</w:t>
      </w:r>
      <w:sdt>
        <w:sdtPr>
          <w:rPr>
            <w:rFonts w:ascii="Times New Roman" w:eastAsiaTheme="minorEastAsia" w:hAnsi="Times New Roman" w:cs="Times New Roman"/>
            <w:color w:val="000000"/>
            <w:vertAlign w:val="superscript"/>
          </w:rPr>
          <w:tag w:val="MENDELEY_CITATION_v3_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"/>
          <w:id w:val="1330793595"/>
          <w:placeholder>
            <w:docPart w:val="DefaultPlaceholder_-1854013440"/>
          </w:placeholder>
        </w:sdtPr>
        <w:sdtEndPr>
          <w:rPr>
            <w:rFonts w:asciiTheme="minorHAnsi" w:eastAsiaTheme="minorHAnsi" w:hAnsiTheme="minorHAnsi" w:cstheme="minorBidi"/>
          </w:rPr>
        </w:sdtEndPr>
        <w:sdtContent>
          <w:r w:rsidR="009D2B7D" w:rsidRPr="009D2B7D">
            <w:rPr>
              <w:rFonts w:eastAsia="Times New Roman"/>
              <w:color w:val="000000"/>
              <w:vertAlign w:val="superscript"/>
            </w:rPr>
            <w:t>6</w:t>
          </w:r>
        </w:sdtContent>
      </w:sdt>
      <w:r w:rsidRPr="00245C6C">
        <w:rPr>
          <w:rFonts w:ascii="Times New Roman" w:eastAsiaTheme="minorEastAsia" w:hAnsi="Times New Roman" w:cs="Times New Roman"/>
        </w:rPr>
        <w:t xml:space="preserve">, the wettability of silica by molten silicon is investigated through the sessile drop method, and the contact angle </w:t>
      </w:r>
      <m:oMath>
        <m:r>
          <w:rPr>
            <w:rFonts w:ascii="Cambria Math" w:eastAsiaTheme="minorEastAsia" w:hAnsi="Cambria Math" w:cs="Times New Roman"/>
          </w:rPr>
          <m:t>θ</m:t>
        </m:r>
      </m:oMath>
      <w:r w:rsidRPr="00245C6C">
        <w:rPr>
          <w:rFonts w:ascii="Times New Roman" w:eastAsiaTheme="minorEastAsia" w:hAnsi="Times New Roman" w:cs="Times New Roman"/>
        </w:rPr>
        <w:t xml:space="preserve"> of silicon on silica was determined to be 92° at 1703 K. The work of adhesion W is then given by:</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rsidRPr="0051151A" w14:paraId="6AA885C0" w14:textId="77777777" w:rsidTr="00B36A20">
        <w:tc>
          <w:tcPr>
            <w:tcW w:w="720" w:type="dxa"/>
            <w:vAlign w:val="center"/>
          </w:tcPr>
          <w:p w14:paraId="72B66DF5" w14:textId="77777777" w:rsidR="00B155C7" w:rsidRPr="00245C6C" w:rsidRDefault="00B155C7" w:rsidP="00B36A20">
            <w:pPr>
              <w:spacing w:line="360" w:lineRule="auto"/>
              <w:jc w:val="both"/>
              <w:rPr>
                <w:rFonts w:ascii="Times New Roman" w:eastAsiaTheme="minorEastAsia" w:hAnsi="Times New Roman" w:cs="Times New Roman"/>
              </w:rPr>
            </w:pPr>
          </w:p>
        </w:tc>
        <w:tc>
          <w:tcPr>
            <w:tcW w:w="8005" w:type="dxa"/>
            <w:vAlign w:val="center"/>
          </w:tcPr>
          <w:p w14:paraId="5BA54D48" w14:textId="77777777" w:rsidR="00B155C7" w:rsidRPr="00245C6C" w:rsidRDefault="00B155C7" w:rsidP="00B36A20">
            <w:pPr>
              <w:spacing w:line="360" w:lineRule="auto"/>
              <w:jc w:val="center"/>
              <w:rPr>
                <w:rFonts w:ascii="Times New Roman" w:eastAsiaTheme="minorEastAsia" w:hAnsi="Times New Roman" w:cs="Times New Roman"/>
              </w:rPr>
            </w:pPr>
            <m:oMathPara>
              <m:oMath>
                <m:r>
                  <w:rPr>
                    <w:rFonts w:ascii="Cambria Math" w:hAnsi="Cambria Math" w:cs="Times New Roman"/>
                  </w:rPr>
                  <m:t>W=</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SL</m:t>
                    </m:r>
                  </m:sub>
                </m:sSub>
                <m:d>
                  <m:dPr>
                    <m:ctrlPr>
                      <w:rPr>
                        <w:rFonts w:ascii="Cambria Math" w:hAnsi="Cambria Math" w:cs="Times New Roman"/>
                        <w:i/>
                      </w:rPr>
                    </m:ctrlPr>
                  </m:dPr>
                  <m:e>
                    <m:r>
                      <w:rPr>
                        <w:rFonts w:ascii="Cambria Math" w:hAnsi="Cambria Math" w:cs="Times New Roman"/>
                      </w:rPr>
                      <m:t>1-cosθ</m:t>
                    </m:r>
                  </m:e>
                </m:d>
                <m:r>
                  <w:rPr>
                    <w:rFonts w:ascii="Cambria Math" w:hAnsi="Cambria Math" w:cs="Times New Roman"/>
                  </w:rPr>
                  <m:t>=708 mJ/</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m:oMathPara>
          </w:p>
        </w:tc>
        <w:tc>
          <w:tcPr>
            <w:tcW w:w="720" w:type="dxa"/>
            <w:vAlign w:val="center"/>
          </w:tcPr>
          <w:p w14:paraId="6F92B7F8" w14:textId="77777777" w:rsidR="00B155C7" w:rsidRPr="00245C6C" w:rsidRDefault="00B155C7" w:rsidP="00B36A20">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w:t>
            </w:r>
            <w:r w:rsidRPr="00245C6C">
              <w:rPr>
                <w:rFonts w:ascii="Times New Roman" w:hAnsi="Times New Roman" w:cs="Times New Roman"/>
              </w:rPr>
              <w:fldChar w:fldCharType="begin"/>
            </w:r>
            <w:r w:rsidRPr="00245C6C">
              <w:rPr>
                <w:rFonts w:ascii="Times New Roman" w:eastAsiaTheme="minorEastAsia" w:hAnsi="Times New Roman" w:cs="Times New Roman"/>
              </w:rPr>
              <w:instrText xml:space="preserve"> SEQ Eq \* MERGEFORMAT </w:instrText>
            </w:r>
            <w:r w:rsidRPr="00245C6C">
              <w:rPr>
                <w:rFonts w:ascii="Times New Roman" w:hAnsi="Times New Roman" w:cs="Times New Roman"/>
              </w:rPr>
              <w:fldChar w:fldCharType="separate"/>
            </w:r>
            <w:r>
              <w:rPr>
                <w:rFonts w:ascii="Times New Roman" w:eastAsiaTheme="minorEastAsia" w:hAnsi="Times New Roman" w:cs="Times New Roman"/>
                <w:noProof/>
              </w:rPr>
              <w:t>2</w:t>
            </w:r>
            <w:r w:rsidRPr="00245C6C">
              <w:rPr>
                <w:rFonts w:ascii="Times New Roman" w:hAnsi="Times New Roman" w:cs="Times New Roman"/>
              </w:rPr>
              <w:fldChar w:fldCharType="end"/>
            </w:r>
            <w:r>
              <w:rPr>
                <w:rFonts w:ascii="Times New Roman" w:hAnsi="Times New Roman" w:cs="Times New Roman"/>
              </w:rPr>
              <w:t>4</w:t>
            </w:r>
            <w:r w:rsidRPr="00245C6C">
              <w:rPr>
                <w:rFonts w:ascii="Times New Roman" w:eastAsiaTheme="minorEastAsia" w:hAnsi="Times New Roman" w:cs="Times New Roman"/>
              </w:rPr>
              <w:t>)</w:t>
            </w:r>
          </w:p>
        </w:tc>
      </w:tr>
    </w:tbl>
    <w:p w14:paraId="5E1FFCE0" w14:textId="77777777" w:rsidR="00B155C7" w:rsidRPr="00245C6C" w:rsidRDefault="00B155C7" w:rsidP="00367ABF">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With </w:t>
      </w:r>
      <m:oMath>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SL</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SiO2</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Si-Si</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sub>
        </m:sSub>
      </m:oMath>
      <w:r w:rsidRPr="00245C6C">
        <w:rPr>
          <w:rFonts w:ascii="Times New Roman" w:eastAsiaTheme="minorEastAsia" w:hAnsi="Times New Roman" w:cs="Times New Roman"/>
        </w:rPr>
        <w:t>.</w:t>
      </w:r>
    </w:p>
    <w:p w14:paraId="0C350D52" w14:textId="77777777" w:rsidR="00B155C7" w:rsidRPr="00245C6C" w:rsidRDefault="00B155C7" w:rsidP="00367ABF">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Thus, we can calculate </w:t>
      </w:r>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Si-Si</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sub>
        </m:sSub>
      </m:oMath>
      <w:r w:rsidRPr="00245C6C">
        <w:rPr>
          <w:rFonts w:ascii="Times New Roman" w:eastAsiaTheme="minorEastAsia" w:hAnsi="Times New Roman" w:cs="Times New Roman"/>
        </w:rPr>
        <w:t xml:space="preserve">  as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923"/>
        <w:gridCol w:w="718"/>
      </w:tblGrid>
      <w:tr w:rsidR="00B155C7" w:rsidRPr="0051151A" w14:paraId="34C17174" w14:textId="77777777" w:rsidTr="00B36A20">
        <w:tc>
          <w:tcPr>
            <w:tcW w:w="720" w:type="dxa"/>
            <w:vAlign w:val="center"/>
          </w:tcPr>
          <w:p w14:paraId="6A4CC480" w14:textId="77777777" w:rsidR="00B155C7" w:rsidRPr="00245C6C" w:rsidRDefault="00B155C7" w:rsidP="00B36A20">
            <w:pPr>
              <w:spacing w:line="360" w:lineRule="auto"/>
              <w:jc w:val="both"/>
              <w:rPr>
                <w:rFonts w:ascii="Times New Roman" w:eastAsiaTheme="minorEastAsia" w:hAnsi="Times New Roman" w:cs="Times New Roman"/>
              </w:rPr>
            </w:pPr>
          </w:p>
        </w:tc>
        <w:tc>
          <w:tcPr>
            <w:tcW w:w="8005" w:type="dxa"/>
            <w:vAlign w:val="center"/>
          </w:tcPr>
          <w:p w14:paraId="1E1B47CE" w14:textId="77777777" w:rsidR="00B155C7" w:rsidRPr="00245C6C" w:rsidRDefault="003A57BE" w:rsidP="00B36A20">
            <w:pPr>
              <w:spacing w:line="360"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Si-Si</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Si</m:t>
                    </m:r>
                    <m:sSub>
                      <m:sSubPr>
                        <m:ctrlPr>
                          <w:rPr>
                            <w:rFonts w:ascii="Cambria Math" w:eastAsiaTheme="minorEastAsia" w:hAnsi="Cambria Math" w:cs="Times New Roman"/>
                            <w:i/>
                          </w:rPr>
                        </m:ctrlPr>
                      </m:sSubPr>
                      <m:e>
                        <m:r>
                          <w:rPr>
                            <w:rFonts w:ascii="Cambria Math" w:eastAsiaTheme="minorEastAsia" w:hAnsi="Cambria Math" w:cs="Times New Roman"/>
                          </w:rPr>
                          <m:t>O</m:t>
                        </m:r>
                      </m:e>
                      <m:sub>
                        <m:r>
                          <w:rPr>
                            <w:rFonts w:ascii="Cambria Math" w:eastAsiaTheme="minorEastAsia" w:hAnsi="Cambria Math" w:cs="Times New Roman"/>
                          </w:rPr>
                          <m:t>2</m:t>
                        </m:r>
                      </m:sub>
                    </m:sSub>
                  </m:sub>
                </m:sSub>
                <m:r>
                  <w:rPr>
                    <w:rFonts w:ascii="Cambria Math" w:eastAsiaTheme="minorEastAsia" w:hAnsi="Cambria Math" w:cs="Times New Roman"/>
                  </w:rPr>
                  <m:t>-W=0.298 J/</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r>
                  <w:rPr>
                    <w:rFonts w:ascii="Cambria Math" w:eastAsiaTheme="minorEastAsia" w:hAnsi="Cambria Math" w:cs="Times New Roman"/>
                  </w:rPr>
                  <m:t>∼0.3 J/</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oMath>
            </m:oMathPara>
          </w:p>
        </w:tc>
        <w:tc>
          <w:tcPr>
            <w:tcW w:w="720" w:type="dxa"/>
            <w:vAlign w:val="center"/>
          </w:tcPr>
          <w:p w14:paraId="179E737E" w14:textId="77777777" w:rsidR="00B155C7" w:rsidRPr="00245C6C" w:rsidRDefault="00B155C7" w:rsidP="00B36A20">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w:t>
            </w:r>
            <w:r>
              <w:rPr>
                <w:rFonts w:ascii="Times New Roman" w:hAnsi="Times New Roman" w:cs="Times New Roman"/>
              </w:rPr>
              <w:t>25</w:t>
            </w:r>
            <w:r w:rsidRPr="00245C6C">
              <w:rPr>
                <w:rFonts w:ascii="Times New Roman" w:eastAsiaTheme="minorEastAsia" w:hAnsi="Times New Roman" w:cs="Times New Roman"/>
              </w:rPr>
              <w:t>)</w:t>
            </w:r>
          </w:p>
        </w:tc>
      </w:tr>
    </w:tbl>
    <w:p w14:paraId="7C2A5052" w14:textId="77777777" w:rsidR="00B155C7" w:rsidRPr="00245C6C" w:rsidRDefault="00B155C7" w:rsidP="00367ABF">
      <w:pPr>
        <w:spacing w:line="360" w:lineRule="auto"/>
        <w:jc w:val="both"/>
        <w:rPr>
          <w:rFonts w:ascii="Times New Roman" w:eastAsiaTheme="minorEastAsia" w:hAnsi="Times New Roman" w:cs="Times New Roman"/>
        </w:rPr>
      </w:pPr>
    </w:p>
    <w:p w14:paraId="7E584A2E" w14:textId="754B2249" w:rsidR="00B155C7" w:rsidRPr="00245C6C" w:rsidRDefault="00B155C7" w:rsidP="00367ABF">
      <w:pPr>
        <w:spacing w:line="360" w:lineRule="auto"/>
        <w:jc w:val="both"/>
        <w:rPr>
          <w:rFonts w:ascii="Times New Roman" w:eastAsiaTheme="minorEastAsia" w:hAnsi="Times New Roman" w:cs="Times New Roman"/>
        </w:rPr>
      </w:pPr>
      <w:r w:rsidRPr="00245C6C">
        <w:rPr>
          <w:rFonts w:ascii="Times New Roman" w:eastAsiaTheme="minorEastAsia" w:hAnsi="Times New Roman" w:cs="Times New Roman"/>
        </w:rPr>
        <w:t xml:space="preserve"> </w:t>
      </w:r>
      <w:r>
        <w:rPr>
          <w:rFonts w:ascii="Times New Roman" w:eastAsiaTheme="minorEastAsia" w:hAnsi="Times New Roman" w:cs="Times New Roman"/>
        </w:rPr>
        <w:t>, w</w:t>
      </w:r>
      <w:r w:rsidRPr="00245C6C">
        <w:rPr>
          <w:rFonts w:ascii="Times New Roman" w:eastAsiaTheme="minorEastAsia" w:hAnsi="Times New Roman" w:cs="Times New Roman"/>
        </w:rPr>
        <w:t xml:space="preserve">hich is consistent </w:t>
      </w:r>
      <w:r>
        <w:rPr>
          <w:rFonts w:ascii="Times New Roman" w:eastAsiaTheme="minorEastAsia" w:hAnsi="Times New Roman" w:cs="Times New Roman"/>
        </w:rPr>
        <w:t>with</w:t>
      </w:r>
      <w:r w:rsidRPr="00245C6C">
        <w:rPr>
          <w:rFonts w:ascii="Times New Roman" w:eastAsiaTheme="minorEastAsia" w:hAnsi="Times New Roman" w:cs="Times New Roman"/>
        </w:rPr>
        <w:t xml:space="preserve"> the values found in the literature</w:t>
      </w:r>
      <w:sdt>
        <w:sdtPr>
          <w:rPr>
            <w:rFonts w:ascii="Times New Roman" w:eastAsiaTheme="minorEastAsia" w:hAnsi="Times New Roman" w:cs="Times New Roman"/>
            <w:color w:val="000000"/>
            <w:vertAlign w:val="superscript"/>
          </w:rPr>
          <w:tag w:val="MENDELEY_CITATION_v3_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"/>
          <w:id w:val="-303858542"/>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7,8</w:t>
          </w:r>
        </w:sdtContent>
      </w:sdt>
      <w:r w:rsidRPr="00245C6C">
        <w:rPr>
          <w:rFonts w:ascii="Times New Roman" w:eastAsiaTheme="minorEastAsia" w:hAnsi="Times New Roman" w:cs="Times New Roman"/>
        </w:rPr>
        <w:t>.</w:t>
      </w:r>
    </w:p>
    <w:p w14:paraId="1C22B23C" w14:textId="77777777" w:rsidR="00B155C7" w:rsidRPr="00245C6C" w:rsidRDefault="00B155C7" w:rsidP="00245C6C">
      <w:pPr>
        <w:spacing w:line="360" w:lineRule="auto"/>
        <w:rPr>
          <w:rFonts w:ascii="Times New Roman" w:hAnsi="Times New Roman" w:cs="Times New Roman"/>
        </w:rPr>
      </w:pPr>
    </w:p>
    <w:p w14:paraId="7A1C7472" w14:textId="77777777" w:rsidR="00B155C7" w:rsidRDefault="00B155C7" w:rsidP="00C0218A">
      <w:pPr>
        <w:pStyle w:val="Heading1"/>
        <w:spacing w:line="360"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74624" behindDoc="0" locked="0" layoutInCell="1" allowOverlap="1" wp14:anchorId="4477D442" wp14:editId="4416AE69">
            <wp:simplePos x="0" y="0"/>
            <wp:positionH relativeFrom="column">
              <wp:posOffset>-68580</wp:posOffset>
            </wp:positionH>
            <wp:positionV relativeFrom="paragraph">
              <wp:posOffset>504825</wp:posOffset>
            </wp:positionV>
            <wp:extent cx="5943600" cy="5320665"/>
            <wp:effectExtent l="0" t="0" r="0" b="0"/>
            <wp:wrapTopAndBottom/>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320665"/>
                    </a:xfrm>
                    <a:prstGeom prst="rect">
                      <a:avLst/>
                    </a:prstGeom>
                  </pic:spPr>
                </pic:pic>
              </a:graphicData>
            </a:graphic>
          </wp:anchor>
        </w:drawing>
      </w:r>
      <w:proofErr w:type="gramStart"/>
      <w:r>
        <w:rPr>
          <w:rFonts w:ascii="Times New Roman" w:hAnsi="Times New Roman" w:cs="Times New Roman"/>
        </w:rPr>
        <w:t>SI.IV.</w:t>
      </w:r>
      <w:proofErr w:type="gramEnd"/>
      <w:r>
        <w:rPr>
          <w:rFonts w:ascii="Times New Roman" w:hAnsi="Times New Roman" w:cs="Times New Roman"/>
        </w:rPr>
        <w:t xml:space="preserve"> Capturing the breakup</w:t>
      </w:r>
      <w:r w:rsidRPr="00245C6C">
        <w:rPr>
          <w:rFonts w:ascii="Times New Roman" w:hAnsi="Times New Roman" w:cs="Times New Roman"/>
        </w:rPr>
        <w:t>:</w:t>
      </w:r>
    </w:p>
    <w:p w14:paraId="30AC32A6" w14:textId="77777777" w:rsidR="00B155C7" w:rsidRPr="00EF7626" w:rsidRDefault="00B155C7" w:rsidP="00C0218A">
      <w:r>
        <w:rPr>
          <w:noProof/>
        </w:rPr>
        <mc:AlternateContent>
          <mc:Choice Requires="wps">
            <w:drawing>
              <wp:anchor distT="0" distB="0" distL="114300" distR="114300" simplePos="0" relativeHeight="251675648" behindDoc="0" locked="0" layoutInCell="1" allowOverlap="1" wp14:anchorId="352DC218" wp14:editId="377BE54A">
                <wp:simplePos x="0" y="0"/>
                <wp:positionH relativeFrom="column">
                  <wp:posOffset>-68580</wp:posOffset>
                </wp:positionH>
                <wp:positionV relativeFrom="paragraph">
                  <wp:posOffset>5810250</wp:posOffset>
                </wp:positionV>
                <wp:extent cx="5943600" cy="635"/>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03C6F16" w14:textId="0FD754B7" w:rsidR="00B155C7" w:rsidRDefault="00B155C7" w:rsidP="00C0218A">
                            <w:pPr>
                              <w:pStyle w:val="Caption"/>
                            </w:pPr>
                            <w:r>
                              <w:t>Figure S3: Snapshot of a breakup experiment illustrating how the breakup location is measured with respect to the melting position of silicon, which can be determined as a dip in the intensity profile</w:t>
                            </w:r>
                            <w:r w:rsidR="00CC4838">
                              <w:t xml:space="preserve"> (y-scale </w:t>
                            </w:r>
                            <w:r w:rsidR="00330D33">
                              <w:t>on the bottom graph is intensity in arbitrary units, x-scale is the number of pixel</w:t>
                            </w:r>
                            <w:r w:rsidR="000F7D91">
                              <w:t xml:space="preserve"> </w:t>
                            </w:r>
                            <w:r w:rsidR="003A57BE">
                              <w:t xml:space="preserve">starting from right </w:t>
                            </w:r>
                            <w:r w:rsidR="001C7B49">
                              <w:t xml:space="preserve">along </w:t>
                            </w:r>
                            <w:r w:rsidR="000F7D91">
                              <w:t>the red line</w:t>
                            </w:r>
                            <w:r w:rsidR="003A57BE">
                              <w:t xml:space="preserve"> </w:t>
                            </w:r>
                            <w:r w:rsidR="003A57BE">
                              <w:t>580 pixels long</w:t>
                            </w:r>
                            <w:r w:rsidR="001C7B49">
                              <w:t xml:space="preserve"> on the image, </w:t>
                            </w:r>
                            <w:r w:rsidR="0087310E">
                              <w:t>along which the intensity profile was collected)</w:t>
                            </w:r>
                            <w:r>
                              <w:t xml:space="preserve">. </w:t>
                            </w:r>
                          </w:p>
                          <w:p w14:paraId="797E602D" w14:textId="77777777" w:rsidR="00B155C7" w:rsidRPr="00213FC4" w:rsidRDefault="00B155C7" w:rsidP="00C0218A">
                            <w:pPr>
                              <w:pStyle w:val="Caption"/>
                              <w:rPr>
                                <w:rFonts w:ascii="Times New Roman" w:hAnsi="Times New Roman" w:cs="Times New Roman"/>
                                <w:noProof/>
                              </w:rPr>
                            </w:pPr>
                            <w:r>
                              <w:t xml:space="preserve">To capture the dip in emissivity associated with the Si melting point, the dynamic range is compromised: it can be noted that the signal saturates around pixel 550, thus emissivity corresponding for </w:t>
                            </w:r>
                            <w:proofErr w:type="spellStart"/>
                            <w:r>
                              <w:t>T</w:t>
                            </w:r>
                            <w:r w:rsidRPr="00934938">
                              <w:rPr>
                                <w:vertAlign w:val="subscript"/>
                              </w:rPr>
                              <w:t>max</w:t>
                            </w:r>
                            <w:proofErr w:type="spellEnd"/>
                            <w:r>
                              <w:t xml:space="preserve"> is not captured. At the same time, in our experience, if the sensitivity of the camera is reduced, such that there is no saturation of the signal in the frame, the dip in the emissivity corresponding to the melting of silicon blends into the noise and can’t be captured reliably. Hence the challenge of reconstructing the temperature profile from the emissivity signal, mentioned in the main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52DC218" id="_x0000_t202" coordsize="21600,21600" o:spt="202" path="m,l,21600r21600,l21600,xe">
                <v:stroke joinstyle="miter"/>
                <v:path gradientshapeok="t" o:connecttype="rect"/>
              </v:shapetype>
              <v:shape id="Text Box 14" o:spid="_x0000_s1028" type="#_x0000_t202" style="position:absolute;margin-left:-5.4pt;margin-top:457.5pt;width:468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" stroked="f">
                <v:textbox style="mso-fit-shape-to-text:t" inset="0,0,0,0">
                  <w:txbxContent>
                    <w:p w14:paraId="103C6F16" w14:textId="0FD754B7" w:rsidR="00B155C7" w:rsidRDefault="00B155C7" w:rsidP="00C0218A">
                      <w:pPr>
                        <w:pStyle w:val="Caption"/>
                      </w:pPr>
                      <w:r>
                        <w:t>Figure S3: Snapshot of a breakup experiment illustrating how the breakup location is measured with respect to the melting position of silicon, which can be determined as a dip in the intensity profile</w:t>
                      </w:r>
                      <w:r w:rsidR="00CC4838">
                        <w:t xml:space="preserve"> (y-scale </w:t>
                      </w:r>
                      <w:r w:rsidR="00330D33">
                        <w:t>on the bottom graph is intensity in arbitrary units, x-scale is the number of pixel</w:t>
                      </w:r>
                      <w:r w:rsidR="000F7D91">
                        <w:t xml:space="preserve"> </w:t>
                      </w:r>
                      <w:r w:rsidR="003A57BE">
                        <w:t xml:space="preserve">starting from right </w:t>
                      </w:r>
                      <w:r w:rsidR="001C7B49">
                        <w:t xml:space="preserve">along </w:t>
                      </w:r>
                      <w:r w:rsidR="000F7D91">
                        <w:t>the red line</w:t>
                      </w:r>
                      <w:r w:rsidR="003A57BE">
                        <w:t xml:space="preserve"> </w:t>
                      </w:r>
                      <w:r w:rsidR="003A57BE">
                        <w:t>580 pixels long</w:t>
                      </w:r>
                      <w:r w:rsidR="001C7B49">
                        <w:t xml:space="preserve"> on the image, </w:t>
                      </w:r>
                      <w:r w:rsidR="0087310E">
                        <w:t>along which the intensity profile was collected)</w:t>
                      </w:r>
                      <w:r>
                        <w:t xml:space="preserve">. </w:t>
                      </w:r>
                    </w:p>
                    <w:p w14:paraId="797E602D" w14:textId="77777777" w:rsidR="00B155C7" w:rsidRPr="00213FC4" w:rsidRDefault="00B155C7" w:rsidP="00C0218A">
                      <w:pPr>
                        <w:pStyle w:val="Caption"/>
                        <w:rPr>
                          <w:rFonts w:ascii="Times New Roman" w:hAnsi="Times New Roman" w:cs="Times New Roman"/>
                          <w:noProof/>
                        </w:rPr>
                      </w:pPr>
                      <w:r>
                        <w:t xml:space="preserve">To capture the dip in emissivity associated with the Si melting point, the dynamic range is compromised: it can be noted that the signal saturates around pixel 550, thus emissivity corresponding for </w:t>
                      </w:r>
                      <w:proofErr w:type="spellStart"/>
                      <w:r>
                        <w:t>T</w:t>
                      </w:r>
                      <w:r w:rsidRPr="00934938">
                        <w:rPr>
                          <w:vertAlign w:val="subscript"/>
                        </w:rPr>
                        <w:t>max</w:t>
                      </w:r>
                      <w:proofErr w:type="spellEnd"/>
                      <w:r>
                        <w:t xml:space="preserve"> is not captured. At the same time, in our experience, if the sensitivity of the camera is reduced, such that there is no saturation of the signal in the frame, the dip in the emissivity corresponding to the melting of silicon blends into the noise and can’t be captured reliably. Hence the challenge of reconstructing the temperature profile from the emissivity signal, mentioned in the main text.</w:t>
                      </w:r>
                    </w:p>
                  </w:txbxContent>
                </v:textbox>
                <w10:wrap type="topAndBottom"/>
              </v:shape>
            </w:pict>
          </mc:Fallback>
        </mc:AlternateContent>
      </w:r>
    </w:p>
    <w:p w14:paraId="591FE03F" w14:textId="77777777" w:rsidR="00B155C7" w:rsidRPr="00245C6C" w:rsidRDefault="00B155C7" w:rsidP="00245C6C">
      <w:pPr>
        <w:pStyle w:val="Heading1"/>
        <w:spacing w:line="360" w:lineRule="auto"/>
        <w:rPr>
          <w:rFonts w:ascii="Times New Roman" w:hAnsi="Times New Roman" w:cs="Times New Roman"/>
        </w:rPr>
      </w:pPr>
      <w:r>
        <w:rPr>
          <w:rFonts w:ascii="Times New Roman" w:hAnsi="Times New Roman" w:cs="Times New Roman"/>
        </w:rPr>
        <w:lastRenderedPageBreak/>
        <w:t xml:space="preserve">SI.V. </w:t>
      </w:r>
      <w:r w:rsidRPr="00245C6C">
        <w:rPr>
          <w:rFonts w:ascii="Times New Roman" w:hAnsi="Times New Roman" w:cs="Times New Roman"/>
        </w:rPr>
        <w:t>Model fitting to Experimental data</w:t>
      </w:r>
    </w:p>
    <w:p w14:paraId="36EAB7D7" w14:textId="77777777" w:rsidR="00B155C7" w:rsidRPr="00245C6C" w:rsidRDefault="00B155C7" w:rsidP="00245C6C">
      <w:pPr>
        <w:pStyle w:val="Heading1"/>
        <w:spacing w:line="360" w:lineRule="auto"/>
        <w:rPr>
          <w:rFonts w:ascii="Times New Roman" w:hAnsi="Times New Roman" w:cs="Times New Roman"/>
        </w:rPr>
      </w:pPr>
      <w:r w:rsidRPr="00245C6C">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718282B" wp14:editId="64C9BCC1">
                <wp:simplePos x="0" y="0"/>
                <wp:positionH relativeFrom="column">
                  <wp:posOffset>-62230</wp:posOffset>
                </wp:positionH>
                <wp:positionV relativeFrom="paragraph">
                  <wp:posOffset>3943350</wp:posOffset>
                </wp:positionV>
                <wp:extent cx="330962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3309620" cy="635"/>
                        </a:xfrm>
                        <a:prstGeom prst="rect">
                          <a:avLst/>
                        </a:prstGeom>
                        <a:solidFill>
                          <a:prstClr val="white"/>
                        </a:solidFill>
                        <a:ln>
                          <a:noFill/>
                        </a:ln>
                      </wps:spPr>
                      <wps:txbx>
                        <w:txbxContent>
                          <w:p w14:paraId="003C9F9A" w14:textId="77777777" w:rsidR="00B155C7" w:rsidRPr="00EB4BD1" w:rsidRDefault="00B155C7" w:rsidP="00310812">
                            <w:pPr>
                              <w:pStyle w:val="Caption"/>
                              <w:rPr>
                                <w:color w:val="000000" w:themeColor="text1"/>
                              </w:rPr>
                            </w:pPr>
                            <w:r>
                              <w:t xml:space="preserve">Supplemental Figure S4: Map of the sum of the </w:t>
                            </w:r>
                            <w:proofErr w:type="spellStart"/>
                            <w:r>
                              <w:t>ssd</w:t>
                            </w:r>
                            <w:proofErr w:type="spellEnd"/>
                            <w:r>
                              <w:t xml:space="preserve"> for </w:t>
                            </w:r>
                            <m:oMath>
                              <m:sSub>
                                <m:sSubPr>
                                  <m:ctrlPr>
                                    <w:rPr>
                                      <w:rFonts w:ascii="Cambria Math" w:hAnsi="Cambria Math"/>
                                    </w:rPr>
                                  </m:ctrlPr>
                                </m:sSubPr>
                                <m:e>
                                  <m:r>
                                    <w:rPr>
                                      <w:rFonts w:ascii="Cambria Math" w:hAnsi="Cambria Math"/>
                                    </w:rPr>
                                    <m:t>λ</m:t>
                                  </m:r>
                                </m:e>
                                <m:sub>
                                  <m:r>
                                    <w:rPr>
                                      <w:rFonts w:ascii="Cambria Math" w:hAnsi="Cambria Math"/>
                                    </w:rPr>
                                    <m:t>bu</m:t>
                                  </m:r>
                                </m:sub>
                              </m:sSub>
                            </m:oMath>
                            <w:r>
                              <w:rPr>
                                <w:rFonts w:eastAsiaTheme="minorEastAsia"/>
                              </w:rPr>
                              <w:t xml:space="preserve"> and +</w:t>
                            </w:r>
                            <m:oMath>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bu</m:t>
                                  </m:r>
                                </m:sub>
                              </m:sSub>
                            </m:oMath>
                            <w:r>
                              <w:rPr>
                                <w:rFonts w:eastAsiaTheme="minorEastAsia"/>
                              </w:rPr>
                              <w:t xml:space="preserve"> with respect to the experimental values, by </w:t>
                            </w:r>
                            <w:r>
                              <w:t xml:space="preserve">sweeping the temperature parameters </w:t>
                            </w:r>
                            <m:oMath>
                              <m:sSub>
                                <m:sSubPr>
                                  <m:ctrlPr>
                                    <w:rPr>
                                      <w:rFonts w:ascii="Cambria Math" w:hAnsi="Cambria Math"/>
                                    </w:rPr>
                                  </m:ctrlPr>
                                </m:sSubPr>
                                <m:e>
                                  <m:r>
                                    <w:rPr>
                                      <w:rFonts w:ascii="Cambria Math" w:hAnsi="Cambria Math"/>
                                    </w:rPr>
                                    <m:t>T</m:t>
                                  </m:r>
                                </m:e>
                                <m:sub>
                                  <m:r>
                                    <w:rPr>
                                      <w:rFonts w:ascii="Cambria Math" w:hAnsi="Cambria Math"/>
                                    </w:rPr>
                                    <m:t>max</m:t>
                                  </m:r>
                                </m:sub>
                              </m:sSub>
                            </m:oMath>
                            <w:r>
                              <w:rPr>
                                <w:rFonts w:eastAsiaTheme="minorEastAsia"/>
                              </w:rPr>
                              <w:t xml:space="preserve"> and </w:t>
                            </w:r>
                            <m:oMath>
                              <m:r>
                                <w:rPr>
                                  <w:rFonts w:ascii="Cambria Math" w:eastAsiaTheme="minorEastAsia" w:hAnsi="Cambria Math"/>
                                </w:rPr>
                                <m:t>w</m:t>
                              </m:r>
                            </m:oMath>
                            <w:r>
                              <w:rPr>
                                <w:rFonts w:eastAsiaTheme="minor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18282B" id="Text Box 3" o:spid="_x0000_s1029" type="#_x0000_t202" style="position:absolute;margin-left:-4.9pt;margin-top:310.5pt;width:260.6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" stroked="f">
                <v:textbox style="mso-fit-shape-to-text:t" inset="0,0,0,0">
                  <w:txbxContent>
                    <w:p w14:paraId="003C9F9A" w14:textId="77777777" w:rsidR="00B155C7" w:rsidRPr="00EB4BD1" w:rsidRDefault="00B155C7" w:rsidP="00310812">
                      <w:pPr>
                        <w:pStyle w:val="Caption"/>
                        <w:rPr>
                          <w:color w:val="000000" w:themeColor="text1"/>
                        </w:rPr>
                      </w:pPr>
                      <w:r>
                        <w:t xml:space="preserve">Supplemental Figure S4: Map of the sum of the </w:t>
                      </w:r>
                      <w:proofErr w:type="spellStart"/>
                      <w:r>
                        <w:t>ssd</w:t>
                      </w:r>
                      <w:proofErr w:type="spellEnd"/>
                      <w:r>
                        <w:t xml:space="preserve"> for </w:t>
                      </w:r>
                      <m:oMath>
                        <m:sSub>
                          <m:sSubPr>
                            <m:ctrlPr>
                              <w:rPr>
                                <w:rFonts w:ascii="Cambria Math" w:hAnsi="Cambria Math"/>
                              </w:rPr>
                            </m:ctrlPr>
                          </m:sSubPr>
                          <m:e>
                            <m:r>
                              <w:rPr>
                                <w:rFonts w:ascii="Cambria Math" w:hAnsi="Cambria Math"/>
                              </w:rPr>
                              <m:t>λ</m:t>
                            </m:r>
                          </m:e>
                          <m:sub>
                            <m:r>
                              <w:rPr>
                                <w:rFonts w:ascii="Cambria Math" w:hAnsi="Cambria Math"/>
                              </w:rPr>
                              <m:t>bu</m:t>
                            </m:r>
                          </m:sub>
                        </m:sSub>
                      </m:oMath>
                      <w:r>
                        <w:rPr>
                          <w:rFonts w:eastAsiaTheme="minorEastAsia"/>
                        </w:rPr>
                        <w:t xml:space="preserve"> and +</w:t>
                      </w:r>
                      <m:oMath>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bu</m:t>
                            </m:r>
                          </m:sub>
                        </m:sSub>
                      </m:oMath>
                      <w:r>
                        <w:rPr>
                          <w:rFonts w:eastAsiaTheme="minorEastAsia"/>
                        </w:rPr>
                        <w:t xml:space="preserve"> with respect to the experimental values, by </w:t>
                      </w:r>
                      <w:r>
                        <w:t xml:space="preserve">sweeping the temperature parameters </w:t>
                      </w:r>
                      <m:oMath>
                        <m:sSub>
                          <m:sSubPr>
                            <m:ctrlPr>
                              <w:rPr>
                                <w:rFonts w:ascii="Cambria Math" w:hAnsi="Cambria Math"/>
                              </w:rPr>
                            </m:ctrlPr>
                          </m:sSubPr>
                          <m:e>
                            <m:r>
                              <w:rPr>
                                <w:rFonts w:ascii="Cambria Math" w:hAnsi="Cambria Math"/>
                              </w:rPr>
                              <m:t>T</m:t>
                            </m:r>
                          </m:e>
                          <m:sub>
                            <m:r>
                              <w:rPr>
                                <w:rFonts w:ascii="Cambria Math" w:hAnsi="Cambria Math"/>
                              </w:rPr>
                              <m:t>max</m:t>
                            </m:r>
                          </m:sub>
                        </m:sSub>
                      </m:oMath>
                      <w:r>
                        <w:rPr>
                          <w:rFonts w:eastAsiaTheme="minorEastAsia"/>
                        </w:rPr>
                        <w:t xml:space="preserve"> and </w:t>
                      </w:r>
                      <m:oMath>
                        <m:r>
                          <w:rPr>
                            <w:rFonts w:ascii="Cambria Math" w:eastAsiaTheme="minorEastAsia" w:hAnsi="Cambria Math"/>
                          </w:rPr>
                          <m:t>w</m:t>
                        </m:r>
                      </m:oMath>
                      <w:r>
                        <w:rPr>
                          <w:rFonts w:eastAsiaTheme="minorEastAsia"/>
                        </w:rPr>
                        <w:t>.</w:t>
                      </w:r>
                    </w:p>
                  </w:txbxContent>
                </v:textbox>
                <w10:wrap type="square"/>
              </v:shape>
            </w:pict>
          </mc:Fallback>
        </mc:AlternateContent>
      </w:r>
      <w:r w:rsidRPr="00245C6C">
        <w:rPr>
          <w:rFonts w:ascii="Times New Roman" w:hAnsi="Times New Roman" w:cs="Times New Roman"/>
          <w:noProof/>
        </w:rPr>
        <w:drawing>
          <wp:anchor distT="0" distB="0" distL="114300" distR="114300" simplePos="0" relativeHeight="251660288" behindDoc="0" locked="0" layoutInCell="1" allowOverlap="1" wp14:anchorId="2A5B2EBA" wp14:editId="071C5DA8">
            <wp:simplePos x="0" y="0"/>
            <wp:positionH relativeFrom="column">
              <wp:posOffset>-62230</wp:posOffset>
            </wp:positionH>
            <wp:positionV relativeFrom="paragraph">
              <wp:posOffset>327025</wp:posOffset>
            </wp:positionV>
            <wp:extent cx="3309620" cy="3559175"/>
            <wp:effectExtent l="0" t="0" r="5080" b="3175"/>
            <wp:wrapSquare wrapText="bothSides"/>
            <wp:docPr id="9" name="Picture 8" descr="Chart&#10;&#10;Description automatically generated">
              <a:extLst xmlns:a="http://schemas.openxmlformats.org/drawingml/2006/main">
                <a:ext uri="{FF2B5EF4-FFF2-40B4-BE49-F238E27FC236}">
                  <a16:creationId xmlns:a16="http://schemas.microsoft.com/office/drawing/2014/main" id="{4F366743-0CC4-6FD7-142A-3BC4F0410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10;&#10;Description automatically generated">
                      <a:extLst>
                        <a:ext uri="{FF2B5EF4-FFF2-40B4-BE49-F238E27FC236}">
                          <a16:creationId xmlns:a16="http://schemas.microsoft.com/office/drawing/2014/main" id="{4F366743-0CC4-6FD7-142A-3BC4F04100C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7660" r="8166"/>
                    <a:stretch/>
                  </pic:blipFill>
                  <pic:spPr bwMode="auto">
                    <a:xfrm>
                      <a:off x="0" y="0"/>
                      <a:ext cx="3309620" cy="355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9B7C9C" w14:textId="77777777" w:rsidR="00B155C7" w:rsidRPr="00245C6C" w:rsidRDefault="00B155C7" w:rsidP="00245C6C">
      <w:pPr>
        <w:spacing w:line="360" w:lineRule="auto"/>
        <w:rPr>
          <w:rFonts w:ascii="Times New Roman" w:eastAsiaTheme="minorEastAsia" w:hAnsi="Times New Roman" w:cs="Times New Roman"/>
        </w:rPr>
      </w:pPr>
      <w:proofErr w:type="gramStart"/>
      <w:r w:rsidRPr="00245C6C">
        <w:rPr>
          <w:rFonts w:ascii="Times New Roman" w:eastAsiaTheme="minorEastAsia" w:hAnsi="Times New Roman" w:cs="Times New Roman"/>
        </w:rPr>
        <w:t>In order to</w:t>
      </w:r>
      <w:proofErr w:type="gramEnd"/>
      <w:r w:rsidRPr="00245C6C">
        <w:rPr>
          <w:rFonts w:ascii="Times New Roman" w:eastAsiaTheme="minorEastAsia" w:hAnsi="Times New Roman" w:cs="Times New Roman"/>
        </w:rPr>
        <w:t xml:space="preserve"> determine the best temperature profile parameters to fit the model to the experimental results, a simple algorithm was developed</w:t>
      </w:r>
      <w:r>
        <w:rPr>
          <w:rFonts w:ascii="Times New Roman" w:eastAsiaTheme="minorEastAsia" w:hAnsi="Times New Roman" w:cs="Times New Roman"/>
        </w:rPr>
        <w:t>:</w:t>
      </w:r>
      <w:r w:rsidRPr="00245C6C">
        <w:rPr>
          <w:rFonts w:ascii="Times New Roman" w:eastAsiaTheme="minorEastAsia" w:hAnsi="Times New Roman" w:cs="Times New Roman"/>
        </w:rPr>
        <w:t xml:space="preserve"> </w:t>
      </w:r>
      <w:r>
        <w:rPr>
          <w:rFonts w:ascii="Times New Roman" w:eastAsiaTheme="minorEastAsia" w:hAnsi="Times New Roman" w:cs="Times New Roman"/>
        </w:rPr>
        <w:t>f</w:t>
      </w:r>
      <w:r w:rsidRPr="00245C6C">
        <w:rPr>
          <w:rFonts w:ascii="Times New Roman" w:eastAsiaTheme="minorEastAsia" w:hAnsi="Times New Roman" w:cs="Times New Roman"/>
        </w:rPr>
        <w:t xml:space="preserve">or any given combination of temperature profile parameters, the sum of </w:t>
      </w:r>
      <w:r>
        <w:rPr>
          <w:rFonts w:ascii="Times New Roman" w:eastAsiaTheme="minorEastAsia" w:hAnsi="Times New Roman" w:cs="Times New Roman"/>
        </w:rPr>
        <w:t xml:space="preserve">the </w:t>
      </w:r>
      <w:r w:rsidRPr="00245C6C">
        <w:rPr>
          <w:rFonts w:ascii="Times New Roman" w:eastAsiaTheme="minorEastAsia" w:hAnsi="Times New Roman" w:cs="Times New Roman"/>
        </w:rPr>
        <w:t>square difference (</w:t>
      </w:r>
      <w:proofErr w:type="spellStart"/>
      <w:r w:rsidRPr="00245C6C">
        <w:rPr>
          <w:rFonts w:ascii="Times New Roman" w:eastAsiaTheme="minorEastAsia" w:hAnsi="Times New Roman" w:cs="Times New Roman"/>
        </w:rPr>
        <w:t>ssd</w:t>
      </w:r>
      <w:proofErr w:type="spellEnd"/>
      <w:r w:rsidRPr="00245C6C">
        <w:rPr>
          <w:rFonts w:ascii="Times New Roman" w:eastAsiaTheme="minorEastAsia" w:hAnsi="Times New Roman" w:cs="Times New Roman"/>
        </w:rPr>
        <w:t xml:space="preserve">) between the model prediction and the experimental results can be easily calculated. By sweeping the parameters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max</m:t>
            </m:r>
          </m:sub>
        </m:sSub>
      </m:oMath>
      <w:r w:rsidRPr="00245C6C">
        <w:rPr>
          <w:rFonts w:ascii="Times New Roman" w:eastAsiaTheme="minorEastAsia" w:hAnsi="Times New Roman" w:cs="Times New Roman"/>
        </w:rPr>
        <w:t xml:space="preserve"> and </w:t>
      </w:r>
      <m:oMath>
        <m:r>
          <w:rPr>
            <w:rFonts w:ascii="Cambria Math" w:eastAsiaTheme="minorEastAsia" w:hAnsi="Cambria Math" w:cs="Times New Roman"/>
          </w:rPr>
          <m:t>w</m:t>
        </m:r>
      </m:oMath>
      <w:r w:rsidRPr="00245C6C">
        <w:rPr>
          <w:rFonts w:ascii="Times New Roman" w:eastAsiaTheme="minorEastAsia" w:hAnsi="Times New Roman" w:cs="Times New Roman"/>
        </w:rPr>
        <w:t xml:space="preserve">, a map is generated, which allows the identification of the parameters that yield the </w:t>
      </w:r>
      <w:r>
        <w:rPr>
          <w:rFonts w:ascii="Times New Roman" w:eastAsiaTheme="minorEastAsia" w:hAnsi="Times New Roman" w:cs="Times New Roman"/>
        </w:rPr>
        <w:t>b</w:t>
      </w:r>
      <w:r w:rsidRPr="00245C6C">
        <w:rPr>
          <w:rFonts w:ascii="Times New Roman" w:eastAsiaTheme="minorEastAsia" w:hAnsi="Times New Roman" w:cs="Times New Roman"/>
        </w:rPr>
        <w:t xml:space="preserve">est model fit to the data. This was performed for each value of </w:t>
      </w:r>
      <m:oMath>
        <m:r>
          <w:rPr>
            <w:rFonts w:ascii="Cambria Math" w:eastAsiaTheme="minorEastAsia" w:hAnsi="Cambria Math" w:cs="Times New Roman"/>
          </w:rPr>
          <m:t>β</m:t>
        </m:r>
      </m:oMath>
      <w:r w:rsidRPr="00245C6C">
        <w:rPr>
          <w:rFonts w:ascii="Times New Roman" w:eastAsiaTheme="minorEastAsia" w:hAnsi="Times New Roman" w:cs="Times New Roman"/>
        </w:rPr>
        <w:t xml:space="preserve"> evaluated.</w:t>
      </w:r>
    </w:p>
    <w:p w14:paraId="19084DC8" w14:textId="77777777" w:rsidR="00B155C7" w:rsidRPr="00245C6C" w:rsidRDefault="00B155C7" w:rsidP="00245C6C">
      <w:pPr>
        <w:spacing w:line="360" w:lineRule="auto"/>
        <w:rPr>
          <w:rFonts w:ascii="Times New Roman" w:hAnsi="Times New Roman" w:cs="Times New Roman"/>
        </w:rPr>
      </w:pPr>
      <w:r w:rsidRPr="00245C6C">
        <w:rPr>
          <w:rFonts w:ascii="Times New Roman" w:hAnsi="Times New Roman" w:cs="Times New Roman"/>
        </w:rPr>
        <w:br w:type="page"/>
      </w:r>
    </w:p>
    <w:p w14:paraId="6E9CB4B7" w14:textId="77777777" w:rsidR="00B155C7" w:rsidRPr="00245C6C" w:rsidRDefault="00B155C7" w:rsidP="00245C6C">
      <w:pPr>
        <w:pStyle w:val="Heading1"/>
        <w:spacing w:line="360" w:lineRule="auto"/>
        <w:rPr>
          <w:rFonts w:ascii="Times New Roman" w:hAnsi="Times New Roman" w:cs="Times New Roman"/>
        </w:rPr>
      </w:pPr>
      <w:r>
        <w:rPr>
          <w:rFonts w:ascii="Times New Roman" w:hAnsi="Times New Roman" w:cs="Times New Roman"/>
        </w:rPr>
        <w:lastRenderedPageBreak/>
        <w:t xml:space="preserve">SI.VI. </w:t>
      </w:r>
      <w:r w:rsidRPr="00245C6C">
        <w:rPr>
          <w:rFonts w:ascii="Times New Roman" w:hAnsi="Times New Roman" w:cs="Times New Roman"/>
        </w:rPr>
        <w:t xml:space="preserve">COMSOL evaluation of the numerical constant </w:t>
      </w:r>
      <m:oMath>
        <m:r>
          <w:rPr>
            <w:rFonts w:ascii="Cambria Math" w:hAnsi="Cambria Math" w:cs="Times New Roman"/>
          </w:rPr>
          <m:t>β</m:t>
        </m:r>
      </m:oMath>
      <w:r w:rsidRPr="00245C6C">
        <w:rPr>
          <w:rFonts w:ascii="Times New Roman" w:hAnsi="Times New Roman" w:cs="Times New Roman"/>
        </w:rPr>
        <w:t>:</w:t>
      </w:r>
    </w:p>
    <w:p w14:paraId="0CCDC021" w14:textId="77777777" w:rsidR="00B155C7" w:rsidRPr="00245C6C" w:rsidRDefault="00B155C7" w:rsidP="00245C6C">
      <w:pPr>
        <w:spacing w:line="360" w:lineRule="auto"/>
        <w:rPr>
          <w:rFonts w:ascii="Times New Roman" w:hAnsi="Times New Roman" w:cs="Times New Roman"/>
        </w:rPr>
      </w:pPr>
    </w:p>
    <w:p w14:paraId="4C5057FA" w14:textId="6F460D67" w:rsidR="00B155C7" w:rsidRDefault="00B155C7" w:rsidP="00245C6C">
      <w:pPr>
        <w:spacing w:line="360" w:lineRule="auto"/>
        <w:rPr>
          <w:rFonts w:ascii="Times New Roman" w:eastAsiaTheme="minorEastAsia" w:hAnsi="Times New Roman" w:cs="Times New Roman"/>
        </w:rPr>
      </w:pPr>
      <w:r>
        <w:rPr>
          <w:rFonts w:ascii="Times New Roman" w:eastAsiaTheme="minorEastAsia" w:hAnsi="Times New Roman" w:cs="Times New Roman"/>
          <w:noProof/>
        </w:rPr>
        <w:drawing>
          <wp:anchor distT="0" distB="0" distL="114300" distR="114300" simplePos="0" relativeHeight="251663360" behindDoc="0" locked="0" layoutInCell="1" allowOverlap="1" wp14:anchorId="66419F77" wp14:editId="29F3F557">
            <wp:simplePos x="0" y="0"/>
            <wp:positionH relativeFrom="column">
              <wp:posOffset>533400</wp:posOffset>
            </wp:positionH>
            <wp:positionV relativeFrom="paragraph">
              <wp:posOffset>2237740</wp:posOffset>
            </wp:positionV>
            <wp:extent cx="4686300" cy="3585845"/>
            <wp:effectExtent l="0" t="0" r="0" b="0"/>
            <wp:wrapTopAndBottom/>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6300" cy="35858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62AA3098" wp14:editId="207C8B28">
                <wp:simplePos x="0" y="0"/>
                <wp:positionH relativeFrom="column">
                  <wp:posOffset>347345</wp:posOffset>
                </wp:positionH>
                <wp:positionV relativeFrom="paragraph">
                  <wp:posOffset>5886450</wp:posOffset>
                </wp:positionV>
                <wp:extent cx="5040630"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5040630" cy="635"/>
                        </a:xfrm>
                        <a:prstGeom prst="rect">
                          <a:avLst/>
                        </a:prstGeom>
                        <a:solidFill>
                          <a:prstClr val="white"/>
                        </a:solidFill>
                        <a:ln>
                          <a:noFill/>
                        </a:ln>
                      </wps:spPr>
                      <wps:txbx>
                        <w:txbxContent>
                          <w:p w14:paraId="30C39729" w14:textId="77777777" w:rsidR="00B155C7" w:rsidRPr="00E97022" w:rsidRDefault="00B155C7" w:rsidP="000F63A3">
                            <w:pPr>
                              <w:pStyle w:val="Caption"/>
                              <w:rPr>
                                <w:rFonts w:ascii="Times New Roman" w:hAnsi="Times New Roman" w:cs="Times New Roman"/>
                                <w:noProof/>
                              </w:rPr>
                            </w:pPr>
                            <w:r>
                              <w:t xml:space="preserve">Figure S5: Pinch-off time </w:t>
                            </w:r>
                            <m:oMath>
                              <m:sSub>
                                <m:sSubPr>
                                  <m:ctrlPr>
                                    <w:rPr>
                                      <w:rFonts w:ascii="Cambria Math" w:hAnsi="Cambria Math"/>
                                    </w:rPr>
                                  </m:ctrlPr>
                                </m:sSubPr>
                                <m:e>
                                  <m:r>
                                    <w:rPr>
                                      <w:rFonts w:ascii="Cambria Math" w:hAnsi="Cambria Math"/>
                                    </w:rPr>
                                    <m:t>t</m:t>
                                  </m:r>
                                </m:e>
                                <m:sub>
                                  <m:r>
                                    <w:rPr>
                                      <w:rFonts w:ascii="Cambria Math" w:hAnsi="Cambria Math"/>
                                    </w:rPr>
                                    <m:t>pinch</m:t>
                                  </m:r>
                                </m:sub>
                              </m:sSub>
                            </m:oMath>
                            <w:r>
                              <w:rPr>
                                <w:rFonts w:eastAsiaTheme="minorEastAsia"/>
                              </w:rPr>
                              <w:t xml:space="preserve"> as function of temperature T for a 4 </w:t>
                            </w:r>
                            <m:oMath>
                              <m:r>
                                <w:rPr>
                                  <w:rFonts w:ascii="Cambria Math" w:eastAsiaTheme="minorEastAsia" w:hAnsi="Cambria Math"/>
                                </w:rPr>
                                <m:t>μm</m:t>
                              </m:r>
                            </m:oMath>
                            <w:r>
                              <w:rPr>
                                <w:rFonts w:eastAsiaTheme="minorEastAsia"/>
                              </w:rPr>
                              <w:t xml:space="preserve">-thick silicon core surrounded by silica, under surface tension of 0.3 N/m. The results obtained from COMSOL simulations are compared to </w:t>
                            </w:r>
                            <w:proofErr w:type="gramStart"/>
                            <w:r>
                              <w:rPr>
                                <w:rFonts w:eastAsiaTheme="minorEastAsia"/>
                              </w:rPr>
                              <w:t>the  AVG</w:t>
                            </w:r>
                            <w:proofErr w:type="gramEnd"/>
                            <w:r>
                              <w:rPr>
                                <w:rFonts w:eastAsiaTheme="minorEastAsia"/>
                              </w:rPr>
                              <w:t xml:space="preserve"> Instability model predictions under assumption of different </w:t>
                            </w:r>
                            <m:oMath>
                              <m:r>
                                <w:rPr>
                                  <w:rFonts w:ascii="Cambria Math" w:eastAsiaTheme="minorEastAsia" w:hAnsi="Cambria Math"/>
                                </w:rPr>
                                <m:t>β</m:t>
                              </m:r>
                            </m:oMath>
                            <w:r>
                              <w:rPr>
                                <w:rFonts w:eastAsiaTheme="minorEastAsia"/>
                              </w:rPr>
                              <w:t xml:space="preserve"> values, sowing best agreement for </w:t>
                            </w:r>
                            <m:oMath>
                              <m:r>
                                <w:rPr>
                                  <w:rFonts w:ascii="Cambria Math" w:eastAsiaTheme="minorEastAsia" w:hAnsi="Cambria Math"/>
                                </w:rPr>
                                <m:t>β=60±10</m:t>
                              </m:r>
                            </m:oMath>
                            <w:r>
                              <w:rPr>
                                <w:rFonts w:eastAsiaTheme="minor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AA3098" id="Text Box 7" o:spid="_x0000_s1030" type="#_x0000_t202" style="position:absolute;margin-left:27.35pt;margin-top:463.5pt;width:396.9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" stroked="f">
                <v:textbox style="mso-fit-shape-to-text:t" inset="0,0,0,0">
                  <w:txbxContent>
                    <w:p w14:paraId="30C39729" w14:textId="77777777" w:rsidR="00B155C7" w:rsidRPr="00E97022" w:rsidRDefault="00B155C7" w:rsidP="000F63A3">
                      <w:pPr>
                        <w:pStyle w:val="Caption"/>
                        <w:rPr>
                          <w:rFonts w:ascii="Times New Roman" w:hAnsi="Times New Roman" w:cs="Times New Roman"/>
                          <w:noProof/>
                        </w:rPr>
                      </w:pPr>
                      <w:r>
                        <w:t xml:space="preserve">Figure S5: Pinch-off time </w:t>
                      </w:r>
                      <m:oMath>
                        <m:sSub>
                          <m:sSubPr>
                            <m:ctrlPr>
                              <w:rPr>
                                <w:rFonts w:ascii="Cambria Math" w:hAnsi="Cambria Math"/>
                              </w:rPr>
                            </m:ctrlPr>
                          </m:sSubPr>
                          <m:e>
                            <m:r>
                              <w:rPr>
                                <w:rFonts w:ascii="Cambria Math" w:hAnsi="Cambria Math"/>
                              </w:rPr>
                              <m:t>t</m:t>
                            </m:r>
                          </m:e>
                          <m:sub>
                            <m:r>
                              <w:rPr>
                                <w:rFonts w:ascii="Cambria Math" w:hAnsi="Cambria Math"/>
                              </w:rPr>
                              <m:t>pinch</m:t>
                            </m:r>
                          </m:sub>
                        </m:sSub>
                      </m:oMath>
                      <w:r>
                        <w:rPr>
                          <w:rFonts w:eastAsiaTheme="minorEastAsia"/>
                        </w:rPr>
                        <w:t xml:space="preserve"> as function of temperature T for a 4 </w:t>
                      </w:r>
                      <m:oMath>
                        <m:r>
                          <w:rPr>
                            <w:rFonts w:ascii="Cambria Math" w:eastAsiaTheme="minorEastAsia" w:hAnsi="Cambria Math"/>
                          </w:rPr>
                          <m:t>μm</m:t>
                        </m:r>
                      </m:oMath>
                      <w:r>
                        <w:rPr>
                          <w:rFonts w:eastAsiaTheme="minorEastAsia"/>
                        </w:rPr>
                        <w:t xml:space="preserve">-thick silicon core surrounded by silica, under surface tension of 0.3 N/m. The results obtained from COMSOL simulations are compared to </w:t>
                      </w:r>
                      <w:proofErr w:type="gramStart"/>
                      <w:r>
                        <w:rPr>
                          <w:rFonts w:eastAsiaTheme="minorEastAsia"/>
                        </w:rPr>
                        <w:t>the  AVG</w:t>
                      </w:r>
                      <w:proofErr w:type="gramEnd"/>
                      <w:r>
                        <w:rPr>
                          <w:rFonts w:eastAsiaTheme="minorEastAsia"/>
                        </w:rPr>
                        <w:t xml:space="preserve"> Instability model predictions under assumption of different </w:t>
                      </w:r>
                      <m:oMath>
                        <m:r>
                          <w:rPr>
                            <w:rFonts w:ascii="Cambria Math" w:eastAsiaTheme="minorEastAsia" w:hAnsi="Cambria Math"/>
                          </w:rPr>
                          <m:t>β</m:t>
                        </m:r>
                      </m:oMath>
                      <w:r>
                        <w:rPr>
                          <w:rFonts w:eastAsiaTheme="minorEastAsia"/>
                        </w:rPr>
                        <w:t xml:space="preserve"> values, sowing best agreement for </w:t>
                      </w:r>
                      <m:oMath>
                        <m:r>
                          <w:rPr>
                            <w:rFonts w:ascii="Cambria Math" w:eastAsiaTheme="minorEastAsia" w:hAnsi="Cambria Math"/>
                          </w:rPr>
                          <m:t>β=60±10</m:t>
                        </m:r>
                      </m:oMath>
                      <w:r>
                        <w:rPr>
                          <w:rFonts w:eastAsiaTheme="minorEastAsia"/>
                        </w:rPr>
                        <w:t>.</w:t>
                      </w:r>
                    </w:p>
                  </w:txbxContent>
                </v:textbox>
                <w10:wrap type="topAndBottom"/>
              </v:shape>
            </w:pict>
          </mc:Fallback>
        </mc:AlternateContent>
      </w:r>
      <w:r w:rsidRPr="00245C6C">
        <w:rPr>
          <w:rFonts w:ascii="Times New Roman" w:hAnsi="Times New Roman" w:cs="Times New Roman"/>
        </w:rPr>
        <w:t>Through similar COMSOL</w:t>
      </w:r>
      <w:sdt>
        <w:sdtPr>
          <w:rPr>
            <w:rFonts w:ascii="Times New Roman" w:hAnsi="Times New Roman" w:cs="Times New Roman"/>
            <w:color w:val="000000"/>
            <w:vertAlign w:val="superscript"/>
          </w:rPr>
          <w:tag w:val="MENDELEY_CITATION_v3_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"/>
          <w:id w:val="-899444488"/>
          <w:placeholder>
            <w:docPart w:val="DefaultPlaceholder_-1854013440"/>
          </w:placeholder>
        </w:sdtPr>
        <w:sdtEndPr>
          <w:rPr>
            <w:rFonts w:asciiTheme="minorHAnsi" w:hAnsiTheme="minorHAnsi" w:cstheme="minorBidi"/>
          </w:rPr>
        </w:sdtEndPr>
        <w:sdtContent>
          <w:r w:rsidR="009D2B7D" w:rsidRPr="009D2B7D">
            <w:rPr>
              <w:color w:val="000000"/>
              <w:vertAlign w:val="superscript"/>
            </w:rPr>
            <w:t>9</w:t>
          </w:r>
        </w:sdtContent>
      </w:sdt>
      <w:r w:rsidRPr="00245C6C">
        <w:rPr>
          <w:rFonts w:ascii="Times New Roman" w:hAnsi="Times New Roman" w:cs="Times New Roman"/>
        </w:rPr>
        <w:t xml:space="preserve"> simulations</w:t>
      </w:r>
      <w:r>
        <w:rPr>
          <w:rFonts w:ascii="Times New Roman" w:hAnsi="Times New Roman" w:cs="Times New Roman"/>
        </w:rPr>
        <w:t>,</w:t>
      </w:r>
      <w:r w:rsidRPr="00245C6C">
        <w:rPr>
          <w:rFonts w:ascii="Times New Roman" w:hAnsi="Times New Roman" w:cs="Times New Roman"/>
        </w:rPr>
        <w:t xml:space="preserve"> as performed in previous work by Faccini de Lima </w:t>
      </w:r>
      <w:r w:rsidRPr="00245C6C">
        <w:rPr>
          <w:rFonts w:ascii="Times New Roman" w:hAnsi="Times New Roman" w:cs="Times New Roman"/>
          <w:i/>
          <w:iCs/>
        </w:rPr>
        <w:t xml:space="preserve">et al. </w:t>
      </w:r>
      <w:r w:rsidRPr="00245C6C">
        <w:rPr>
          <w:rFonts w:ascii="Times New Roman" w:hAnsi="Times New Roman" w:cs="Times New Roman"/>
        </w:rPr>
        <w:t>(2019)</w:t>
      </w:r>
      <w:sdt>
        <w:sdtPr>
          <w:rPr>
            <w:rFonts w:ascii="Times New Roman" w:hAnsi="Times New Roman" w:cs="Times New Roman"/>
            <w:color w:val="000000"/>
            <w:vertAlign w:val="superscript"/>
          </w:rPr>
          <w:tag w:val="MENDELEY_CITATION_v3_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"/>
          <w:id w:val="-1648122524"/>
          <w:placeholder>
            <w:docPart w:val="DefaultPlaceholder_-1854013440"/>
          </w:placeholder>
        </w:sdtPr>
        <w:sdtEndPr>
          <w:rPr>
            <w:rFonts w:asciiTheme="minorHAnsi" w:hAnsiTheme="minorHAnsi" w:cstheme="minorBidi"/>
          </w:rPr>
        </w:sdtEndPr>
        <w:sdtContent>
          <w:r w:rsidR="009D2B7D" w:rsidRPr="009D2B7D">
            <w:rPr>
              <w:color w:val="000000"/>
              <w:vertAlign w:val="superscript"/>
            </w:rPr>
            <w:t>10</w:t>
          </w:r>
        </w:sdtContent>
      </w:sdt>
      <w:r w:rsidRPr="00245C6C">
        <w:rPr>
          <w:rFonts w:ascii="Times New Roman" w:hAnsi="Times New Roman" w:cs="Times New Roman"/>
        </w:rPr>
        <w:t xml:space="preserve">, we evaluated </w:t>
      </w:r>
      <m:oMath>
        <m:r>
          <w:rPr>
            <w:rFonts w:ascii="Cambria Math" w:hAnsi="Cambria Math" w:cs="Times New Roman"/>
          </w:rPr>
          <m:t>β</m:t>
        </m:r>
      </m:oMath>
      <w:r w:rsidRPr="00245C6C">
        <w:rPr>
          <w:rFonts w:ascii="Times New Roman" w:eastAsiaTheme="minorEastAsia" w:hAnsi="Times New Roman" w:cs="Times New Roman"/>
        </w:rPr>
        <w:t xml:space="preserve"> by comparing the pinch-off time </w:t>
      </w:r>
      <w:r w:rsidR="001E4087">
        <w:rPr>
          <w:rFonts w:ascii="Times New Roman" w:eastAsiaTheme="minorEastAsia" w:hAnsi="Times New Roman" w:cs="Times New Roman"/>
        </w:rPr>
        <w:t xml:space="preserve">of the first sphere </w:t>
      </w:r>
      <w:r w:rsidR="001E4087">
        <w:rPr>
          <w:rFonts w:ascii="Times New Roman" w:eastAsiaTheme="minorEastAsia" w:hAnsi="Times New Roman" w:cs="Times New Roman"/>
        </w:rPr>
        <w:t xml:space="preserve">off </w:t>
      </w:r>
      <w:r w:rsidR="001E4087">
        <w:rPr>
          <w:rFonts w:ascii="Times New Roman" w:eastAsiaTheme="minorEastAsia" w:hAnsi="Times New Roman" w:cs="Times New Roman"/>
        </w:rPr>
        <w:t xml:space="preserve">the initially continuous </w:t>
      </w:r>
      <w:r w:rsidR="00D324DA">
        <w:rPr>
          <w:rFonts w:ascii="Times New Roman" w:eastAsiaTheme="minorEastAsia" w:hAnsi="Times New Roman" w:cs="Times New Roman"/>
        </w:rPr>
        <w:t xml:space="preserve">room-temperature </w:t>
      </w:r>
      <w:r w:rsidR="001E4087">
        <w:rPr>
          <w:rFonts w:ascii="Times New Roman" w:eastAsiaTheme="minorEastAsia" w:hAnsi="Times New Roman" w:cs="Times New Roman"/>
        </w:rPr>
        <w:t>core when</w:t>
      </w:r>
      <w:r w:rsidR="001E4087" w:rsidRPr="00245C6C">
        <w:rPr>
          <w:rFonts w:ascii="Times New Roman" w:eastAsiaTheme="minorEastAsia" w:hAnsi="Times New Roman" w:cs="Times New Roman"/>
        </w:rPr>
        <w:t xml:space="preserve"> </w:t>
      </w:r>
      <w:r w:rsidR="001E4087">
        <w:rPr>
          <w:rFonts w:ascii="Times New Roman" w:eastAsiaTheme="minorEastAsia" w:hAnsi="Times New Roman" w:cs="Times New Roman"/>
        </w:rPr>
        <w:t xml:space="preserve">exposed </w:t>
      </w:r>
      <w:r w:rsidR="00D324DA">
        <w:rPr>
          <w:rFonts w:ascii="Times New Roman" w:eastAsiaTheme="minorEastAsia" w:hAnsi="Times New Roman" w:cs="Times New Roman"/>
        </w:rPr>
        <w:t xml:space="preserve">at time=0 </w:t>
      </w:r>
      <w:r w:rsidR="001E4087">
        <w:rPr>
          <w:rFonts w:ascii="Times New Roman" w:eastAsiaTheme="minorEastAsia" w:hAnsi="Times New Roman" w:cs="Times New Roman"/>
        </w:rPr>
        <w:t xml:space="preserve">to </w:t>
      </w:r>
      <w:r w:rsidR="009C331A">
        <w:rPr>
          <w:rFonts w:ascii="Times New Roman" w:eastAsiaTheme="minorEastAsia" w:hAnsi="Times New Roman" w:cs="Times New Roman"/>
        </w:rPr>
        <w:t>a static localized heat source</w:t>
      </w:r>
      <w:r w:rsidR="00606E1D">
        <w:rPr>
          <w:rFonts w:ascii="Times New Roman" w:eastAsiaTheme="minorEastAsia" w:hAnsi="Times New Roman" w:cs="Times New Roman"/>
        </w:rPr>
        <w:t xml:space="preserve"> set to generate various</w:t>
      </w:r>
      <w:r w:rsidRPr="00245C6C">
        <w:rPr>
          <w:rFonts w:ascii="Times New Roman" w:eastAsiaTheme="minorEastAsia" w:hAnsi="Times New Roman" w:cs="Times New Roman"/>
        </w:rPr>
        <w:t xml:space="preserve"> temperature</w:t>
      </w:r>
      <w:r w:rsidR="00D324DA">
        <w:rPr>
          <w:rFonts w:ascii="Times New Roman" w:eastAsiaTheme="minorEastAsia" w:hAnsi="Times New Roman" w:cs="Times New Roman"/>
        </w:rPr>
        <w:t>s T</w:t>
      </w:r>
      <w:r w:rsidRPr="00245C6C">
        <w:rPr>
          <w:rFonts w:ascii="Times New Roman" w:eastAsiaTheme="minorEastAsia" w:hAnsi="Times New Roman" w:cs="Times New Roman"/>
        </w:rPr>
        <w:t xml:space="preserve"> (</w:t>
      </w:r>
      <w:r w:rsidRPr="00B34E04">
        <w:rPr>
          <w:rFonts w:ascii="Times New Roman" w:eastAsiaTheme="minorEastAsia" w:hAnsi="Times New Roman" w:cs="Times New Roman"/>
          <w:color w:val="FF0000"/>
        </w:rPr>
        <w:t>Fig</w:t>
      </w:r>
      <w:r>
        <w:rPr>
          <w:rFonts w:ascii="Times New Roman" w:eastAsiaTheme="minorEastAsia" w:hAnsi="Times New Roman" w:cs="Times New Roman"/>
          <w:color w:val="FF0000"/>
        </w:rPr>
        <w:t>ure</w:t>
      </w:r>
      <w:r w:rsidRPr="00B34E04">
        <w:rPr>
          <w:rFonts w:ascii="Times New Roman" w:eastAsiaTheme="minorEastAsia" w:hAnsi="Times New Roman" w:cs="Times New Roman"/>
          <w:color w:val="FF0000"/>
        </w:rPr>
        <w:t xml:space="preserve"> </w:t>
      </w:r>
      <w:r>
        <w:rPr>
          <w:rFonts w:ascii="Times New Roman" w:eastAsiaTheme="minorEastAsia" w:hAnsi="Times New Roman" w:cs="Times New Roman"/>
          <w:color w:val="FF0000"/>
        </w:rPr>
        <w:t>S</w:t>
      </w:r>
      <w:r w:rsidRPr="00B34E04">
        <w:rPr>
          <w:rFonts w:ascii="Times New Roman" w:eastAsiaTheme="minorEastAsia" w:hAnsi="Times New Roman" w:cs="Times New Roman"/>
          <w:color w:val="FF0000"/>
        </w:rPr>
        <w:t>5</w:t>
      </w:r>
      <w:r w:rsidRPr="00245C6C">
        <w:rPr>
          <w:rFonts w:ascii="Times New Roman" w:eastAsiaTheme="minorEastAsia" w:hAnsi="Times New Roman" w:cs="Times New Roman"/>
        </w:rPr>
        <w:t>)</w:t>
      </w:r>
      <w:r>
        <w:rPr>
          <w:rFonts w:ascii="Times New Roman" w:eastAsiaTheme="minorEastAsia" w:hAnsi="Times New Roman" w:cs="Times New Roman"/>
        </w:rPr>
        <w:t xml:space="preserve">. We considered a 4 </w:t>
      </w:r>
      <w:proofErr w:type="spellStart"/>
      <w:r>
        <w:rPr>
          <w:rFonts w:ascii="Times New Roman" w:eastAsiaTheme="minorEastAsia" w:hAnsi="Times New Roman" w:cs="Times New Roman"/>
        </w:rPr>
        <w:t>μm</w:t>
      </w:r>
      <w:proofErr w:type="spellEnd"/>
      <w:r>
        <w:rPr>
          <w:rFonts w:ascii="Times New Roman" w:eastAsiaTheme="minorEastAsia" w:hAnsi="Times New Roman" w:cs="Times New Roman"/>
        </w:rPr>
        <w:t xml:space="preserve">-thick silicon core surrounded by a silica cladding, exposed to a temperature profile described in </w:t>
      </w:r>
      <w:r w:rsidRPr="00CB1442">
        <w:rPr>
          <w:rFonts w:ascii="Times New Roman" w:eastAsiaTheme="minorEastAsia" w:hAnsi="Times New Roman" w:cs="Times New Roman"/>
          <w:color w:val="FF0000"/>
        </w:rPr>
        <w:t>Ref.</w:t>
      </w:r>
      <w:sdt>
        <w:sdtPr>
          <w:rPr>
            <w:rFonts w:ascii="Times New Roman" w:eastAsiaTheme="minorEastAsia" w:hAnsi="Times New Roman" w:cs="Times New Roman"/>
            <w:color w:val="000000"/>
            <w:vertAlign w:val="superscript"/>
          </w:rPr>
          <w:tag w:val="MENDELEY_CITATION_v3_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"/>
          <w:id w:val="1443032792"/>
          <w:placeholder>
            <w:docPart w:val="DefaultPlaceholder_-1854013440"/>
          </w:placeholder>
        </w:sdtPr>
        <w:sdtEndPr>
          <w:rPr>
            <w:rFonts w:asciiTheme="minorHAnsi" w:eastAsiaTheme="minorHAnsi" w:hAnsiTheme="minorHAnsi" w:cstheme="minorBidi"/>
          </w:rPr>
        </w:sdtEndPr>
        <w:sdtContent>
          <w:r w:rsidR="009D2B7D" w:rsidRPr="009D2B7D">
            <w:rPr>
              <w:color w:val="000000"/>
              <w:vertAlign w:val="superscript"/>
            </w:rPr>
            <w:t>10</w:t>
          </w:r>
        </w:sdtContent>
      </w:sdt>
      <w:r>
        <w:rPr>
          <w:rFonts w:ascii="Times New Roman" w:eastAsiaTheme="minorEastAsia" w:hAnsi="Times New Roman" w:cs="Times New Roman"/>
        </w:rPr>
        <w:t xml:space="preserve">. The surface tension between silica and silicon was set to  </w:t>
      </w:r>
      <m:oMath>
        <m:r>
          <w:rPr>
            <w:rFonts w:ascii="Cambria Math" w:eastAsiaTheme="minorEastAsia" w:hAnsi="Cambria Math" w:cs="Times New Roman"/>
          </w:rPr>
          <m:t>γ=0.3</m:t>
        </m:r>
      </m:oMath>
      <w:r>
        <w:rPr>
          <w:rFonts w:ascii="Times New Roman" w:eastAsiaTheme="minorEastAsia" w:hAnsi="Times New Roman" w:cs="Times New Roman"/>
        </w:rPr>
        <w:t xml:space="preserve"> N/m. The results, shown in </w:t>
      </w:r>
      <w:r w:rsidRPr="00CB1442">
        <w:rPr>
          <w:rFonts w:ascii="Times New Roman" w:eastAsiaTheme="minorEastAsia" w:hAnsi="Times New Roman" w:cs="Times New Roman"/>
          <w:color w:val="FF0000"/>
        </w:rPr>
        <w:t>Figure S5</w:t>
      </w:r>
      <w:r>
        <w:rPr>
          <w:rFonts w:ascii="Times New Roman" w:eastAsiaTheme="minorEastAsia" w:hAnsi="Times New Roman" w:cs="Times New Roman"/>
        </w:rPr>
        <w:t xml:space="preserve">, indicate good agreement between the COMSOL simulation results and our model predictions for </w:t>
      </w:r>
      <m:oMath>
        <m:r>
          <w:rPr>
            <w:rFonts w:ascii="Cambria Math" w:eastAsiaTheme="minorEastAsia" w:hAnsi="Cambria Math" w:cs="Times New Roman"/>
          </w:rPr>
          <m:t>β=60±10</m:t>
        </m:r>
      </m:oMath>
      <w:r>
        <w:rPr>
          <w:rFonts w:ascii="Times New Roman" w:eastAsiaTheme="minorEastAsia" w:hAnsi="Times New Roman" w:cs="Times New Roman"/>
        </w:rPr>
        <w:t>, with respect to the time needed for the first pinch-off in a stand-still initially continuous fiber core to occur while at time zero exposed to the hydrogen</w:t>
      </w:r>
      <w:r w:rsidR="00647BB8">
        <w:rPr>
          <w:rFonts w:ascii="Times New Roman" w:eastAsiaTheme="minorEastAsia" w:hAnsi="Times New Roman" w:cs="Times New Roman"/>
        </w:rPr>
        <w:t>-</w:t>
      </w:r>
      <w:r>
        <w:rPr>
          <w:rFonts w:ascii="Times New Roman" w:eastAsiaTheme="minorEastAsia" w:hAnsi="Times New Roman" w:cs="Times New Roman"/>
        </w:rPr>
        <w:t xml:space="preserve">oxygen flame. </w:t>
      </w:r>
    </w:p>
    <w:p w14:paraId="414BEF2E" w14:textId="77777777" w:rsidR="00B155C7" w:rsidRPr="00245C6C" w:rsidRDefault="00B155C7" w:rsidP="00245C6C">
      <w:pPr>
        <w:spacing w:line="360" w:lineRule="auto"/>
        <w:rPr>
          <w:rFonts w:ascii="Times New Roman" w:eastAsiaTheme="minorEastAsia" w:hAnsi="Times New Roman" w:cs="Times New Roman"/>
        </w:rPr>
      </w:pPr>
    </w:p>
    <w:p w14:paraId="19239DFE" w14:textId="77777777" w:rsidR="00B155C7" w:rsidRDefault="00B155C7">
      <w:pPr>
        <w:rPr>
          <w:rFonts w:ascii="Times New Roman" w:hAnsi="Times New Roman" w:cs="Times New Roman"/>
        </w:rPr>
      </w:pPr>
      <w:r w:rsidRPr="00245C6C">
        <w:rPr>
          <w:rFonts w:ascii="Times New Roman" w:hAnsi="Times New Roman" w:cs="Times New Roman"/>
        </w:rPr>
        <w:br w:type="page"/>
      </w:r>
    </w:p>
    <w:p w14:paraId="0670CA6E" w14:textId="17C699FB" w:rsidR="00B155C7" w:rsidRDefault="00B155C7" w:rsidP="00EC7548">
      <w:pPr>
        <w:pStyle w:val="Heading1"/>
        <w:spacing w:line="360" w:lineRule="auto"/>
        <w:rPr>
          <w:rFonts w:ascii="Times New Roman" w:hAnsi="Times New Roman" w:cs="Times New Roman"/>
        </w:rPr>
      </w:pPr>
      <w:r>
        <w:rPr>
          <w:noProof/>
        </w:rPr>
        <w:lastRenderedPageBreak/>
        <mc:AlternateContent>
          <mc:Choice Requires="wps">
            <w:drawing>
              <wp:anchor distT="0" distB="0" distL="114300" distR="114300" simplePos="0" relativeHeight="251678720" behindDoc="0" locked="0" layoutInCell="1" allowOverlap="1" wp14:anchorId="30352442" wp14:editId="01BCBECA">
                <wp:simplePos x="0" y="0"/>
                <wp:positionH relativeFrom="column">
                  <wp:posOffset>807720</wp:posOffset>
                </wp:positionH>
                <wp:positionV relativeFrom="paragraph">
                  <wp:posOffset>5911215</wp:posOffset>
                </wp:positionV>
                <wp:extent cx="4718050" cy="635"/>
                <wp:effectExtent l="0" t="0" r="6350" b="6985"/>
                <wp:wrapTopAndBottom/>
                <wp:docPr id="16" name="Text Box 16"/>
                <wp:cNvGraphicFramePr/>
                <a:graphic xmlns:a="http://schemas.openxmlformats.org/drawingml/2006/main">
                  <a:graphicData uri="http://schemas.microsoft.com/office/word/2010/wordprocessingShape">
                    <wps:wsp>
                      <wps:cNvSpPr txBox="1"/>
                      <wps:spPr>
                        <a:xfrm>
                          <a:off x="0" y="0"/>
                          <a:ext cx="4718050" cy="635"/>
                        </a:xfrm>
                        <a:prstGeom prst="rect">
                          <a:avLst/>
                        </a:prstGeom>
                        <a:solidFill>
                          <a:prstClr val="white"/>
                        </a:solidFill>
                        <a:ln>
                          <a:noFill/>
                        </a:ln>
                      </wps:spPr>
                      <wps:txbx>
                        <w:txbxContent>
                          <w:p w14:paraId="5A8ACCEC" w14:textId="77777777" w:rsidR="00B155C7" w:rsidRPr="00D631DA" w:rsidRDefault="00B155C7" w:rsidP="00EC7548">
                            <w:pPr>
                              <w:pStyle w:val="Caption"/>
                              <w:rPr>
                                <w:rFonts w:ascii="Times New Roman" w:hAnsi="Times New Roman" w:cs="Times New Roman"/>
                                <w:noProof/>
                              </w:rPr>
                            </w:pPr>
                            <w:r>
                              <w:t xml:space="preserve">Figure S7: </w:t>
                            </w:r>
                            <w:proofErr w:type="spellStart"/>
                            <w:r>
                              <w:t>Simulaiton</w:t>
                            </w:r>
                            <w:proofErr w:type="spellEnd"/>
                            <w:r>
                              <w:t xml:space="preserve"> time propagation differences of ab-initio simulation code on Indiana University’s BR3 supercomputer (sbr3_b20) and comparison with a </w:t>
                            </w:r>
                            <w:proofErr w:type="gramStart"/>
                            <w:r>
                              <w:t>simulation times</w:t>
                            </w:r>
                            <w:proofErr w:type="gramEnd"/>
                            <w:r>
                              <w:t xml:space="preserve"> obtained, for the same simulation </w:t>
                            </w:r>
                            <w:proofErr w:type="spellStart"/>
                            <w:r>
                              <w:t>paramerters</w:t>
                            </w:r>
                            <w:proofErr w:type="spellEnd"/>
                            <w:r>
                              <w:t xml:space="preserve">, at MIT’s </w:t>
                            </w:r>
                            <w:proofErr w:type="spellStart"/>
                            <w:r>
                              <w:t>jdj</w:t>
                            </w:r>
                            <w:proofErr w:type="spellEnd"/>
                            <w:r>
                              <w:t xml:space="preserve"> cluster (pg69).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352442" id="Text Box 16" o:spid="_x0000_s1031" type="#_x0000_t202" style="position:absolute;margin-left:63.6pt;margin-top:465.45pt;width:371.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" stroked="f">
                <v:textbox style="mso-fit-shape-to-text:t" inset="0,0,0,0">
                  <w:txbxContent>
                    <w:p w14:paraId="5A8ACCEC" w14:textId="77777777" w:rsidR="00B155C7" w:rsidRPr="00D631DA" w:rsidRDefault="00B155C7" w:rsidP="00EC7548">
                      <w:pPr>
                        <w:pStyle w:val="Caption"/>
                        <w:rPr>
                          <w:rFonts w:ascii="Times New Roman" w:hAnsi="Times New Roman" w:cs="Times New Roman"/>
                          <w:noProof/>
                        </w:rPr>
                      </w:pPr>
                      <w:r>
                        <w:t xml:space="preserve">Figure S7: </w:t>
                      </w:r>
                      <w:proofErr w:type="spellStart"/>
                      <w:r>
                        <w:t>Simulaiton</w:t>
                      </w:r>
                      <w:proofErr w:type="spellEnd"/>
                      <w:r>
                        <w:t xml:space="preserve"> time propagation differences of ab-initio simulation code on Indiana University’s BR3 supercomputer (sbr3_b20) and comparison with a </w:t>
                      </w:r>
                      <w:proofErr w:type="gramStart"/>
                      <w:r>
                        <w:t>simulation times</w:t>
                      </w:r>
                      <w:proofErr w:type="gramEnd"/>
                      <w:r>
                        <w:t xml:space="preserve"> obtained, for the same simulation </w:t>
                      </w:r>
                      <w:proofErr w:type="spellStart"/>
                      <w:r>
                        <w:t>paramerters</w:t>
                      </w:r>
                      <w:proofErr w:type="spellEnd"/>
                      <w:r>
                        <w:t xml:space="preserve">, at MIT’s </w:t>
                      </w:r>
                      <w:proofErr w:type="spellStart"/>
                      <w:r>
                        <w:t>jdj</w:t>
                      </w:r>
                      <w:proofErr w:type="spellEnd"/>
                      <w:r>
                        <w:t xml:space="preserve"> cluster (pg69).</w:t>
                      </w:r>
                    </w:p>
                  </w:txbxContent>
                </v:textbox>
                <w10:wrap type="topAndBottom"/>
              </v:shape>
            </w:pict>
          </mc:Fallback>
        </mc:AlternateContent>
      </w:r>
      <w:r>
        <w:rPr>
          <w:noProof/>
        </w:rPr>
        <w:drawing>
          <wp:anchor distT="0" distB="0" distL="114300" distR="114300" simplePos="0" relativeHeight="251679744" behindDoc="0" locked="0" layoutInCell="1" allowOverlap="1" wp14:anchorId="40EFF172" wp14:editId="500E86BF">
            <wp:simplePos x="0" y="0"/>
            <wp:positionH relativeFrom="column">
              <wp:posOffset>1569720</wp:posOffset>
            </wp:positionH>
            <wp:positionV relativeFrom="paragraph">
              <wp:posOffset>3589020</wp:posOffset>
            </wp:positionV>
            <wp:extent cx="2800835" cy="2346960"/>
            <wp:effectExtent l="0" t="0" r="0" b="0"/>
            <wp:wrapTopAndBottom/>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0835" cy="2346960"/>
                    </a:xfrm>
                    <a:prstGeom prst="rect">
                      <a:avLst/>
                    </a:prstGeom>
                    <a:noFill/>
                    <a:ln>
                      <a:noFill/>
                    </a:ln>
                  </pic:spPr>
                </pic:pic>
              </a:graphicData>
            </a:graphic>
          </wp:anchor>
        </w:drawing>
      </w:r>
      <w:r>
        <w:rPr>
          <w:rFonts w:ascii="Times New Roman" w:hAnsi="Times New Roman" w:cs="Times New Roman"/>
          <w:noProof/>
        </w:rPr>
        <w:drawing>
          <wp:anchor distT="0" distB="0" distL="114300" distR="114300" simplePos="0" relativeHeight="251676672" behindDoc="0" locked="0" layoutInCell="1" allowOverlap="1" wp14:anchorId="5854202E" wp14:editId="2E6379E6">
            <wp:simplePos x="0" y="0"/>
            <wp:positionH relativeFrom="column">
              <wp:posOffset>1264920</wp:posOffset>
            </wp:positionH>
            <wp:positionV relativeFrom="paragraph">
              <wp:posOffset>594360</wp:posOffset>
            </wp:positionV>
            <wp:extent cx="3398520" cy="2600325"/>
            <wp:effectExtent l="0" t="0" r="0" b="9525"/>
            <wp:wrapTopAndBottom/>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98520" cy="26003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0" locked="0" layoutInCell="1" allowOverlap="1" wp14:anchorId="394849B1" wp14:editId="253FDCAD">
                <wp:simplePos x="0" y="0"/>
                <wp:positionH relativeFrom="column">
                  <wp:posOffset>457200</wp:posOffset>
                </wp:positionH>
                <wp:positionV relativeFrom="paragraph">
                  <wp:posOffset>3093720</wp:posOffset>
                </wp:positionV>
                <wp:extent cx="4718050" cy="635"/>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4718050" cy="635"/>
                        </a:xfrm>
                        <a:prstGeom prst="rect">
                          <a:avLst/>
                        </a:prstGeom>
                        <a:solidFill>
                          <a:prstClr val="white"/>
                        </a:solidFill>
                        <a:ln>
                          <a:noFill/>
                        </a:ln>
                      </wps:spPr>
                      <wps:txbx>
                        <w:txbxContent>
                          <w:p w14:paraId="19E45779" w14:textId="77777777" w:rsidR="00B155C7" w:rsidRPr="00D631DA" w:rsidRDefault="00B155C7" w:rsidP="00EC7548">
                            <w:pPr>
                              <w:pStyle w:val="Caption"/>
                              <w:rPr>
                                <w:rFonts w:ascii="Times New Roman" w:hAnsi="Times New Roman" w:cs="Times New Roman"/>
                                <w:noProof/>
                              </w:rPr>
                            </w:pPr>
                            <w:r>
                              <w:t xml:space="preserve">Figure S6: Verification of the installation of the ab-initio simulation code on Indiana University’s BR3 supercomputer (sbr3_b20) and comparison with a simulation result obtained, for the same simulation </w:t>
                            </w:r>
                            <w:proofErr w:type="spellStart"/>
                            <w:r>
                              <w:t>paramerters</w:t>
                            </w:r>
                            <w:proofErr w:type="spellEnd"/>
                            <w:r>
                              <w:t xml:space="preserve">, at MIT’s </w:t>
                            </w:r>
                            <w:proofErr w:type="spellStart"/>
                            <w:r>
                              <w:t>jdj</w:t>
                            </w:r>
                            <w:proofErr w:type="spellEnd"/>
                            <w:r>
                              <w:t xml:space="preserve"> cluster (pg69).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4849B1" id="Text Box 18" o:spid="_x0000_s1032" type="#_x0000_t202" style="position:absolute;margin-left:36pt;margin-top:243.6pt;width:371.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" stroked="f">
                <v:textbox style="mso-fit-shape-to-text:t" inset="0,0,0,0">
                  <w:txbxContent>
                    <w:p w14:paraId="19E45779" w14:textId="77777777" w:rsidR="00B155C7" w:rsidRPr="00D631DA" w:rsidRDefault="00B155C7" w:rsidP="00EC7548">
                      <w:pPr>
                        <w:pStyle w:val="Caption"/>
                        <w:rPr>
                          <w:rFonts w:ascii="Times New Roman" w:hAnsi="Times New Roman" w:cs="Times New Roman"/>
                          <w:noProof/>
                        </w:rPr>
                      </w:pPr>
                      <w:r>
                        <w:t xml:space="preserve">Figure S6: Verification of the installation of the ab-initio simulation code on Indiana University’s BR3 supercomputer (sbr3_b20) and comparison with a simulation result obtained, for the same simulation </w:t>
                      </w:r>
                      <w:proofErr w:type="spellStart"/>
                      <w:r>
                        <w:t>paramerters</w:t>
                      </w:r>
                      <w:proofErr w:type="spellEnd"/>
                      <w:r>
                        <w:t xml:space="preserve">, at MIT’s </w:t>
                      </w:r>
                      <w:proofErr w:type="spellStart"/>
                      <w:r>
                        <w:t>jdj</w:t>
                      </w:r>
                      <w:proofErr w:type="spellEnd"/>
                      <w:r>
                        <w:t xml:space="preserve"> cluster (pg69).</w:t>
                      </w:r>
                    </w:p>
                  </w:txbxContent>
                </v:textbox>
                <w10:wrap type="topAndBottom"/>
              </v:shape>
            </w:pict>
          </mc:Fallback>
        </mc:AlternateContent>
      </w:r>
      <w:r>
        <w:rPr>
          <w:rFonts w:ascii="Times New Roman" w:hAnsi="Times New Roman" w:cs="Times New Roman"/>
        </w:rPr>
        <w:t>SI.VII. Capillary breakup simulation depend</w:t>
      </w:r>
      <w:r w:rsidR="008F77D8">
        <w:rPr>
          <w:rFonts w:ascii="Times New Roman" w:hAnsi="Times New Roman" w:cs="Times New Roman"/>
        </w:rPr>
        <w:t>e</w:t>
      </w:r>
      <w:r>
        <w:rPr>
          <w:rFonts w:ascii="Times New Roman" w:hAnsi="Times New Roman" w:cs="Times New Roman"/>
        </w:rPr>
        <w:t>nce on the computational resource</w:t>
      </w:r>
      <w:r w:rsidRPr="00245C6C">
        <w:rPr>
          <w:rFonts w:ascii="Times New Roman" w:hAnsi="Times New Roman" w:cs="Times New Roman"/>
        </w:rPr>
        <w:t>:</w:t>
      </w:r>
    </w:p>
    <w:p w14:paraId="3012976F" w14:textId="77777777" w:rsidR="00B155C7" w:rsidRPr="00A87658" w:rsidRDefault="00B155C7" w:rsidP="00EC7548">
      <w:pPr>
        <w:jc w:val="center"/>
      </w:pPr>
    </w:p>
    <w:p w14:paraId="54483D03" w14:textId="11755101" w:rsidR="00B155C7" w:rsidRPr="00AD633F" w:rsidRDefault="00B155C7" w:rsidP="00AD633F">
      <w:pPr>
        <w:spacing w:line="360" w:lineRule="auto"/>
        <w:rPr>
          <w:rFonts w:asciiTheme="majorBidi" w:hAnsiTheme="majorBidi" w:cstheme="majorBidi"/>
        </w:rPr>
      </w:pPr>
      <w:r w:rsidRPr="00AD633F">
        <w:rPr>
          <w:rFonts w:asciiTheme="majorBidi" w:hAnsiTheme="majorBidi" w:cstheme="majorBidi"/>
        </w:rPr>
        <w:t xml:space="preserve">At </w:t>
      </w:r>
      <w:proofErr w:type="spellStart"/>
      <w:r w:rsidRPr="00AD633F">
        <w:rPr>
          <w:rFonts w:asciiTheme="majorBidi" w:hAnsiTheme="majorBidi" w:cstheme="majorBidi"/>
        </w:rPr>
        <w:t>jdj</w:t>
      </w:r>
      <w:proofErr w:type="spellEnd"/>
      <w:r w:rsidRPr="00AD633F">
        <w:rPr>
          <w:rFonts w:asciiTheme="majorBidi" w:hAnsiTheme="majorBidi" w:cstheme="majorBidi"/>
        </w:rPr>
        <w:t xml:space="preserve"> the simulations were set to run on two cores of a single CPU. At BR3 the simulations were set to run on 32 CPU’s, two cores on each. The short</w:t>
      </w:r>
      <w:r w:rsidR="008F77D8">
        <w:rPr>
          <w:rFonts w:asciiTheme="majorBidi" w:hAnsiTheme="majorBidi" w:cstheme="majorBidi"/>
        </w:rPr>
        <w:t>-</w:t>
      </w:r>
      <w:r w:rsidRPr="00AD633F">
        <w:rPr>
          <w:rFonts w:asciiTheme="majorBidi" w:hAnsiTheme="majorBidi" w:cstheme="majorBidi"/>
        </w:rPr>
        <w:t xml:space="preserve">term acceleration is depicted in </w:t>
      </w:r>
      <w:r w:rsidRPr="00AD633F">
        <w:rPr>
          <w:rFonts w:asciiTheme="majorBidi" w:hAnsiTheme="majorBidi" w:cstheme="majorBidi"/>
          <w:color w:val="FF0000"/>
        </w:rPr>
        <w:t>Figure S</w:t>
      </w:r>
      <w:r>
        <w:rPr>
          <w:rFonts w:asciiTheme="majorBidi" w:hAnsiTheme="majorBidi" w:cstheme="majorBidi"/>
          <w:color w:val="FF0000"/>
        </w:rPr>
        <w:t>7</w:t>
      </w:r>
      <w:r w:rsidRPr="00AD633F">
        <w:rPr>
          <w:rFonts w:asciiTheme="majorBidi" w:hAnsiTheme="majorBidi" w:cstheme="majorBidi"/>
        </w:rPr>
        <w:t>. The long</w:t>
      </w:r>
      <w:r w:rsidR="008F77D8">
        <w:rPr>
          <w:rFonts w:asciiTheme="majorBidi" w:hAnsiTheme="majorBidi" w:cstheme="majorBidi"/>
        </w:rPr>
        <w:t>-</w:t>
      </w:r>
      <w:r w:rsidRPr="00AD633F">
        <w:rPr>
          <w:rFonts w:asciiTheme="majorBidi" w:hAnsiTheme="majorBidi" w:cstheme="majorBidi"/>
        </w:rPr>
        <w:t>term acceleration is such that for the breakup process to reach the steady state (~3 breakup periods are simulated)</w:t>
      </w:r>
      <w:r w:rsidR="008F77D8">
        <w:rPr>
          <w:rFonts w:asciiTheme="majorBidi" w:hAnsiTheme="majorBidi" w:cstheme="majorBidi"/>
        </w:rPr>
        <w:t>,</w:t>
      </w:r>
      <w:r w:rsidRPr="00AD633F">
        <w:rPr>
          <w:rFonts w:asciiTheme="majorBidi" w:hAnsiTheme="majorBidi" w:cstheme="majorBidi"/>
        </w:rPr>
        <w:t xml:space="preserve"> it would take 4-6 months on </w:t>
      </w:r>
      <w:proofErr w:type="spellStart"/>
      <w:r w:rsidRPr="00AD633F">
        <w:rPr>
          <w:rFonts w:asciiTheme="majorBidi" w:hAnsiTheme="majorBidi" w:cstheme="majorBidi"/>
        </w:rPr>
        <w:t>jdj</w:t>
      </w:r>
      <w:proofErr w:type="spellEnd"/>
      <w:r w:rsidRPr="00AD633F">
        <w:rPr>
          <w:rFonts w:asciiTheme="majorBidi" w:hAnsiTheme="majorBidi" w:cstheme="majorBidi"/>
        </w:rPr>
        <w:t>, compared to 2-3 weeks on BR3 – an order of magnitude faster</w:t>
      </w:r>
      <w:r w:rsidR="008F77D8">
        <w:rPr>
          <w:rFonts w:asciiTheme="majorBidi" w:hAnsiTheme="majorBidi" w:cstheme="majorBidi"/>
        </w:rPr>
        <w:t>, a</w:t>
      </w:r>
      <w:r w:rsidRPr="00AD633F">
        <w:rPr>
          <w:rFonts w:asciiTheme="majorBidi" w:hAnsiTheme="majorBidi" w:cstheme="majorBidi"/>
        </w:rPr>
        <w:t>lthough not fast eno</w:t>
      </w:r>
      <w:r w:rsidR="008F77D8">
        <w:rPr>
          <w:rFonts w:asciiTheme="majorBidi" w:hAnsiTheme="majorBidi" w:cstheme="majorBidi"/>
        </w:rPr>
        <w:t>u</w:t>
      </w:r>
      <w:r w:rsidRPr="00AD633F">
        <w:rPr>
          <w:rFonts w:asciiTheme="majorBidi" w:hAnsiTheme="majorBidi" w:cstheme="majorBidi"/>
        </w:rPr>
        <w:t>gh to enable optimi</w:t>
      </w:r>
      <w:r w:rsidR="008F77D8">
        <w:rPr>
          <w:rFonts w:asciiTheme="majorBidi" w:hAnsiTheme="majorBidi" w:cstheme="majorBidi"/>
        </w:rPr>
        <w:t>z</w:t>
      </w:r>
      <w:r w:rsidRPr="00AD633F">
        <w:rPr>
          <w:rFonts w:asciiTheme="majorBidi" w:hAnsiTheme="majorBidi" w:cstheme="majorBidi"/>
        </w:rPr>
        <w:t>a</w:t>
      </w:r>
      <w:r w:rsidR="008F77D8">
        <w:rPr>
          <w:rFonts w:asciiTheme="majorBidi" w:hAnsiTheme="majorBidi" w:cstheme="majorBidi"/>
        </w:rPr>
        <w:t>ti</w:t>
      </w:r>
      <w:r w:rsidRPr="00AD633F">
        <w:rPr>
          <w:rFonts w:asciiTheme="majorBidi" w:hAnsiTheme="majorBidi" w:cstheme="majorBidi"/>
        </w:rPr>
        <w:t>on calcula</w:t>
      </w:r>
      <w:r w:rsidR="008F77D8">
        <w:rPr>
          <w:rFonts w:asciiTheme="majorBidi" w:hAnsiTheme="majorBidi" w:cstheme="majorBidi"/>
        </w:rPr>
        <w:t>ti</w:t>
      </w:r>
      <w:r w:rsidRPr="00AD633F">
        <w:rPr>
          <w:rFonts w:asciiTheme="majorBidi" w:hAnsiTheme="majorBidi" w:cstheme="majorBidi"/>
        </w:rPr>
        <w:t xml:space="preserve">ons, only in combination with AVG-IM model, as is described in </w:t>
      </w:r>
      <w:r w:rsidRPr="00AD633F">
        <w:rPr>
          <w:rFonts w:asciiTheme="majorBidi" w:hAnsiTheme="majorBidi" w:cstheme="majorBidi"/>
          <w:color w:val="FF0000"/>
        </w:rPr>
        <w:t xml:space="preserve">Figure 4 </w:t>
      </w:r>
      <w:r w:rsidRPr="00AD633F">
        <w:rPr>
          <w:rFonts w:asciiTheme="majorBidi" w:hAnsiTheme="majorBidi" w:cstheme="majorBidi"/>
        </w:rPr>
        <w:t>in the main text.</w:t>
      </w:r>
    </w:p>
    <w:p w14:paraId="72598510" w14:textId="04A57877" w:rsidR="00B155C7" w:rsidRDefault="00892AB6" w:rsidP="00576CE8">
      <w:pPr>
        <w:pStyle w:val="Heading1"/>
        <w:spacing w:line="360"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5408" behindDoc="0" locked="0" layoutInCell="1" allowOverlap="1" wp14:anchorId="6BD7F319" wp14:editId="3F6EB855">
            <wp:simplePos x="0" y="0"/>
            <wp:positionH relativeFrom="column">
              <wp:posOffset>-45720</wp:posOffset>
            </wp:positionH>
            <wp:positionV relativeFrom="paragraph">
              <wp:posOffset>457200</wp:posOffset>
            </wp:positionV>
            <wp:extent cx="5905500" cy="2506980"/>
            <wp:effectExtent l="0" t="0" r="0" b="7620"/>
            <wp:wrapTopAndBottom/>
            <wp:docPr id="8" name="Picture 8" descr="A picture containing text, indoo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indoor, kitchen applian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05500" cy="250698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B155C7">
        <w:rPr>
          <w:rFonts w:ascii="Times New Roman" w:hAnsi="Times New Roman" w:cs="Times New Roman"/>
        </w:rPr>
        <w:t>SI.VIII.</w:t>
      </w:r>
      <w:proofErr w:type="gramEnd"/>
      <w:r w:rsidR="00B155C7">
        <w:rPr>
          <w:rFonts w:ascii="Times New Roman" w:hAnsi="Times New Roman" w:cs="Times New Roman"/>
        </w:rPr>
        <w:t xml:space="preserve"> Fiber </w:t>
      </w:r>
      <w:proofErr w:type="gramStart"/>
      <w:r w:rsidR="00B155C7">
        <w:rPr>
          <w:rFonts w:ascii="Times New Roman" w:hAnsi="Times New Roman" w:cs="Times New Roman"/>
        </w:rPr>
        <w:t>preform</w:t>
      </w:r>
      <w:proofErr w:type="gramEnd"/>
      <w:r w:rsidR="00B155C7">
        <w:rPr>
          <w:rFonts w:ascii="Times New Roman" w:hAnsi="Times New Roman" w:cs="Times New Roman"/>
        </w:rPr>
        <w:t xml:space="preserve"> fabrication and draw results</w:t>
      </w:r>
      <w:r w:rsidR="00B155C7" w:rsidRPr="00245C6C">
        <w:rPr>
          <w:rFonts w:ascii="Times New Roman" w:hAnsi="Times New Roman" w:cs="Times New Roman"/>
        </w:rPr>
        <w:t>:</w:t>
      </w:r>
    </w:p>
    <w:p w14:paraId="735186F4" w14:textId="77777777" w:rsidR="00892AB6" w:rsidRPr="00892AB6" w:rsidRDefault="00892AB6" w:rsidP="00892AB6"/>
    <w:p w14:paraId="6F52A302" w14:textId="1EF38D09" w:rsidR="00B155C7" w:rsidRPr="00245C6C" w:rsidRDefault="00BF06BC" w:rsidP="00892AB6">
      <w:pPr>
        <w:jc w:val="center"/>
        <w:rPr>
          <w:rFonts w:ascii="Times New Roman" w:hAnsi="Times New Roman" w:cs="Times New Roman"/>
        </w:rPr>
      </w:pPr>
      <w:r>
        <w:rPr>
          <w:noProof/>
        </w:rPr>
        <mc:AlternateContent>
          <mc:Choice Requires="wps">
            <w:drawing>
              <wp:anchor distT="0" distB="0" distL="114300" distR="114300" simplePos="0" relativeHeight="251670528" behindDoc="0" locked="0" layoutInCell="1" allowOverlap="1" wp14:anchorId="136D6E65" wp14:editId="24EFE377">
                <wp:simplePos x="0" y="0"/>
                <wp:positionH relativeFrom="column">
                  <wp:posOffset>1455420</wp:posOffset>
                </wp:positionH>
                <wp:positionV relativeFrom="paragraph">
                  <wp:posOffset>3154680</wp:posOffset>
                </wp:positionV>
                <wp:extent cx="182880" cy="182880"/>
                <wp:effectExtent l="0" t="0" r="26670" b="26670"/>
                <wp:wrapNone/>
                <wp:docPr id="22" name="Rectangle 22"/>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bg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8463B" id="Rectangle 22" o:spid="_x0000_s1026" style="position:absolute;margin-left:114.6pt;margin-top:248.4pt;width:14.4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" filled="f" strokecolor="white [3212]" strokeweight="1pt">
                <v:stroke dashstyle="dash"/>
              </v:rect>
            </w:pict>
          </mc:Fallback>
        </mc:AlternateContent>
      </w:r>
      <w:r>
        <w:rPr>
          <w:noProof/>
        </w:rPr>
        <mc:AlternateContent>
          <mc:Choice Requires="wps">
            <w:drawing>
              <wp:anchor distT="0" distB="0" distL="114300" distR="114300" simplePos="0" relativeHeight="251671552" behindDoc="0" locked="0" layoutInCell="1" allowOverlap="1" wp14:anchorId="1E01965E" wp14:editId="5BF8DEBC">
                <wp:simplePos x="0" y="0"/>
                <wp:positionH relativeFrom="column">
                  <wp:posOffset>1638300</wp:posOffset>
                </wp:positionH>
                <wp:positionV relativeFrom="paragraph">
                  <wp:posOffset>3208020</wp:posOffset>
                </wp:positionV>
                <wp:extent cx="1341120" cy="60960"/>
                <wp:effectExtent l="0" t="0" r="30480" b="34290"/>
                <wp:wrapNone/>
                <wp:docPr id="23" name="Straight Connector 23"/>
                <wp:cNvGraphicFramePr/>
                <a:graphic xmlns:a="http://schemas.openxmlformats.org/drawingml/2006/main">
                  <a:graphicData uri="http://schemas.microsoft.com/office/word/2010/wordprocessingShape">
                    <wps:wsp>
                      <wps:cNvCnPr/>
                      <wps:spPr>
                        <a:xfrm flipV="1">
                          <a:off x="0" y="0"/>
                          <a:ext cx="1341120" cy="60960"/>
                        </a:xfrm>
                        <a:prstGeom prst="line">
                          <a:avLst/>
                        </a:prstGeom>
                        <a:noFill/>
                        <a:ln>
                          <a:solidFill>
                            <a:schemeClr val="bg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anchor>
            </w:drawing>
          </mc:Choice>
          <mc:Fallback>
            <w:pict>
              <v:line w14:anchorId="29AA3A8D" id="Straight Connector 23" o:spid="_x0000_s1026" style="position:absolute;flip: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pt,252.6pt" to="234.6pt,2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" strokecolor="white [3212]" strokeweight="1pt">
                <v:stroke dashstyle="dash" joinstyle="miter"/>
              </v:line>
            </w:pict>
          </mc:Fallback>
        </mc:AlternateContent>
      </w:r>
      <w:r w:rsidR="00892AB6">
        <w:rPr>
          <w:noProof/>
        </w:rPr>
        <mc:AlternateContent>
          <mc:Choice Requires="wps">
            <w:drawing>
              <wp:anchor distT="0" distB="0" distL="114300" distR="114300" simplePos="0" relativeHeight="251669504" behindDoc="0" locked="0" layoutInCell="1" allowOverlap="1" wp14:anchorId="331DFEE8" wp14:editId="1CA8AD83">
                <wp:simplePos x="0" y="0"/>
                <wp:positionH relativeFrom="column">
                  <wp:posOffset>2971800</wp:posOffset>
                </wp:positionH>
                <wp:positionV relativeFrom="paragraph">
                  <wp:posOffset>1927860</wp:posOffset>
                </wp:positionV>
                <wp:extent cx="2956560" cy="2529840"/>
                <wp:effectExtent l="0" t="0" r="15240" b="22860"/>
                <wp:wrapNone/>
                <wp:docPr id="21" name="Rectangle 21"/>
                <wp:cNvGraphicFramePr/>
                <a:graphic xmlns:a="http://schemas.openxmlformats.org/drawingml/2006/main">
                  <a:graphicData uri="http://schemas.microsoft.com/office/word/2010/wordprocessingShape">
                    <wps:wsp>
                      <wps:cNvSpPr/>
                      <wps:spPr>
                        <a:xfrm>
                          <a:off x="0" y="0"/>
                          <a:ext cx="2956560" cy="2529840"/>
                        </a:xfrm>
                        <a:prstGeom prst="rect">
                          <a:avLst/>
                        </a:prstGeom>
                        <a:noFill/>
                        <a:ln>
                          <a:solidFill>
                            <a:schemeClr val="bg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F5299" id="Rectangle 21" o:spid="_x0000_s1026" style="position:absolute;margin-left:234pt;margin-top:151.8pt;width:232.8pt;height:19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" filled="f" strokecolor="white [3212]" strokeweight="1pt">
                <v:stroke dashstyle="dash"/>
              </v:rect>
            </w:pict>
          </mc:Fallback>
        </mc:AlternateContent>
      </w:r>
      <w:r w:rsidR="00892AB6">
        <w:rPr>
          <w:noProof/>
        </w:rPr>
        <w:drawing>
          <wp:anchor distT="0" distB="0" distL="114300" distR="114300" simplePos="0" relativeHeight="251667456" behindDoc="0" locked="0" layoutInCell="1" allowOverlap="1" wp14:anchorId="31E55589" wp14:editId="0E154872">
            <wp:simplePos x="0" y="0"/>
            <wp:positionH relativeFrom="column">
              <wp:posOffset>0</wp:posOffset>
            </wp:positionH>
            <wp:positionV relativeFrom="paragraph">
              <wp:posOffset>1863090</wp:posOffset>
            </wp:positionV>
            <wp:extent cx="5943600" cy="2771775"/>
            <wp:effectExtent l="0" t="0" r="0" b="952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771775"/>
                    </a:xfrm>
                    <a:prstGeom prst="rect">
                      <a:avLst/>
                    </a:prstGeom>
                  </pic:spPr>
                </pic:pic>
              </a:graphicData>
            </a:graphic>
            <wp14:sizeRelH relativeFrom="margin">
              <wp14:pctWidth>0</wp14:pctWidth>
            </wp14:sizeRelH>
            <wp14:sizeRelV relativeFrom="margin">
              <wp14:pctHeight>0</wp14:pctHeight>
            </wp14:sizeRelV>
          </wp:anchor>
        </w:drawing>
      </w:r>
      <w:r w:rsidR="00892AB6">
        <w:rPr>
          <w:noProof/>
        </w:rPr>
        <mc:AlternateContent>
          <mc:Choice Requires="wps">
            <w:drawing>
              <wp:anchor distT="0" distB="0" distL="114300" distR="114300" simplePos="0" relativeHeight="251666432" behindDoc="0" locked="0" layoutInCell="1" allowOverlap="1" wp14:anchorId="4EA138B4" wp14:editId="76CE0102">
                <wp:simplePos x="0" y="0"/>
                <wp:positionH relativeFrom="column">
                  <wp:posOffset>-83820</wp:posOffset>
                </wp:positionH>
                <wp:positionV relativeFrom="paragraph">
                  <wp:posOffset>1211580</wp:posOffset>
                </wp:positionV>
                <wp:extent cx="5943600" cy="635"/>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BC8349B" w14:textId="1C22B416" w:rsidR="00B155C7" w:rsidRPr="00C332B5" w:rsidRDefault="00B155C7" w:rsidP="007913B1">
                            <w:pPr>
                              <w:pStyle w:val="Caption"/>
                              <w:rPr>
                                <w:rFonts w:ascii="Times New Roman" w:hAnsi="Times New Roman" w:cs="Times New Roman"/>
                              </w:rPr>
                            </w:pPr>
                            <w:r>
                              <w:t>Figure S8: Assembled preform for the fabrication of a silicon-core silica fiber. A silicon rod is inserted in concentric silica tubes and sealed under vacuum with a glass lathe</w:t>
                            </w:r>
                            <w:r w:rsidR="00E92672">
                              <w:t xml:space="preserve"> (top)</w:t>
                            </w:r>
                            <w:r>
                              <w:t xml:space="preserve">. </w:t>
                            </w:r>
                            <w:r w:rsidR="00E92672">
                              <w:t xml:space="preserve">The resulting first-draw cane is demonstrated </w:t>
                            </w:r>
                            <w:r w:rsidR="00573BDF">
                              <w:t xml:space="preserve">next to a ruler with 1 mm </w:t>
                            </w:r>
                            <w:proofErr w:type="spellStart"/>
                            <w:r w:rsidR="00573BDF">
                              <w:t>thicks</w:t>
                            </w:r>
                            <w:proofErr w:type="spellEnd"/>
                            <w:r w:rsidR="00573BDF">
                              <w:t xml:space="preserve"> (bottom). This cane was </w:t>
                            </w:r>
                            <w:r w:rsidR="00A92DF5">
                              <w:t>stacked into a new preform, as is described in the Methods section and redrawn into a fiber</w:t>
                            </w:r>
                            <w:r w:rsidR="006A2160">
                              <w:t xml:space="preserve"> on Figure S9.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A138B4" id="Text Box 10" o:spid="_x0000_s1033" type="#_x0000_t202" style="position:absolute;left:0;text-align:left;margin-left:-6.6pt;margin-top:95.4pt;width:468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RGgIAAD8EAAAOAAAAZHJzL2Uyb0RvYy54bWysU8Fu2zAMvQ/YPwi6L07aNe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" stroked="f">
                <v:textbox style="mso-fit-shape-to-text:t" inset="0,0,0,0">
                  <w:txbxContent>
                    <w:p w14:paraId="5BC8349B" w14:textId="1C22B416" w:rsidR="00B155C7" w:rsidRPr="00C332B5" w:rsidRDefault="00B155C7" w:rsidP="007913B1">
                      <w:pPr>
                        <w:pStyle w:val="Caption"/>
                        <w:rPr>
                          <w:rFonts w:ascii="Times New Roman" w:hAnsi="Times New Roman" w:cs="Times New Roman"/>
                        </w:rPr>
                      </w:pPr>
                      <w:r>
                        <w:t>Figure S8: Assembled preform for the fabrication of a silicon-core silica fiber. A silicon rod is inserted in concentric silica tubes and sealed under vacuum with a glass lathe</w:t>
                      </w:r>
                      <w:r w:rsidR="00E92672">
                        <w:t xml:space="preserve"> (top)</w:t>
                      </w:r>
                      <w:r>
                        <w:t xml:space="preserve">. </w:t>
                      </w:r>
                      <w:r w:rsidR="00E92672">
                        <w:t xml:space="preserve">The resulting first-draw cane is demonstrated </w:t>
                      </w:r>
                      <w:r w:rsidR="00573BDF">
                        <w:t xml:space="preserve">next to a ruler with 1 mm </w:t>
                      </w:r>
                      <w:proofErr w:type="spellStart"/>
                      <w:r w:rsidR="00573BDF">
                        <w:t>thicks</w:t>
                      </w:r>
                      <w:proofErr w:type="spellEnd"/>
                      <w:r w:rsidR="00573BDF">
                        <w:t xml:space="preserve"> (bottom). This cane was </w:t>
                      </w:r>
                      <w:r w:rsidR="00A92DF5">
                        <w:t>stacked into a new preform, as is described in the Methods section and redrawn into a fiber</w:t>
                      </w:r>
                      <w:r w:rsidR="006A2160">
                        <w:t xml:space="preserve"> on Figure S9.</w:t>
                      </w:r>
                    </w:p>
                  </w:txbxContent>
                </v:textbox>
                <w10:wrap type="topAndBottom"/>
              </v:shape>
            </w:pict>
          </mc:Fallback>
        </mc:AlternateContent>
      </w:r>
      <w:r w:rsidR="00892AB6">
        <w:rPr>
          <w:noProof/>
        </w:rPr>
        <w:drawing>
          <wp:inline distT="0" distB="0" distL="0" distR="0" wp14:anchorId="303D3D02" wp14:editId="1AAEEB2A">
            <wp:extent cx="3091469" cy="11101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8000" contrast="-47000"/>
                              </a14:imgEffect>
                            </a14:imgLayer>
                          </a14:imgProps>
                        </a:ext>
                        <a:ext uri="{28A0092B-C50C-407E-A947-70E740481C1C}">
                          <a14:useLocalDpi xmlns:a14="http://schemas.microsoft.com/office/drawing/2010/main" val="0"/>
                        </a:ext>
                      </a:extLst>
                    </a:blip>
                    <a:srcRect t="18403" b="33825"/>
                    <a:stretch/>
                  </pic:blipFill>
                  <pic:spPr bwMode="auto">
                    <a:xfrm>
                      <a:off x="0" y="0"/>
                      <a:ext cx="3105813" cy="1115307"/>
                    </a:xfrm>
                    <a:prstGeom prst="rect">
                      <a:avLst/>
                    </a:prstGeom>
                    <a:noFill/>
                    <a:ln>
                      <a:noFill/>
                    </a:ln>
                    <a:extLst>
                      <a:ext uri="{53640926-AAD7-44D8-BBD7-CCE9431645EC}">
                        <a14:shadowObscured xmlns:a14="http://schemas.microsoft.com/office/drawing/2010/main"/>
                      </a:ext>
                    </a:extLst>
                  </pic:spPr>
                </pic:pic>
              </a:graphicData>
            </a:graphic>
          </wp:inline>
        </w:drawing>
      </w:r>
      <w:r w:rsidR="00B155C7">
        <w:rPr>
          <w:noProof/>
        </w:rPr>
        <mc:AlternateContent>
          <mc:Choice Requires="wps">
            <w:drawing>
              <wp:anchor distT="0" distB="0" distL="114300" distR="114300" simplePos="0" relativeHeight="251668480" behindDoc="0" locked="0" layoutInCell="1" allowOverlap="1" wp14:anchorId="53F8C10C" wp14:editId="627E5762">
                <wp:simplePos x="0" y="0"/>
                <wp:positionH relativeFrom="column">
                  <wp:posOffset>0</wp:posOffset>
                </wp:positionH>
                <wp:positionV relativeFrom="paragraph">
                  <wp:posOffset>6139180</wp:posOffset>
                </wp:positionV>
                <wp:extent cx="5943600" cy="635"/>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7FC7959" w14:textId="77777777" w:rsidR="00B155C7" w:rsidRPr="00995646" w:rsidRDefault="00B155C7" w:rsidP="00C41981">
                            <w:pPr>
                              <w:pStyle w:val="Caption"/>
                              <w:rPr>
                                <w:noProof/>
                              </w:rPr>
                            </w:pPr>
                            <w:r>
                              <w:t>Figure S9: A: SEM image of the silicon core fiber cross-section. B: details of the silicon core.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F8C10C" id="Text Box 12" o:spid="_x0000_s1034" type="#_x0000_t202" style="position:absolute;left:0;text-align:left;margin-left:0;margin-top:483.4pt;width:468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" stroked="f">
                <v:textbox style="mso-fit-shape-to-text:t" inset="0,0,0,0">
                  <w:txbxContent>
                    <w:p w14:paraId="67FC7959" w14:textId="77777777" w:rsidR="00B155C7" w:rsidRPr="00995646" w:rsidRDefault="00B155C7" w:rsidP="00C41981">
                      <w:pPr>
                        <w:pStyle w:val="Caption"/>
                        <w:rPr>
                          <w:noProof/>
                        </w:rPr>
                      </w:pPr>
                      <w:r>
                        <w:t>Figure S9: A: SEM image of the silicon core fiber cross-section. B: details of the silicon core.</w:t>
                      </w:r>
                    </w:p>
                  </w:txbxContent>
                </v:textbox>
                <w10:wrap type="topAndBottom"/>
              </v:shape>
            </w:pict>
          </mc:Fallback>
        </mc:AlternateContent>
      </w:r>
      <w:r w:rsidR="00B155C7">
        <w:rPr>
          <w:rFonts w:ascii="Times New Roman" w:hAnsi="Times New Roman" w:cs="Times New Roman"/>
        </w:rPr>
        <w:br w:type="page"/>
      </w:r>
    </w:p>
    <w:p w14:paraId="3336361E" w14:textId="6CD1D01E" w:rsidR="00B155C7" w:rsidRDefault="00D673D9" w:rsidP="00D673D9">
      <w:pPr>
        <w:pStyle w:val="Heading1"/>
        <w:spacing w:line="360" w:lineRule="auto"/>
        <w:rPr>
          <w:rFonts w:ascii="Times New Roman" w:hAnsi="Times New Roman" w:cs="Times New Roman"/>
        </w:rPr>
      </w:pPr>
      <w:r w:rsidRPr="00245C6C">
        <w:rPr>
          <w:rFonts w:ascii="Times New Roman" w:hAnsi="Times New Roman" w:cs="Times New Roman"/>
        </w:rPr>
        <w:lastRenderedPageBreak/>
        <w:t>Bibliography</w:t>
      </w:r>
    </w:p>
    <w:p w14:paraId="0C6D79FE" w14:textId="77777777" w:rsidR="00D673D9" w:rsidRPr="00D673D9" w:rsidRDefault="00D673D9" w:rsidP="00D673D9"/>
    <w:sdt>
      <w:sdtPr>
        <w:rPr>
          <w:rFonts w:asciiTheme="majorBidi" w:hAnsiTheme="majorBidi" w:cstheme="majorBidi"/>
        </w:rPr>
        <w:tag w:val="MENDELEY_BIBLIOGRAPHY"/>
        <w:id w:val="-1629160038"/>
        <w:placeholder>
          <w:docPart w:val="DefaultPlaceholder_-1854013440"/>
        </w:placeholder>
      </w:sdtPr>
      <w:sdtEndPr/>
      <w:sdtContent>
        <w:p w14:paraId="0A076133" w14:textId="77777777" w:rsidR="009D2B7D" w:rsidRPr="009D2B7D" w:rsidRDefault="009D2B7D">
          <w:pPr>
            <w:autoSpaceDE w:val="0"/>
            <w:autoSpaceDN w:val="0"/>
            <w:ind w:hanging="640"/>
            <w:divId w:val="499320044"/>
            <w:rPr>
              <w:rFonts w:asciiTheme="majorBidi" w:eastAsia="Times New Roman" w:hAnsiTheme="majorBidi" w:cstheme="majorBidi"/>
              <w:sz w:val="24"/>
              <w:szCs w:val="24"/>
            </w:rPr>
          </w:pPr>
          <w:r w:rsidRPr="009D2B7D">
            <w:rPr>
              <w:rFonts w:asciiTheme="majorBidi" w:eastAsia="Times New Roman" w:hAnsiTheme="majorBidi" w:cstheme="majorBidi"/>
            </w:rPr>
            <w:t>1.</w:t>
          </w:r>
          <w:r w:rsidRPr="009D2B7D">
            <w:rPr>
              <w:rFonts w:asciiTheme="majorBidi" w:eastAsia="Times New Roman" w:hAnsiTheme="majorBidi" w:cstheme="majorBidi"/>
            </w:rPr>
            <w:tab/>
            <w:t xml:space="preserve">Powers, T. R., Zhang, D., Goldstein, R. E. &amp; Stone, H. A. Propagation of a topological transition: </w:t>
          </w:r>
          <w:proofErr w:type="spellStart"/>
          <w:r w:rsidRPr="009D2B7D">
            <w:rPr>
              <w:rFonts w:asciiTheme="majorBidi" w:eastAsia="Times New Roman" w:hAnsiTheme="majorBidi" w:cstheme="majorBidi"/>
            </w:rPr>
            <w:t>TheRayleigh</w:t>
          </w:r>
          <w:proofErr w:type="spellEnd"/>
          <w:r w:rsidRPr="009D2B7D">
            <w:rPr>
              <w:rFonts w:asciiTheme="majorBidi" w:eastAsia="Times New Roman" w:hAnsiTheme="majorBidi" w:cstheme="majorBidi"/>
            </w:rPr>
            <w:t xml:space="preserve"> instability. </w:t>
          </w:r>
          <w:r w:rsidRPr="009D2B7D">
            <w:rPr>
              <w:rFonts w:asciiTheme="majorBidi" w:eastAsia="Times New Roman" w:hAnsiTheme="majorBidi" w:cstheme="majorBidi"/>
              <w:i/>
              <w:iCs/>
            </w:rPr>
            <w:t>Physics of Fluids</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10</w:t>
          </w:r>
          <w:r w:rsidRPr="009D2B7D">
            <w:rPr>
              <w:rFonts w:asciiTheme="majorBidi" w:eastAsia="Times New Roman" w:hAnsiTheme="majorBidi" w:cstheme="majorBidi"/>
            </w:rPr>
            <w:t>, 1052 (1998).</w:t>
          </w:r>
        </w:p>
        <w:p w14:paraId="58289DFE" w14:textId="77777777" w:rsidR="009D2B7D" w:rsidRPr="009D2B7D" w:rsidRDefault="009D2B7D">
          <w:pPr>
            <w:autoSpaceDE w:val="0"/>
            <w:autoSpaceDN w:val="0"/>
            <w:ind w:hanging="640"/>
            <w:divId w:val="1280651332"/>
            <w:rPr>
              <w:rFonts w:asciiTheme="majorBidi" w:eastAsia="Times New Roman" w:hAnsiTheme="majorBidi" w:cstheme="majorBidi"/>
            </w:rPr>
          </w:pPr>
          <w:r w:rsidRPr="009D2B7D">
            <w:rPr>
              <w:rFonts w:asciiTheme="majorBidi" w:eastAsia="Times New Roman" w:hAnsiTheme="majorBidi" w:cstheme="majorBidi"/>
            </w:rPr>
            <w:t>2.</w:t>
          </w:r>
          <w:r w:rsidRPr="009D2B7D">
            <w:rPr>
              <w:rFonts w:asciiTheme="majorBidi" w:eastAsia="Times New Roman" w:hAnsiTheme="majorBidi" w:cstheme="majorBidi"/>
            </w:rPr>
            <w:tab/>
            <w:t xml:space="preserve">Zhang, J. </w:t>
          </w:r>
          <w:r w:rsidRPr="009D2B7D">
            <w:rPr>
              <w:rFonts w:asciiTheme="majorBidi" w:eastAsia="Times New Roman" w:hAnsiTheme="majorBidi" w:cstheme="majorBidi"/>
              <w:i/>
              <w:iCs/>
            </w:rPr>
            <w:t>et al.</w:t>
          </w:r>
          <w:r w:rsidRPr="009D2B7D">
            <w:rPr>
              <w:rFonts w:asciiTheme="majorBidi" w:eastAsia="Times New Roman" w:hAnsiTheme="majorBidi" w:cstheme="majorBidi"/>
            </w:rPr>
            <w:t xml:space="preserve"> Laser-Induced In-Fiber Fluid Dynamical Instabilities for Precise and Scalable Fabrication of Spherical Particles. </w:t>
          </w:r>
          <w:r w:rsidRPr="009D2B7D">
            <w:rPr>
              <w:rFonts w:asciiTheme="majorBidi" w:eastAsia="Times New Roman" w:hAnsiTheme="majorBidi" w:cstheme="majorBidi"/>
              <w:i/>
              <w:iCs/>
            </w:rPr>
            <w:t xml:space="preserve">Adv </w:t>
          </w:r>
          <w:proofErr w:type="spellStart"/>
          <w:r w:rsidRPr="009D2B7D">
            <w:rPr>
              <w:rFonts w:asciiTheme="majorBidi" w:eastAsia="Times New Roman" w:hAnsiTheme="majorBidi" w:cstheme="majorBidi"/>
              <w:i/>
              <w:iCs/>
            </w:rPr>
            <w:t>Funct</w:t>
          </w:r>
          <w:proofErr w:type="spellEnd"/>
          <w:r w:rsidRPr="009D2B7D">
            <w:rPr>
              <w:rFonts w:asciiTheme="majorBidi" w:eastAsia="Times New Roman" w:hAnsiTheme="majorBidi" w:cstheme="majorBidi"/>
              <w:i/>
              <w:iCs/>
            </w:rPr>
            <w:t xml:space="preserve"> Mater</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27</w:t>
          </w:r>
          <w:r w:rsidRPr="009D2B7D">
            <w:rPr>
              <w:rFonts w:asciiTheme="majorBidi" w:eastAsia="Times New Roman" w:hAnsiTheme="majorBidi" w:cstheme="majorBidi"/>
            </w:rPr>
            <w:t>, 1703245 (2017).</w:t>
          </w:r>
        </w:p>
        <w:p w14:paraId="29420985" w14:textId="77777777" w:rsidR="009D2B7D" w:rsidRPr="009D2B7D" w:rsidRDefault="009D2B7D">
          <w:pPr>
            <w:autoSpaceDE w:val="0"/>
            <w:autoSpaceDN w:val="0"/>
            <w:ind w:hanging="640"/>
            <w:divId w:val="740177478"/>
            <w:rPr>
              <w:rFonts w:asciiTheme="majorBidi" w:eastAsia="Times New Roman" w:hAnsiTheme="majorBidi" w:cstheme="majorBidi"/>
            </w:rPr>
          </w:pPr>
          <w:r w:rsidRPr="009D2B7D">
            <w:rPr>
              <w:rFonts w:asciiTheme="majorBidi" w:eastAsia="Times New Roman" w:hAnsiTheme="majorBidi" w:cstheme="majorBidi"/>
            </w:rPr>
            <w:t>3.</w:t>
          </w:r>
          <w:r w:rsidRPr="009D2B7D">
            <w:rPr>
              <w:rFonts w:asciiTheme="majorBidi" w:eastAsia="Times New Roman" w:hAnsiTheme="majorBidi" w:cstheme="majorBidi"/>
            </w:rPr>
            <w:tab/>
          </w:r>
          <w:proofErr w:type="spellStart"/>
          <w:r w:rsidRPr="009D2B7D">
            <w:rPr>
              <w:rFonts w:asciiTheme="majorBidi" w:eastAsia="Times New Roman" w:hAnsiTheme="majorBidi" w:cstheme="majorBidi"/>
            </w:rPr>
            <w:t>Fujii</w:t>
          </w:r>
          <w:proofErr w:type="spellEnd"/>
          <w:r w:rsidRPr="009D2B7D">
            <w:rPr>
              <w:rFonts w:asciiTheme="majorBidi" w:eastAsia="Times New Roman" w:hAnsiTheme="majorBidi" w:cstheme="majorBidi"/>
            </w:rPr>
            <w:t xml:space="preserve">, H., Matsumoto, T., </w:t>
          </w:r>
          <w:proofErr w:type="spellStart"/>
          <w:r w:rsidRPr="009D2B7D">
            <w:rPr>
              <w:rFonts w:asciiTheme="majorBidi" w:eastAsia="Times New Roman" w:hAnsiTheme="majorBidi" w:cstheme="majorBidi"/>
            </w:rPr>
            <w:t>Izutani</w:t>
          </w:r>
          <w:proofErr w:type="spellEnd"/>
          <w:r w:rsidRPr="009D2B7D">
            <w:rPr>
              <w:rFonts w:asciiTheme="majorBidi" w:eastAsia="Times New Roman" w:hAnsiTheme="majorBidi" w:cstheme="majorBidi"/>
            </w:rPr>
            <w:t xml:space="preserve">, S., </w:t>
          </w:r>
          <w:proofErr w:type="spellStart"/>
          <w:r w:rsidRPr="009D2B7D">
            <w:rPr>
              <w:rFonts w:asciiTheme="majorBidi" w:eastAsia="Times New Roman" w:hAnsiTheme="majorBidi" w:cstheme="majorBidi"/>
            </w:rPr>
            <w:t>Kiguchi</w:t>
          </w:r>
          <w:proofErr w:type="spellEnd"/>
          <w:r w:rsidRPr="009D2B7D">
            <w:rPr>
              <w:rFonts w:asciiTheme="majorBidi" w:eastAsia="Times New Roman" w:hAnsiTheme="majorBidi" w:cstheme="majorBidi"/>
            </w:rPr>
            <w:t xml:space="preserve">, S. &amp; </w:t>
          </w:r>
          <w:proofErr w:type="spellStart"/>
          <w:r w:rsidRPr="009D2B7D">
            <w:rPr>
              <w:rFonts w:asciiTheme="majorBidi" w:eastAsia="Times New Roman" w:hAnsiTheme="majorBidi" w:cstheme="majorBidi"/>
            </w:rPr>
            <w:t>Nogi</w:t>
          </w:r>
          <w:proofErr w:type="spellEnd"/>
          <w:r w:rsidRPr="009D2B7D">
            <w:rPr>
              <w:rFonts w:asciiTheme="majorBidi" w:eastAsia="Times New Roman" w:hAnsiTheme="majorBidi" w:cstheme="majorBidi"/>
            </w:rPr>
            <w:t xml:space="preserve">, K. Surface tension of molten silicon measured by microgravity oscillating drop method and improved sessile drop method. </w:t>
          </w:r>
          <w:r w:rsidRPr="009D2B7D">
            <w:rPr>
              <w:rFonts w:asciiTheme="majorBidi" w:eastAsia="Times New Roman" w:hAnsiTheme="majorBidi" w:cstheme="majorBidi"/>
              <w:i/>
              <w:iCs/>
            </w:rPr>
            <w:t xml:space="preserve">Acta </w:t>
          </w:r>
          <w:proofErr w:type="spellStart"/>
          <w:r w:rsidRPr="009D2B7D">
            <w:rPr>
              <w:rFonts w:asciiTheme="majorBidi" w:eastAsia="Times New Roman" w:hAnsiTheme="majorBidi" w:cstheme="majorBidi"/>
              <w:i/>
              <w:iCs/>
            </w:rPr>
            <w:t>Materialia</w:t>
          </w:r>
          <w:proofErr w:type="spellEnd"/>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54</w:t>
          </w:r>
          <w:r w:rsidRPr="009D2B7D">
            <w:rPr>
              <w:rFonts w:asciiTheme="majorBidi" w:eastAsia="Times New Roman" w:hAnsiTheme="majorBidi" w:cstheme="majorBidi"/>
            </w:rPr>
            <w:t>, 1221–1225 (2006).</w:t>
          </w:r>
        </w:p>
        <w:p w14:paraId="6573EA89" w14:textId="77777777" w:rsidR="009D2B7D" w:rsidRPr="009D2B7D" w:rsidRDefault="009D2B7D">
          <w:pPr>
            <w:autoSpaceDE w:val="0"/>
            <w:autoSpaceDN w:val="0"/>
            <w:ind w:hanging="640"/>
            <w:divId w:val="1038118677"/>
            <w:rPr>
              <w:rFonts w:asciiTheme="majorBidi" w:eastAsia="Times New Roman" w:hAnsiTheme="majorBidi" w:cstheme="majorBidi"/>
            </w:rPr>
          </w:pPr>
          <w:r w:rsidRPr="009D2B7D">
            <w:rPr>
              <w:rFonts w:asciiTheme="majorBidi" w:eastAsia="Times New Roman" w:hAnsiTheme="majorBidi" w:cstheme="majorBidi"/>
            </w:rPr>
            <w:t>4.</w:t>
          </w:r>
          <w:r w:rsidRPr="009D2B7D">
            <w:rPr>
              <w:rFonts w:asciiTheme="majorBidi" w:eastAsia="Times New Roman" w:hAnsiTheme="majorBidi" w:cstheme="majorBidi"/>
            </w:rPr>
            <w:tab/>
            <w:t xml:space="preserve">Lucas, L. D. </w:t>
          </w:r>
          <w:r w:rsidRPr="009D2B7D">
            <w:rPr>
              <w:rFonts w:asciiTheme="majorBidi" w:eastAsia="Times New Roman" w:hAnsiTheme="majorBidi" w:cstheme="majorBidi"/>
              <w:i/>
              <w:iCs/>
            </w:rPr>
            <w:t xml:space="preserve">Techniques de </w:t>
          </w:r>
          <w:proofErr w:type="spellStart"/>
          <w:r w:rsidRPr="009D2B7D">
            <w:rPr>
              <w:rFonts w:asciiTheme="majorBidi" w:eastAsia="Times New Roman" w:hAnsiTheme="majorBidi" w:cstheme="majorBidi"/>
              <w:i/>
              <w:iCs/>
            </w:rPr>
            <w:t>l’Ingénieur</w:t>
          </w:r>
          <w:proofErr w:type="spellEnd"/>
          <w:r w:rsidRPr="009D2B7D">
            <w:rPr>
              <w:rFonts w:asciiTheme="majorBidi" w:eastAsia="Times New Roman" w:hAnsiTheme="majorBidi" w:cstheme="majorBidi"/>
            </w:rPr>
            <w:t>. (1984).</w:t>
          </w:r>
        </w:p>
        <w:p w14:paraId="2AF984F4" w14:textId="77777777" w:rsidR="009D2B7D" w:rsidRPr="009D2B7D" w:rsidRDefault="009D2B7D">
          <w:pPr>
            <w:autoSpaceDE w:val="0"/>
            <w:autoSpaceDN w:val="0"/>
            <w:ind w:hanging="640"/>
            <w:divId w:val="828518935"/>
            <w:rPr>
              <w:rFonts w:asciiTheme="majorBidi" w:eastAsia="Times New Roman" w:hAnsiTheme="majorBidi" w:cstheme="majorBidi"/>
            </w:rPr>
          </w:pPr>
          <w:r w:rsidRPr="009D2B7D">
            <w:rPr>
              <w:rFonts w:asciiTheme="majorBidi" w:eastAsia="Times New Roman" w:hAnsiTheme="majorBidi" w:cstheme="majorBidi"/>
            </w:rPr>
            <w:t>5.</w:t>
          </w:r>
          <w:r w:rsidRPr="009D2B7D">
            <w:rPr>
              <w:rFonts w:asciiTheme="majorBidi" w:eastAsia="Times New Roman" w:hAnsiTheme="majorBidi" w:cstheme="majorBidi"/>
            </w:rPr>
            <w:tab/>
            <w:t xml:space="preserve">PARIKH, N. M. Effect of Atmosphere on Surface Tension of Glass. </w:t>
          </w:r>
          <w:r w:rsidRPr="009D2B7D">
            <w:rPr>
              <w:rFonts w:asciiTheme="majorBidi" w:eastAsia="Times New Roman" w:hAnsiTheme="majorBidi" w:cstheme="majorBidi"/>
              <w:i/>
              <w:iCs/>
            </w:rPr>
            <w:t>Journal of the American Ceramic Society</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41</w:t>
          </w:r>
          <w:r w:rsidRPr="009D2B7D">
            <w:rPr>
              <w:rFonts w:asciiTheme="majorBidi" w:eastAsia="Times New Roman" w:hAnsiTheme="majorBidi" w:cstheme="majorBidi"/>
            </w:rPr>
            <w:t>, (1958).</w:t>
          </w:r>
        </w:p>
        <w:p w14:paraId="416E4FCB" w14:textId="77777777" w:rsidR="009D2B7D" w:rsidRPr="009D2B7D" w:rsidRDefault="009D2B7D">
          <w:pPr>
            <w:autoSpaceDE w:val="0"/>
            <w:autoSpaceDN w:val="0"/>
            <w:ind w:hanging="640"/>
            <w:divId w:val="1141922687"/>
            <w:rPr>
              <w:rFonts w:asciiTheme="majorBidi" w:eastAsia="Times New Roman" w:hAnsiTheme="majorBidi" w:cstheme="majorBidi"/>
            </w:rPr>
          </w:pPr>
          <w:r w:rsidRPr="009D2B7D">
            <w:rPr>
              <w:rFonts w:asciiTheme="majorBidi" w:eastAsia="Times New Roman" w:hAnsiTheme="majorBidi" w:cstheme="majorBidi"/>
            </w:rPr>
            <w:t>6.</w:t>
          </w:r>
          <w:r w:rsidRPr="009D2B7D">
            <w:rPr>
              <w:rFonts w:asciiTheme="majorBidi" w:eastAsia="Times New Roman" w:hAnsiTheme="majorBidi" w:cstheme="majorBidi"/>
            </w:rPr>
            <w:tab/>
            <w:t xml:space="preserve">Li, J. G. &amp; </w:t>
          </w:r>
          <w:proofErr w:type="spellStart"/>
          <w:r w:rsidRPr="009D2B7D">
            <w:rPr>
              <w:rFonts w:asciiTheme="majorBidi" w:eastAsia="Times New Roman" w:hAnsiTheme="majorBidi" w:cstheme="majorBidi"/>
            </w:rPr>
            <w:t>Hausner</w:t>
          </w:r>
          <w:proofErr w:type="spellEnd"/>
          <w:r w:rsidRPr="009D2B7D">
            <w:rPr>
              <w:rFonts w:asciiTheme="majorBidi" w:eastAsia="Times New Roman" w:hAnsiTheme="majorBidi" w:cstheme="majorBidi"/>
            </w:rPr>
            <w:t xml:space="preserve">, H. Wetting and adhesion in liquid silicon/ceramic systems. </w:t>
          </w:r>
          <w:r w:rsidRPr="009D2B7D">
            <w:rPr>
              <w:rFonts w:asciiTheme="majorBidi" w:eastAsia="Times New Roman" w:hAnsiTheme="majorBidi" w:cstheme="majorBidi"/>
              <w:i/>
              <w:iCs/>
            </w:rPr>
            <w:t>Materials Letters</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14</w:t>
          </w:r>
          <w:r w:rsidRPr="009D2B7D">
            <w:rPr>
              <w:rFonts w:asciiTheme="majorBidi" w:eastAsia="Times New Roman" w:hAnsiTheme="majorBidi" w:cstheme="majorBidi"/>
            </w:rPr>
            <w:t>, (1992).</w:t>
          </w:r>
        </w:p>
        <w:p w14:paraId="3FF7FFB4" w14:textId="77777777" w:rsidR="009D2B7D" w:rsidRPr="009D2B7D" w:rsidRDefault="009D2B7D">
          <w:pPr>
            <w:autoSpaceDE w:val="0"/>
            <w:autoSpaceDN w:val="0"/>
            <w:ind w:hanging="640"/>
            <w:divId w:val="697126319"/>
            <w:rPr>
              <w:rFonts w:asciiTheme="majorBidi" w:eastAsia="Times New Roman" w:hAnsiTheme="majorBidi" w:cstheme="majorBidi"/>
            </w:rPr>
          </w:pPr>
          <w:r w:rsidRPr="009D2B7D">
            <w:rPr>
              <w:rFonts w:asciiTheme="majorBidi" w:eastAsia="Times New Roman" w:hAnsiTheme="majorBidi" w:cstheme="majorBidi"/>
            </w:rPr>
            <w:t>7.</w:t>
          </w:r>
          <w:r w:rsidRPr="009D2B7D">
            <w:rPr>
              <w:rFonts w:asciiTheme="majorBidi" w:eastAsia="Times New Roman" w:hAnsiTheme="majorBidi" w:cstheme="majorBidi"/>
            </w:rPr>
            <w:tab/>
            <w:t xml:space="preserve">Danielson, D. T., </w:t>
          </w:r>
          <w:proofErr w:type="spellStart"/>
          <w:r w:rsidRPr="009D2B7D">
            <w:rPr>
              <w:rFonts w:asciiTheme="majorBidi" w:eastAsia="Times New Roman" w:hAnsiTheme="majorBidi" w:cstheme="majorBidi"/>
            </w:rPr>
            <w:t>Sparacin</w:t>
          </w:r>
          <w:proofErr w:type="spellEnd"/>
          <w:r w:rsidRPr="009D2B7D">
            <w:rPr>
              <w:rFonts w:asciiTheme="majorBidi" w:eastAsia="Times New Roman" w:hAnsiTheme="majorBidi" w:cstheme="majorBidi"/>
            </w:rPr>
            <w:t xml:space="preserve">, D. K., Michel, J. &amp; </w:t>
          </w:r>
          <w:proofErr w:type="spellStart"/>
          <w:r w:rsidRPr="009D2B7D">
            <w:rPr>
              <w:rFonts w:asciiTheme="majorBidi" w:eastAsia="Times New Roman" w:hAnsiTheme="majorBidi" w:cstheme="majorBidi"/>
            </w:rPr>
            <w:t>Kimerling</w:t>
          </w:r>
          <w:proofErr w:type="spellEnd"/>
          <w:r w:rsidRPr="009D2B7D">
            <w:rPr>
              <w:rFonts w:asciiTheme="majorBidi" w:eastAsia="Times New Roman" w:hAnsiTheme="majorBidi" w:cstheme="majorBidi"/>
            </w:rPr>
            <w:t xml:space="preserve">, L. C. Surface-energy-driven </w:t>
          </w:r>
          <w:proofErr w:type="spellStart"/>
          <w:r w:rsidRPr="009D2B7D">
            <w:rPr>
              <w:rFonts w:asciiTheme="majorBidi" w:eastAsia="Times New Roman" w:hAnsiTheme="majorBidi" w:cstheme="majorBidi"/>
            </w:rPr>
            <w:t>dewetting</w:t>
          </w:r>
          <w:proofErr w:type="spellEnd"/>
          <w:r w:rsidRPr="009D2B7D">
            <w:rPr>
              <w:rFonts w:asciiTheme="majorBidi" w:eastAsia="Times New Roman" w:hAnsiTheme="majorBidi" w:cstheme="majorBidi"/>
            </w:rPr>
            <w:t xml:space="preserve"> theory of silicon-on-insulator agglomeration ARTICLES YOU MAY BE INTERESTED IN. </w:t>
          </w:r>
          <w:r w:rsidRPr="009D2B7D">
            <w:rPr>
              <w:rFonts w:asciiTheme="majorBidi" w:eastAsia="Times New Roman" w:hAnsiTheme="majorBidi" w:cstheme="majorBidi"/>
              <w:i/>
              <w:iCs/>
            </w:rPr>
            <w:t>J. Appl. Phys</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100</w:t>
          </w:r>
          <w:r w:rsidRPr="009D2B7D">
            <w:rPr>
              <w:rFonts w:asciiTheme="majorBidi" w:eastAsia="Times New Roman" w:hAnsiTheme="majorBidi" w:cstheme="majorBidi"/>
            </w:rPr>
            <w:t>, 83507 (2006).</w:t>
          </w:r>
        </w:p>
        <w:p w14:paraId="281977E1" w14:textId="77777777" w:rsidR="009D2B7D" w:rsidRPr="009D2B7D" w:rsidRDefault="009D2B7D">
          <w:pPr>
            <w:autoSpaceDE w:val="0"/>
            <w:autoSpaceDN w:val="0"/>
            <w:ind w:hanging="640"/>
            <w:divId w:val="1087001651"/>
            <w:rPr>
              <w:rFonts w:asciiTheme="majorBidi" w:eastAsia="Times New Roman" w:hAnsiTheme="majorBidi" w:cstheme="majorBidi"/>
            </w:rPr>
          </w:pPr>
          <w:r w:rsidRPr="009D2B7D">
            <w:rPr>
              <w:rFonts w:asciiTheme="majorBidi" w:eastAsia="Times New Roman" w:hAnsiTheme="majorBidi" w:cstheme="majorBidi"/>
            </w:rPr>
            <w:t>8.</w:t>
          </w:r>
          <w:r w:rsidRPr="009D2B7D">
            <w:rPr>
              <w:rFonts w:asciiTheme="majorBidi" w:eastAsia="Times New Roman" w:hAnsiTheme="majorBidi" w:cstheme="majorBidi"/>
            </w:rPr>
            <w:tab/>
            <w:t xml:space="preserve">Eaglesham, D. J., White, A. E., Feldman, L. C., Moriya, N. &amp; Jacobson, D. C. Equilibrium shape of Si. </w:t>
          </w:r>
          <w:r w:rsidRPr="009D2B7D">
            <w:rPr>
              <w:rFonts w:asciiTheme="majorBidi" w:eastAsia="Times New Roman" w:hAnsiTheme="majorBidi" w:cstheme="majorBidi"/>
              <w:i/>
              <w:iCs/>
            </w:rPr>
            <w:t>Physical Review Letters</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70</w:t>
          </w:r>
          <w:r w:rsidRPr="009D2B7D">
            <w:rPr>
              <w:rFonts w:asciiTheme="majorBidi" w:eastAsia="Times New Roman" w:hAnsiTheme="majorBidi" w:cstheme="majorBidi"/>
            </w:rPr>
            <w:t>, (1993).</w:t>
          </w:r>
        </w:p>
        <w:p w14:paraId="7418C442" w14:textId="77777777" w:rsidR="009D2B7D" w:rsidRPr="009D2B7D" w:rsidRDefault="009D2B7D">
          <w:pPr>
            <w:autoSpaceDE w:val="0"/>
            <w:autoSpaceDN w:val="0"/>
            <w:ind w:hanging="640"/>
            <w:divId w:val="1474449399"/>
            <w:rPr>
              <w:rFonts w:asciiTheme="majorBidi" w:eastAsia="Times New Roman" w:hAnsiTheme="majorBidi" w:cstheme="majorBidi"/>
            </w:rPr>
          </w:pPr>
          <w:r w:rsidRPr="009D2B7D">
            <w:rPr>
              <w:rFonts w:asciiTheme="majorBidi" w:eastAsia="Times New Roman" w:hAnsiTheme="majorBidi" w:cstheme="majorBidi"/>
            </w:rPr>
            <w:t>9.</w:t>
          </w:r>
          <w:r w:rsidRPr="009D2B7D">
            <w:rPr>
              <w:rFonts w:asciiTheme="majorBidi" w:eastAsia="Times New Roman" w:hAnsiTheme="majorBidi" w:cstheme="majorBidi"/>
            </w:rPr>
            <w:tab/>
            <w:t>COMSOL AB. COMSOL Multiphysics. www.comsol.com.</w:t>
          </w:r>
        </w:p>
        <w:p w14:paraId="752E09CA" w14:textId="77777777" w:rsidR="009D2B7D" w:rsidRPr="009D2B7D" w:rsidRDefault="009D2B7D">
          <w:pPr>
            <w:autoSpaceDE w:val="0"/>
            <w:autoSpaceDN w:val="0"/>
            <w:ind w:hanging="640"/>
            <w:divId w:val="1740865400"/>
            <w:rPr>
              <w:rFonts w:asciiTheme="majorBidi" w:eastAsia="Times New Roman" w:hAnsiTheme="majorBidi" w:cstheme="majorBidi"/>
            </w:rPr>
          </w:pPr>
          <w:r w:rsidRPr="009D2B7D">
            <w:rPr>
              <w:rFonts w:asciiTheme="majorBidi" w:eastAsia="Times New Roman" w:hAnsiTheme="majorBidi" w:cstheme="majorBidi"/>
            </w:rPr>
            <w:t>10.</w:t>
          </w:r>
          <w:r w:rsidRPr="009D2B7D">
            <w:rPr>
              <w:rFonts w:asciiTheme="majorBidi" w:eastAsia="Times New Roman" w:hAnsiTheme="majorBidi" w:cstheme="majorBidi"/>
            </w:rPr>
            <w:tab/>
            <w:t xml:space="preserve">Faccini de Lima, C. </w:t>
          </w:r>
          <w:r w:rsidRPr="009D2B7D">
            <w:rPr>
              <w:rFonts w:asciiTheme="majorBidi" w:eastAsia="Times New Roman" w:hAnsiTheme="majorBidi" w:cstheme="majorBidi"/>
              <w:i/>
              <w:iCs/>
            </w:rPr>
            <w:t>et al.</w:t>
          </w:r>
          <w:r w:rsidRPr="009D2B7D">
            <w:rPr>
              <w:rFonts w:asciiTheme="majorBidi" w:eastAsia="Times New Roman" w:hAnsiTheme="majorBidi" w:cstheme="majorBidi"/>
            </w:rPr>
            <w:t xml:space="preserve"> Towards Digital Manufacturing of Smart </w:t>
          </w:r>
          <w:proofErr w:type="spellStart"/>
          <w:r w:rsidRPr="009D2B7D">
            <w:rPr>
              <w:rFonts w:asciiTheme="majorBidi" w:eastAsia="Times New Roman" w:hAnsiTheme="majorBidi" w:cstheme="majorBidi"/>
            </w:rPr>
            <w:t>Multimaterial</w:t>
          </w:r>
          <w:proofErr w:type="spellEnd"/>
          <w:r w:rsidRPr="009D2B7D">
            <w:rPr>
              <w:rFonts w:asciiTheme="majorBidi" w:eastAsia="Times New Roman" w:hAnsiTheme="majorBidi" w:cstheme="majorBidi"/>
            </w:rPr>
            <w:t xml:space="preserve"> Fibers. </w:t>
          </w:r>
          <w:r w:rsidRPr="009D2B7D">
            <w:rPr>
              <w:rFonts w:asciiTheme="majorBidi" w:eastAsia="Times New Roman" w:hAnsiTheme="majorBidi" w:cstheme="majorBidi"/>
              <w:i/>
              <w:iCs/>
            </w:rPr>
            <w:t>Nanoscale Res Lett</w:t>
          </w:r>
          <w:r w:rsidRPr="009D2B7D">
            <w:rPr>
              <w:rFonts w:asciiTheme="majorBidi" w:eastAsia="Times New Roman" w:hAnsiTheme="majorBidi" w:cstheme="majorBidi"/>
            </w:rPr>
            <w:t xml:space="preserve"> </w:t>
          </w:r>
          <w:r w:rsidRPr="009D2B7D">
            <w:rPr>
              <w:rFonts w:asciiTheme="majorBidi" w:eastAsia="Times New Roman" w:hAnsiTheme="majorBidi" w:cstheme="majorBidi"/>
              <w:b/>
              <w:bCs/>
            </w:rPr>
            <w:t>14</w:t>
          </w:r>
          <w:r w:rsidRPr="009D2B7D">
            <w:rPr>
              <w:rFonts w:asciiTheme="majorBidi" w:eastAsia="Times New Roman" w:hAnsiTheme="majorBidi" w:cstheme="majorBidi"/>
            </w:rPr>
            <w:t>, 209 (2019).</w:t>
          </w:r>
        </w:p>
        <w:p w14:paraId="41C6DEFC" w14:textId="023A874B" w:rsidR="00B155C7" w:rsidRPr="00245C6C" w:rsidRDefault="009D2B7D" w:rsidP="00245C6C">
          <w:pPr>
            <w:spacing w:line="360" w:lineRule="auto"/>
            <w:rPr>
              <w:rFonts w:ascii="Times New Roman" w:hAnsi="Times New Roman" w:cs="Times New Roman"/>
            </w:rPr>
          </w:pPr>
          <w:r w:rsidRPr="009D2B7D">
            <w:rPr>
              <w:rFonts w:asciiTheme="majorBidi" w:eastAsia="Times New Roman" w:hAnsiTheme="majorBidi" w:cstheme="majorBidi"/>
            </w:rPr>
            <w:t> </w:t>
          </w:r>
        </w:p>
      </w:sdtContent>
    </w:sdt>
    <w:sectPr w:rsidR="00B155C7" w:rsidRPr="00245C6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829BD" w14:textId="77777777" w:rsidR="00D06C14" w:rsidRDefault="00D06C14" w:rsidP="00D06C14">
      <w:pPr>
        <w:spacing w:after="0" w:line="240" w:lineRule="auto"/>
      </w:pPr>
      <w:r>
        <w:separator/>
      </w:r>
    </w:p>
  </w:endnote>
  <w:endnote w:type="continuationSeparator" w:id="0">
    <w:p w14:paraId="6C668E45" w14:textId="77777777" w:rsidR="00D06C14" w:rsidRDefault="00D06C14" w:rsidP="00D0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525567"/>
      <w:docPartObj>
        <w:docPartGallery w:val="Page Numbers (Bottom of Page)"/>
        <w:docPartUnique/>
      </w:docPartObj>
    </w:sdtPr>
    <w:sdtEndPr>
      <w:rPr>
        <w:noProof/>
      </w:rPr>
    </w:sdtEndPr>
    <w:sdtContent>
      <w:p w14:paraId="24A0C199" w14:textId="35C83B81" w:rsidR="00D06C14" w:rsidRDefault="00D06C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C0F137" w14:textId="77777777" w:rsidR="00D06C14" w:rsidRDefault="00D06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90A6" w14:textId="77777777" w:rsidR="00D06C14" w:rsidRDefault="00D06C14" w:rsidP="00D06C14">
      <w:pPr>
        <w:spacing w:after="0" w:line="240" w:lineRule="auto"/>
      </w:pPr>
      <w:r>
        <w:separator/>
      </w:r>
    </w:p>
  </w:footnote>
  <w:footnote w:type="continuationSeparator" w:id="0">
    <w:p w14:paraId="319A9BE4" w14:textId="77777777" w:rsidR="00D06C14" w:rsidRDefault="00D06C14" w:rsidP="00D06C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zNTGwMLQ0MjcyNzRS0lEKTi0uzszPAykwNKoFAMq3wYwtAAAA"/>
  </w:docVars>
  <w:rsids>
    <w:rsidRoot w:val="00B62F0C"/>
    <w:rsid w:val="00003D7B"/>
    <w:rsid w:val="000048AF"/>
    <w:rsid w:val="00031633"/>
    <w:rsid w:val="000325EF"/>
    <w:rsid w:val="00045445"/>
    <w:rsid w:val="000506D4"/>
    <w:rsid w:val="00051DAF"/>
    <w:rsid w:val="00052550"/>
    <w:rsid w:val="000531D9"/>
    <w:rsid w:val="0005635C"/>
    <w:rsid w:val="00056F0B"/>
    <w:rsid w:val="00074FA5"/>
    <w:rsid w:val="00086E6D"/>
    <w:rsid w:val="00087198"/>
    <w:rsid w:val="000A2CEB"/>
    <w:rsid w:val="000A33D5"/>
    <w:rsid w:val="000A3A96"/>
    <w:rsid w:val="000A42FD"/>
    <w:rsid w:val="000A7F43"/>
    <w:rsid w:val="000B21FD"/>
    <w:rsid w:val="000B420D"/>
    <w:rsid w:val="000B639D"/>
    <w:rsid w:val="000B7F24"/>
    <w:rsid w:val="000D298D"/>
    <w:rsid w:val="000E5EA9"/>
    <w:rsid w:val="000F63A3"/>
    <w:rsid w:val="000F7D91"/>
    <w:rsid w:val="00100512"/>
    <w:rsid w:val="00111D43"/>
    <w:rsid w:val="00112FD6"/>
    <w:rsid w:val="00114C2C"/>
    <w:rsid w:val="001175C7"/>
    <w:rsid w:val="001179E1"/>
    <w:rsid w:val="0012514A"/>
    <w:rsid w:val="00132228"/>
    <w:rsid w:val="00134AA6"/>
    <w:rsid w:val="00144EA7"/>
    <w:rsid w:val="00154C93"/>
    <w:rsid w:val="001637A7"/>
    <w:rsid w:val="00164881"/>
    <w:rsid w:val="001719C9"/>
    <w:rsid w:val="00181FD8"/>
    <w:rsid w:val="0018358E"/>
    <w:rsid w:val="00192809"/>
    <w:rsid w:val="001A2501"/>
    <w:rsid w:val="001B7102"/>
    <w:rsid w:val="001C7B49"/>
    <w:rsid w:val="001C7B9A"/>
    <w:rsid w:val="001D016E"/>
    <w:rsid w:val="001D3F32"/>
    <w:rsid w:val="001D4480"/>
    <w:rsid w:val="001E3868"/>
    <w:rsid w:val="001E4087"/>
    <w:rsid w:val="0020184D"/>
    <w:rsid w:val="00204F53"/>
    <w:rsid w:val="00215371"/>
    <w:rsid w:val="0021644D"/>
    <w:rsid w:val="002303E1"/>
    <w:rsid w:val="00232EC4"/>
    <w:rsid w:val="00245C6C"/>
    <w:rsid w:val="00287C73"/>
    <w:rsid w:val="002B6CAE"/>
    <w:rsid w:val="002C002E"/>
    <w:rsid w:val="002C5AF5"/>
    <w:rsid w:val="002D1CD6"/>
    <w:rsid w:val="002D3664"/>
    <w:rsid w:val="002E48E7"/>
    <w:rsid w:val="002E6A1F"/>
    <w:rsid w:val="002F573F"/>
    <w:rsid w:val="00300B58"/>
    <w:rsid w:val="00310812"/>
    <w:rsid w:val="003162A9"/>
    <w:rsid w:val="00324A6F"/>
    <w:rsid w:val="00326C47"/>
    <w:rsid w:val="00330231"/>
    <w:rsid w:val="00330D33"/>
    <w:rsid w:val="0033244F"/>
    <w:rsid w:val="00333BFB"/>
    <w:rsid w:val="00334AD3"/>
    <w:rsid w:val="0033551D"/>
    <w:rsid w:val="003533B9"/>
    <w:rsid w:val="00367ABF"/>
    <w:rsid w:val="0037321B"/>
    <w:rsid w:val="00374305"/>
    <w:rsid w:val="0038377C"/>
    <w:rsid w:val="0038755A"/>
    <w:rsid w:val="003A3631"/>
    <w:rsid w:val="003A3A8F"/>
    <w:rsid w:val="003A57BE"/>
    <w:rsid w:val="003B0A52"/>
    <w:rsid w:val="003B2EAC"/>
    <w:rsid w:val="003C0101"/>
    <w:rsid w:val="003C2935"/>
    <w:rsid w:val="003E1D1C"/>
    <w:rsid w:val="00402B34"/>
    <w:rsid w:val="00410255"/>
    <w:rsid w:val="0041717F"/>
    <w:rsid w:val="00421735"/>
    <w:rsid w:val="00424850"/>
    <w:rsid w:val="00424B28"/>
    <w:rsid w:val="00455328"/>
    <w:rsid w:val="00457849"/>
    <w:rsid w:val="00462D3F"/>
    <w:rsid w:val="0046471E"/>
    <w:rsid w:val="0046551B"/>
    <w:rsid w:val="004701C8"/>
    <w:rsid w:val="0047092E"/>
    <w:rsid w:val="004722B5"/>
    <w:rsid w:val="00483198"/>
    <w:rsid w:val="00487130"/>
    <w:rsid w:val="00487DFD"/>
    <w:rsid w:val="00495F9D"/>
    <w:rsid w:val="004A186C"/>
    <w:rsid w:val="004B4E77"/>
    <w:rsid w:val="004B6527"/>
    <w:rsid w:val="004B6849"/>
    <w:rsid w:val="004C0A70"/>
    <w:rsid w:val="004C6F85"/>
    <w:rsid w:val="004E51ED"/>
    <w:rsid w:val="004F0BCC"/>
    <w:rsid w:val="004F3F6F"/>
    <w:rsid w:val="004F7BD0"/>
    <w:rsid w:val="00506E5D"/>
    <w:rsid w:val="005077D7"/>
    <w:rsid w:val="00510916"/>
    <w:rsid w:val="0051151A"/>
    <w:rsid w:val="0051692C"/>
    <w:rsid w:val="0051697C"/>
    <w:rsid w:val="00561C70"/>
    <w:rsid w:val="0056483A"/>
    <w:rsid w:val="00567BC2"/>
    <w:rsid w:val="0057395F"/>
    <w:rsid w:val="00573BDF"/>
    <w:rsid w:val="00574B08"/>
    <w:rsid w:val="00574F68"/>
    <w:rsid w:val="00576128"/>
    <w:rsid w:val="00576CE8"/>
    <w:rsid w:val="0058519A"/>
    <w:rsid w:val="005862DF"/>
    <w:rsid w:val="0058648D"/>
    <w:rsid w:val="00590D3C"/>
    <w:rsid w:val="00590E53"/>
    <w:rsid w:val="005932FC"/>
    <w:rsid w:val="005A3B8C"/>
    <w:rsid w:val="005A5C49"/>
    <w:rsid w:val="005C4C29"/>
    <w:rsid w:val="005D3C8E"/>
    <w:rsid w:val="005E0BF1"/>
    <w:rsid w:val="005E339A"/>
    <w:rsid w:val="005F178F"/>
    <w:rsid w:val="00604CC8"/>
    <w:rsid w:val="0060587E"/>
    <w:rsid w:val="00606E1D"/>
    <w:rsid w:val="00607C6B"/>
    <w:rsid w:val="00613123"/>
    <w:rsid w:val="006218D4"/>
    <w:rsid w:val="00627736"/>
    <w:rsid w:val="00634195"/>
    <w:rsid w:val="00647BB8"/>
    <w:rsid w:val="0065140D"/>
    <w:rsid w:val="006535B8"/>
    <w:rsid w:val="00655F41"/>
    <w:rsid w:val="0066017D"/>
    <w:rsid w:val="0066517B"/>
    <w:rsid w:val="00667083"/>
    <w:rsid w:val="00682818"/>
    <w:rsid w:val="00686D5E"/>
    <w:rsid w:val="00695A2E"/>
    <w:rsid w:val="006A2160"/>
    <w:rsid w:val="006B58A1"/>
    <w:rsid w:val="006E796F"/>
    <w:rsid w:val="006F2C08"/>
    <w:rsid w:val="006F3AE4"/>
    <w:rsid w:val="006F5C53"/>
    <w:rsid w:val="00720C57"/>
    <w:rsid w:val="00721750"/>
    <w:rsid w:val="0072719D"/>
    <w:rsid w:val="0073391E"/>
    <w:rsid w:val="007503A4"/>
    <w:rsid w:val="00770B7D"/>
    <w:rsid w:val="00787C76"/>
    <w:rsid w:val="007913B1"/>
    <w:rsid w:val="00793954"/>
    <w:rsid w:val="007976FC"/>
    <w:rsid w:val="007A1157"/>
    <w:rsid w:val="007A21D2"/>
    <w:rsid w:val="007A62C4"/>
    <w:rsid w:val="007B1B31"/>
    <w:rsid w:val="007C677A"/>
    <w:rsid w:val="007D21C7"/>
    <w:rsid w:val="007F049A"/>
    <w:rsid w:val="007F30E2"/>
    <w:rsid w:val="007F6789"/>
    <w:rsid w:val="00800C2D"/>
    <w:rsid w:val="00800CA4"/>
    <w:rsid w:val="00801AA9"/>
    <w:rsid w:val="0080681E"/>
    <w:rsid w:val="008073E4"/>
    <w:rsid w:val="008109F3"/>
    <w:rsid w:val="00811005"/>
    <w:rsid w:val="00815CB2"/>
    <w:rsid w:val="0081677F"/>
    <w:rsid w:val="00817557"/>
    <w:rsid w:val="008242A4"/>
    <w:rsid w:val="00826A6A"/>
    <w:rsid w:val="00841A6C"/>
    <w:rsid w:val="00843DAD"/>
    <w:rsid w:val="00845234"/>
    <w:rsid w:val="00853DED"/>
    <w:rsid w:val="008542DD"/>
    <w:rsid w:val="00861497"/>
    <w:rsid w:val="00864D8E"/>
    <w:rsid w:val="0087310E"/>
    <w:rsid w:val="008752CB"/>
    <w:rsid w:val="00892AB6"/>
    <w:rsid w:val="00893D60"/>
    <w:rsid w:val="008A2D54"/>
    <w:rsid w:val="008A4A6F"/>
    <w:rsid w:val="008A75C3"/>
    <w:rsid w:val="008B008D"/>
    <w:rsid w:val="008B54ED"/>
    <w:rsid w:val="008C15F4"/>
    <w:rsid w:val="008C6836"/>
    <w:rsid w:val="008E3CF8"/>
    <w:rsid w:val="008F0DB7"/>
    <w:rsid w:val="008F77D8"/>
    <w:rsid w:val="009138D2"/>
    <w:rsid w:val="00915F88"/>
    <w:rsid w:val="00931E2C"/>
    <w:rsid w:val="009337B2"/>
    <w:rsid w:val="009346AB"/>
    <w:rsid w:val="00934938"/>
    <w:rsid w:val="00934E58"/>
    <w:rsid w:val="009360BC"/>
    <w:rsid w:val="009505CA"/>
    <w:rsid w:val="00951994"/>
    <w:rsid w:val="0095388A"/>
    <w:rsid w:val="00962681"/>
    <w:rsid w:val="00976D69"/>
    <w:rsid w:val="00982D22"/>
    <w:rsid w:val="009862AA"/>
    <w:rsid w:val="009A0687"/>
    <w:rsid w:val="009A1B6C"/>
    <w:rsid w:val="009A526B"/>
    <w:rsid w:val="009B0272"/>
    <w:rsid w:val="009C331A"/>
    <w:rsid w:val="009D2928"/>
    <w:rsid w:val="009D2B7D"/>
    <w:rsid w:val="009E59FE"/>
    <w:rsid w:val="009F04A0"/>
    <w:rsid w:val="00A070FD"/>
    <w:rsid w:val="00A13011"/>
    <w:rsid w:val="00A150AD"/>
    <w:rsid w:val="00A261A4"/>
    <w:rsid w:val="00A33739"/>
    <w:rsid w:val="00A4091E"/>
    <w:rsid w:val="00A50C63"/>
    <w:rsid w:val="00A52CD4"/>
    <w:rsid w:val="00A6363A"/>
    <w:rsid w:val="00A8213F"/>
    <w:rsid w:val="00A867B2"/>
    <w:rsid w:val="00A87658"/>
    <w:rsid w:val="00A877B0"/>
    <w:rsid w:val="00A92DF5"/>
    <w:rsid w:val="00AA36E7"/>
    <w:rsid w:val="00AA6929"/>
    <w:rsid w:val="00AB41FB"/>
    <w:rsid w:val="00AB4ED9"/>
    <w:rsid w:val="00AB519D"/>
    <w:rsid w:val="00AB54EC"/>
    <w:rsid w:val="00AD633F"/>
    <w:rsid w:val="00AF04CD"/>
    <w:rsid w:val="00AF24B4"/>
    <w:rsid w:val="00B12E3F"/>
    <w:rsid w:val="00B155C7"/>
    <w:rsid w:val="00B24871"/>
    <w:rsid w:val="00B34E04"/>
    <w:rsid w:val="00B55D3A"/>
    <w:rsid w:val="00B579F4"/>
    <w:rsid w:val="00B62F0C"/>
    <w:rsid w:val="00B73D0E"/>
    <w:rsid w:val="00B76446"/>
    <w:rsid w:val="00B8147B"/>
    <w:rsid w:val="00BA7C31"/>
    <w:rsid w:val="00BB39A4"/>
    <w:rsid w:val="00BC69FE"/>
    <w:rsid w:val="00BC71A3"/>
    <w:rsid w:val="00BF06BC"/>
    <w:rsid w:val="00C0218A"/>
    <w:rsid w:val="00C05A78"/>
    <w:rsid w:val="00C166B7"/>
    <w:rsid w:val="00C16E74"/>
    <w:rsid w:val="00C326FE"/>
    <w:rsid w:val="00C34F94"/>
    <w:rsid w:val="00C360A7"/>
    <w:rsid w:val="00C41981"/>
    <w:rsid w:val="00C41D24"/>
    <w:rsid w:val="00C5081E"/>
    <w:rsid w:val="00C5275D"/>
    <w:rsid w:val="00C527A3"/>
    <w:rsid w:val="00C62BF9"/>
    <w:rsid w:val="00C66AD8"/>
    <w:rsid w:val="00C90C17"/>
    <w:rsid w:val="00CB1442"/>
    <w:rsid w:val="00CB34D6"/>
    <w:rsid w:val="00CB50B3"/>
    <w:rsid w:val="00CC4838"/>
    <w:rsid w:val="00CD330C"/>
    <w:rsid w:val="00CD5D2B"/>
    <w:rsid w:val="00CF1D31"/>
    <w:rsid w:val="00CF2A64"/>
    <w:rsid w:val="00CF5B97"/>
    <w:rsid w:val="00D034D1"/>
    <w:rsid w:val="00D045E8"/>
    <w:rsid w:val="00D058E1"/>
    <w:rsid w:val="00D06C14"/>
    <w:rsid w:val="00D17A94"/>
    <w:rsid w:val="00D26935"/>
    <w:rsid w:val="00D324DA"/>
    <w:rsid w:val="00D56650"/>
    <w:rsid w:val="00D60D98"/>
    <w:rsid w:val="00D67093"/>
    <w:rsid w:val="00D673D9"/>
    <w:rsid w:val="00D707AE"/>
    <w:rsid w:val="00D73090"/>
    <w:rsid w:val="00D75F25"/>
    <w:rsid w:val="00D87F55"/>
    <w:rsid w:val="00D87F72"/>
    <w:rsid w:val="00D92ECC"/>
    <w:rsid w:val="00D96BA9"/>
    <w:rsid w:val="00DA73CF"/>
    <w:rsid w:val="00DC1F19"/>
    <w:rsid w:val="00DD502E"/>
    <w:rsid w:val="00E03A62"/>
    <w:rsid w:val="00E11275"/>
    <w:rsid w:val="00E17229"/>
    <w:rsid w:val="00E260A9"/>
    <w:rsid w:val="00E31C8F"/>
    <w:rsid w:val="00E52DD8"/>
    <w:rsid w:val="00E57111"/>
    <w:rsid w:val="00E613BC"/>
    <w:rsid w:val="00E72512"/>
    <w:rsid w:val="00E73BEC"/>
    <w:rsid w:val="00E772E7"/>
    <w:rsid w:val="00E778B6"/>
    <w:rsid w:val="00E87218"/>
    <w:rsid w:val="00E90419"/>
    <w:rsid w:val="00E91B00"/>
    <w:rsid w:val="00E92672"/>
    <w:rsid w:val="00E93ED9"/>
    <w:rsid w:val="00E95C03"/>
    <w:rsid w:val="00EA2515"/>
    <w:rsid w:val="00EB673B"/>
    <w:rsid w:val="00EC43F6"/>
    <w:rsid w:val="00EC7548"/>
    <w:rsid w:val="00EE06DE"/>
    <w:rsid w:val="00EF2A9A"/>
    <w:rsid w:val="00EF7626"/>
    <w:rsid w:val="00F01F81"/>
    <w:rsid w:val="00F10B22"/>
    <w:rsid w:val="00F12312"/>
    <w:rsid w:val="00F13E98"/>
    <w:rsid w:val="00F2220E"/>
    <w:rsid w:val="00F34C14"/>
    <w:rsid w:val="00F41D92"/>
    <w:rsid w:val="00F52F0C"/>
    <w:rsid w:val="00F82E58"/>
    <w:rsid w:val="00F912A8"/>
    <w:rsid w:val="00F94097"/>
    <w:rsid w:val="00FA66F3"/>
    <w:rsid w:val="00FA6A14"/>
    <w:rsid w:val="00FB0DB6"/>
    <w:rsid w:val="00FD775A"/>
    <w:rsid w:val="00FD7FCE"/>
    <w:rsid w:val="00FE7166"/>
    <w:rsid w:val="00FF0FB6"/>
    <w:rsid w:val="00FF54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3B87"/>
  <w15:chartTrackingRefBased/>
  <w15:docId w15:val="{FF309AA3-FFF6-439A-9459-62729606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F0C"/>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3C01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2F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F0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62F0C"/>
    <w:rPr>
      <w:rFonts w:asciiTheme="majorHAnsi" w:eastAsiaTheme="majorEastAsia" w:hAnsiTheme="majorHAnsi" w:cstheme="majorBidi"/>
      <w:color w:val="000000" w:themeColor="text1"/>
      <w:sz w:val="32"/>
      <w:szCs w:val="32"/>
    </w:rPr>
  </w:style>
  <w:style w:type="character" w:styleId="PlaceholderText">
    <w:name w:val="Placeholder Text"/>
    <w:basedOn w:val="DefaultParagraphFont"/>
    <w:uiPriority w:val="99"/>
    <w:semiHidden/>
    <w:rsid w:val="00B62F0C"/>
    <w:rPr>
      <w:color w:val="808080"/>
    </w:rPr>
  </w:style>
  <w:style w:type="table" w:styleId="TableGrid">
    <w:name w:val="Table Grid"/>
    <w:basedOn w:val="TableNormal"/>
    <w:uiPriority w:val="39"/>
    <w:rsid w:val="00E52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41A6C"/>
  </w:style>
  <w:style w:type="paragraph" w:styleId="BalloonText">
    <w:name w:val="Balloon Text"/>
    <w:basedOn w:val="Normal"/>
    <w:link w:val="BalloonTextChar"/>
    <w:uiPriority w:val="99"/>
    <w:semiHidden/>
    <w:unhideWhenUsed/>
    <w:rsid w:val="00864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D8E"/>
    <w:rPr>
      <w:rFonts w:ascii="Segoe UI" w:hAnsi="Segoe UI" w:cs="Segoe UI"/>
      <w:sz w:val="18"/>
      <w:szCs w:val="18"/>
    </w:rPr>
  </w:style>
  <w:style w:type="character" w:customStyle="1" w:styleId="Heading2Char">
    <w:name w:val="Heading 2 Char"/>
    <w:basedOn w:val="DefaultParagraphFont"/>
    <w:link w:val="Heading2"/>
    <w:uiPriority w:val="9"/>
    <w:rsid w:val="003C0101"/>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853DE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51151A"/>
    <w:rPr>
      <w:sz w:val="16"/>
      <w:szCs w:val="16"/>
    </w:rPr>
  </w:style>
  <w:style w:type="paragraph" w:styleId="CommentText">
    <w:name w:val="annotation text"/>
    <w:basedOn w:val="Normal"/>
    <w:link w:val="CommentTextChar"/>
    <w:uiPriority w:val="99"/>
    <w:unhideWhenUsed/>
    <w:rsid w:val="0051151A"/>
    <w:pPr>
      <w:spacing w:line="240" w:lineRule="auto"/>
    </w:pPr>
    <w:rPr>
      <w:sz w:val="20"/>
      <w:szCs w:val="20"/>
    </w:rPr>
  </w:style>
  <w:style w:type="character" w:customStyle="1" w:styleId="CommentTextChar">
    <w:name w:val="Comment Text Char"/>
    <w:basedOn w:val="DefaultParagraphFont"/>
    <w:link w:val="CommentText"/>
    <w:uiPriority w:val="99"/>
    <w:rsid w:val="0051151A"/>
    <w:rPr>
      <w:sz w:val="20"/>
      <w:szCs w:val="20"/>
    </w:rPr>
  </w:style>
  <w:style w:type="paragraph" w:styleId="CommentSubject">
    <w:name w:val="annotation subject"/>
    <w:basedOn w:val="CommentText"/>
    <w:next w:val="CommentText"/>
    <w:link w:val="CommentSubjectChar"/>
    <w:uiPriority w:val="99"/>
    <w:semiHidden/>
    <w:unhideWhenUsed/>
    <w:rsid w:val="0051151A"/>
    <w:rPr>
      <w:b/>
      <w:bCs/>
    </w:rPr>
  </w:style>
  <w:style w:type="character" w:customStyle="1" w:styleId="CommentSubjectChar">
    <w:name w:val="Comment Subject Char"/>
    <w:basedOn w:val="CommentTextChar"/>
    <w:link w:val="CommentSubject"/>
    <w:uiPriority w:val="99"/>
    <w:semiHidden/>
    <w:rsid w:val="0051151A"/>
    <w:rPr>
      <w:b/>
      <w:bCs/>
      <w:sz w:val="20"/>
      <w:szCs w:val="20"/>
    </w:rPr>
  </w:style>
  <w:style w:type="paragraph" w:styleId="Header">
    <w:name w:val="header"/>
    <w:basedOn w:val="Normal"/>
    <w:link w:val="HeaderChar"/>
    <w:uiPriority w:val="99"/>
    <w:unhideWhenUsed/>
    <w:rsid w:val="00D06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C14"/>
  </w:style>
  <w:style w:type="paragraph" w:styleId="Footer">
    <w:name w:val="footer"/>
    <w:basedOn w:val="Normal"/>
    <w:link w:val="FooterChar"/>
    <w:uiPriority w:val="99"/>
    <w:unhideWhenUsed/>
    <w:rsid w:val="00D06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981">
      <w:bodyDiv w:val="1"/>
      <w:marLeft w:val="0"/>
      <w:marRight w:val="0"/>
      <w:marTop w:val="0"/>
      <w:marBottom w:val="0"/>
      <w:divBdr>
        <w:top w:val="none" w:sz="0" w:space="0" w:color="auto"/>
        <w:left w:val="none" w:sz="0" w:space="0" w:color="auto"/>
        <w:bottom w:val="none" w:sz="0" w:space="0" w:color="auto"/>
        <w:right w:val="none" w:sz="0" w:space="0" w:color="auto"/>
      </w:divBdr>
    </w:div>
    <w:div w:id="122776997">
      <w:bodyDiv w:val="1"/>
      <w:marLeft w:val="0"/>
      <w:marRight w:val="0"/>
      <w:marTop w:val="0"/>
      <w:marBottom w:val="0"/>
      <w:divBdr>
        <w:top w:val="none" w:sz="0" w:space="0" w:color="auto"/>
        <w:left w:val="none" w:sz="0" w:space="0" w:color="auto"/>
        <w:bottom w:val="none" w:sz="0" w:space="0" w:color="auto"/>
        <w:right w:val="none" w:sz="0" w:space="0" w:color="auto"/>
      </w:divBdr>
    </w:div>
    <w:div w:id="135101953">
      <w:bodyDiv w:val="1"/>
      <w:marLeft w:val="0"/>
      <w:marRight w:val="0"/>
      <w:marTop w:val="0"/>
      <w:marBottom w:val="0"/>
      <w:divBdr>
        <w:top w:val="none" w:sz="0" w:space="0" w:color="auto"/>
        <w:left w:val="none" w:sz="0" w:space="0" w:color="auto"/>
        <w:bottom w:val="none" w:sz="0" w:space="0" w:color="auto"/>
        <w:right w:val="none" w:sz="0" w:space="0" w:color="auto"/>
      </w:divBdr>
    </w:div>
    <w:div w:id="161624816">
      <w:bodyDiv w:val="1"/>
      <w:marLeft w:val="0"/>
      <w:marRight w:val="0"/>
      <w:marTop w:val="0"/>
      <w:marBottom w:val="0"/>
      <w:divBdr>
        <w:top w:val="none" w:sz="0" w:space="0" w:color="auto"/>
        <w:left w:val="none" w:sz="0" w:space="0" w:color="auto"/>
        <w:bottom w:val="none" w:sz="0" w:space="0" w:color="auto"/>
        <w:right w:val="none" w:sz="0" w:space="0" w:color="auto"/>
      </w:divBdr>
    </w:div>
    <w:div w:id="164446580">
      <w:bodyDiv w:val="1"/>
      <w:marLeft w:val="0"/>
      <w:marRight w:val="0"/>
      <w:marTop w:val="0"/>
      <w:marBottom w:val="0"/>
      <w:divBdr>
        <w:top w:val="none" w:sz="0" w:space="0" w:color="auto"/>
        <w:left w:val="none" w:sz="0" w:space="0" w:color="auto"/>
        <w:bottom w:val="none" w:sz="0" w:space="0" w:color="auto"/>
        <w:right w:val="none" w:sz="0" w:space="0" w:color="auto"/>
      </w:divBdr>
    </w:div>
    <w:div w:id="170603148">
      <w:bodyDiv w:val="1"/>
      <w:marLeft w:val="0"/>
      <w:marRight w:val="0"/>
      <w:marTop w:val="0"/>
      <w:marBottom w:val="0"/>
      <w:divBdr>
        <w:top w:val="none" w:sz="0" w:space="0" w:color="auto"/>
        <w:left w:val="none" w:sz="0" w:space="0" w:color="auto"/>
        <w:bottom w:val="none" w:sz="0" w:space="0" w:color="auto"/>
        <w:right w:val="none" w:sz="0" w:space="0" w:color="auto"/>
      </w:divBdr>
    </w:div>
    <w:div w:id="222762832">
      <w:bodyDiv w:val="1"/>
      <w:marLeft w:val="0"/>
      <w:marRight w:val="0"/>
      <w:marTop w:val="0"/>
      <w:marBottom w:val="0"/>
      <w:divBdr>
        <w:top w:val="none" w:sz="0" w:space="0" w:color="auto"/>
        <w:left w:val="none" w:sz="0" w:space="0" w:color="auto"/>
        <w:bottom w:val="none" w:sz="0" w:space="0" w:color="auto"/>
        <w:right w:val="none" w:sz="0" w:space="0" w:color="auto"/>
      </w:divBdr>
    </w:div>
    <w:div w:id="293410680">
      <w:bodyDiv w:val="1"/>
      <w:marLeft w:val="0"/>
      <w:marRight w:val="0"/>
      <w:marTop w:val="0"/>
      <w:marBottom w:val="0"/>
      <w:divBdr>
        <w:top w:val="none" w:sz="0" w:space="0" w:color="auto"/>
        <w:left w:val="none" w:sz="0" w:space="0" w:color="auto"/>
        <w:bottom w:val="none" w:sz="0" w:space="0" w:color="auto"/>
        <w:right w:val="none" w:sz="0" w:space="0" w:color="auto"/>
      </w:divBdr>
    </w:div>
    <w:div w:id="377976154">
      <w:bodyDiv w:val="1"/>
      <w:marLeft w:val="0"/>
      <w:marRight w:val="0"/>
      <w:marTop w:val="0"/>
      <w:marBottom w:val="0"/>
      <w:divBdr>
        <w:top w:val="none" w:sz="0" w:space="0" w:color="auto"/>
        <w:left w:val="none" w:sz="0" w:space="0" w:color="auto"/>
        <w:bottom w:val="none" w:sz="0" w:space="0" w:color="auto"/>
        <w:right w:val="none" w:sz="0" w:space="0" w:color="auto"/>
      </w:divBdr>
    </w:div>
    <w:div w:id="408960345">
      <w:bodyDiv w:val="1"/>
      <w:marLeft w:val="0"/>
      <w:marRight w:val="0"/>
      <w:marTop w:val="0"/>
      <w:marBottom w:val="0"/>
      <w:divBdr>
        <w:top w:val="none" w:sz="0" w:space="0" w:color="auto"/>
        <w:left w:val="none" w:sz="0" w:space="0" w:color="auto"/>
        <w:bottom w:val="none" w:sz="0" w:space="0" w:color="auto"/>
        <w:right w:val="none" w:sz="0" w:space="0" w:color="auto"/>
      </w:divBdr>
    </w:div>
    <w:div w:id="435953225">
      <w:bodyDiv w:val="1"/>
      <w:marLeft w:val="0"/>
      <w:marRight w:val="0"/>
      <w:marTop w:val="0"/>
      <w:marBottom w:val="0"/>
      <w:divBdr>
        <w:top w:val="none" w:sz="0" w:space="0" w:color="auto"/>
        <w:left w:val="none" w:sz="0" w:space="0" w:color="auto"/>
        <w:bottom w:val="none" w:sz="0" w:space="0" w:color="auto"/>
        <w:right w:val="none" w:sz="0" w:space="0" w:color="auto"/>
      </w:divBdr>
    </w:div>
    <w:div w:id="482310433">
      <w:bodyDiv w:val="1"/>
      <w:marLeft w:val="0"/>
      <w:marRight w:val="0"/>
      <w:marTop w:val="0"/>
      <w:marBottom w:val="0"/>
      <w:divBdr>
        <w:top w:val="none" w:sz="0" w:space="0" w:color="auto"/>
        <w:left w:val="none" w:sz="0" w:space="0" w:color="auto"/>
        <w:bottom w:val="none" w:sz="0" w:space="0" w:color="auto"/>
        <w:right w:val="none" w:sz="0" w:space="0" w:color="auto"/>
      </w:divBdr>
    </w:div>
    <w:div w:id="598295294">
      <w:bodyDiv w:val="1"/>
      <w:marLeft w:val="0"/>
      <w:marRight w:val="0"/>
      <w:marTop w:val="0"/>
      <w:marBottom w:val="0"/>
      <w:divBdr>
        <w:top w:val="none" w:sz="0" w:space="0" w:color="auto"/>
        <w:left w:val="none" w:sz="0" w:space="0" w:color="auto"/>
        <w:bottom w:val="none" w:sz="0" w:space="0" w:color="auto"/>
        <w:right w:val="none" w:sz="0" w:space="0" w:color="auto"/>
      </w:divBdr>
    </w:div>
    <w:div w:id="749087063">
      <w:bodyDiv w:val="1"/>
      <w:marLeft w:val="0"/>
      <w:marRight w:val="0"/>
      <w:marTop w:val="0"/>
      <w:marBottom w:val="0"/>
      <w:divBdr>
        <w:top w:val="none" w:sz="0" w:space="0" w:color="auto"/>
        <w:left w:val="none" w:sz="0" w:space="0" w:color="auto"/>
        <w:bottom w:val="none" w:sz="0" w:space="0" w:color="auto"/>
        <w:right w:val="none" w:sz="0" w:space="0" w:color="auto"/>
      </w:divBdr>
    </w:div>
    <w:div w:id="792793765">
      <w:bodyDiv w:val="1"/>
      <w:marLeft w:val="0"/>
      <w:marRight w:val="0"/>
      <w:marTop w:val="0"/>
      <w:marBottom w:val="0"/>
      <w:divBdr>
        <w:top w:val="none" w:sz="0" w:space="0" w:color="auto"/>
        <w:left w:val="none" w:sz="0" w:space="0" w:color="auto"/>
        <w:bottom w:val="none" w:sz="0" w:space="0" w:color="auto"/>
        <w:right w:val="none" w:sz="0" w:space="0" w:color="auto"/>
      </w:divBdr>
    </w:div>
    <w:div w:id="803549702">
      <w:bodyDiv w:val="1"/>
      <w:marLeft w:val="0"/>
      <w:marRight w:val="0"/>
      <w:marTop w:val="0"/>
      <w:marBottom w:val="0"/>
      <w:divBdr>
        <w:top w:val="none" w:sz="0" w:space="0" w:color="auto"/>
        <w:left w:val="none" w:sz="0" w:space="0" w:color="auto"/>
        <w:bottom w:val="none" w:sz="0" w:space="0" w:color="auto"/>
        <w:right w:val="none" w:sz="0" w:space="0" w:color="auto"/>
      </w:divBdr>
    </w:div>
    <w:div w:id="893657433">
      <w:bodyDiv w:val="1"/>
      <w:marLeft w:val="0"/>
      <w:marRight w:val="0"/>
      <w:marTop w:val="0"/>
      <w:marBottom w:val="0"/>
      <w:divBdr>
        <w:top w:val="none" w:sz="0" w:space="0" w:color="auto"/>
        <w:left w:val="none" w:sz="0" w:space="0" w:color="auto"/>
        <w:bottom w:val="none" w:sz="0" w:space="0" w:color="auto"/>
        <w:right w:val="none" w:sz="0" w:space="0" w:color="auto"/>
      </w:divBdr>
    </w:div>
    <w:div w:id="924874800">
      <w:bodyDiv w:val="1"/>
      <w:marLeft w:val="0"/>
      <w:marRight w:val="0"/>
      <w:marTop w:val="0"/>
      <w:marBottom w:val="0"/>
      <w:divBdr>
        <w:top w:val="none" w:sz="0" w:space="0" w:color="auto"/>
        <w:left w:val="none" w:sz="0" w:space="0" w:color="auto"/>
        <w:bottom w:val="none" w:sz="0" w:space="0" w:color="auto"/>
        <w:right w:val="none" w:sz="0" w:space="0" w:color="auto"/>
      </w:divBdr>
    </w:div>
    <w:div w:id="935361503">
      <w:bodyDiv w:val="1"/>
      <w:marLeft w:val="0"/>
      <w:marRight w:val="0"/>
      <w:marTop w:val="0"/>
      <w:marBottom w:val="0"/>
      <w:divBdr>
        <w:top w:val="none" w:sz="0" w:space="0" w:color="auto"/>
        <w:left w:val="none" w:sz="0" w:space="0" w:color="auto"/>
        <w:bottom w:val="none" w:sz="0" w:space="0" w:color="auto"/>
        <w:right w:val="none" w:sz="0" w:space="0" w:color="auto"/>
      </w:divBdr>
    </w:div>
    <w:div w:id="956906095">
      <w:bodyDiv w:val="1"/>
      <w:marLeft w:val="0"/>
      <w:marRight w:val="0"/>
      <w:marTop w:val="0"/>
      <w:marBottom w:val="0"/>
      <w:divBdr>
        <w:top w:val="none" w:sz="0" w:space="0" w:color="auto"/>
        <w:left w:val="none" w:sz="0" w:space="0" w:color="auto"/>
        <w:bottom w:val="none" w:sz="0" w:space="0" w:color="auto"/>
        <w:right w:val="none" w:sz="0" w:space="0" w:color="auto"/>
      </w:divBdr>
    </w:div>
    <w:div w:id="1110315167">
      <w:bodyDiv w:val="1"/>
      <w:marLeft w:val="0"/>
      <w:marRight w:val="0"/>
      <w:marTop w:val="0"/>
      <w:marBottom w:val="0"/>
      <w:divBdr>
        <w:top w:val="none" w:sz="0" w:space="0" w:color="auto"/>
        <w:left w:val="none" w:sz="0" w:space="0" w:color="auto"/>
        <w:bottom w:val="none" w:sz="0" w:space="0" w:color="auto"/>
        <w:right w:val="none" w:sz="0" w:space="0" w:color="auto"/>
      </w:divBdr>
    </w:div>
    <w:div w:id="1110667775">
      <w:bodyDiv w:val="1"/>
      <w:marLeft w:val="0"/>
      <w:marRight w:val="0"/>
      <w:marTop w:val="0"/>
      <w:marBottom w:val="0"/>
      <w:divBdr>
        <w:top w:val="none" w:sz="0" w:space="0" w:color="auto"/>
        <w:left w:val="none" w:sz="0" w:space="0" w:color="auto"/>
        <w:bottom w:val="none" w:sz="0" w:space="0" w:color="auto"/>
        <w:right w:val="none" w:sz="0" w:space="0" w:color="auto"/>
      </w:divBdr>
    </w:div>
    <w:div w:id="1154565587">
      <w:bodyDiv w:val="1"/>
      <w:marLeft w:val="0"/>
      <w:marRight w:val="0"/>
      <w:marTop w:val="0"/>
      <w:marBottom w:val="0"/>
      <w:divBdr>
        <w:top w:val="none" w:sz="0" w:space="0" w:color="auto"/>
        <w:left w:val="none" w:sz="0" w:space="0" w:color="auto"/>
        <w:bottom w:val="none" w:sz="0" w:space="0" w:color="auto"/>
        <w:right w:val="none" w:sz="0" w:space="0" w:color="auto"/>
      </w:divBdr>
    </w:div>
    <w:div w:id="1156456424">
      <w:bodyDiv w:val="1"/>
      <w:marLeft w:val="0"/>
      <w:marRight w:val="0"/>
      <w:marTop w:val="0"/>
      <w:marBottom w:val="0"/>
      <w:divBdr>
        <w:top w:val="none" w:sz="0" w:space="0" w:color="auto"/>
        <w:left w:val="none" w:sz="0" w:space="0" w:color="auto"/>
        <w:bottom w:val="none" w:sz="0" w:space="0" w:color="auto"/>
        <w:right w:val="none" w:sz="0" w:space="0" w:color="auto"/>
      </w:divBdr>
    </w:div>
    <w:div w:id="1235748994">
      <w:bodyDiv w:val="1"/>
      <w:marLeft w:val="0"/>
      <w:marRight w:val="0"/>
      <w:marTop w:val="0"/>
      <w:marBottom w:val="0"/>
      <w:divBdr>
        <w:top w:val="none" w:sz="0" w:space="0" w:color="auto"/>
        <w:left w:val="none" w:sz="0" w:space="0" w:color="auto"/>
        <w:bottom w:val="none" w:sz="0" w:space="0" w:color="auto"/>
        <w:right w:val="none" w:sz="0" w:space="0" w:color="auto"/>
      </w:divBdr>
    </w:div>
    <w:div w:id="1368750346">
      <w:bodyDiv w:val="1"/>
      <w:marLeft w:val="0"/>
      <w:marRight w:val="0"/>
      <w:marTop w:val="0"/>
      <w:marBottom w:val="0"/>
      <w:divBdr>
        <w:top w:val="none" w:sz="0" w:space="0" w:color="auto"/>
        <w:left w:val="none" w:sz="0" w:space="0" w:color="auto"/>
        <w:bottom w:val="none" w:sz="0" w:space="0" w:color="auto"/>
        <w:right w:val="none" w:sz="0" w:space="0" w:color="auto"/>
      </w:divBdr>
    </w:div>
    <w:div w:id="1388410717">
      <w:bodyDiv w:val="1"/>
      <w:marLeft w:val="0"/>
      <w:marRight w:val="0"/>
      <w:marTop w:val="0"/>
      <w:marBottom w:val="0"/>
      <w:divBdr>
        <w:top w:val="none" w:sz="0" w:space="0" w:color="auto"/>
        <w:left w:val="none" w:sz="0" w:space="0" w:color="auto"/>
        <w:bottom w:val="none" w:sz="0" w:space="0" w:color="auto"/>
        <w:right w:val="none" w:sz="0" w:space="0" w:color="auto"/>
      </w:divBdr>
    </w:div>
    <w:div w:id="1389694169">
      <w:bodyDiv w:val="1"/>
      <w:marLeft w:val="0"/>
      <w:marRight w:val="0"/>
      <w:marTop w:val="0"/>
      <w:marBottom w:val="0"/>
      <w:divBdr>
        <w:top w:val="none" w:sz="0" w:space="0" w:color="auto"/>
        <w:left w:val="none" w:sz="0" w:space="0" w:color="auto"/>
        <w:bottom w:val="none" w:sz="0" w:space="0" w:color="auto"/>
        <w:right w:val="none" w:sz="0" w:space="0" w:color="auto"/>
      </w:divBdr>
      <w:divsChild>
        <w:div w:id="499320044">
          <w:marLeft w:val="640"/>
          <w:marRight w:val="0"/>
          <w:marTop w:val="0"/>
          <w:marBottom w:val="0"/>
          <w:divBdr>
            <w:top w:val="none" w:sz="0" w:space="0" w:color="auto"/>
            <w:left w:val="none" w:sz="0" w:space="0" w:color="auto"/>
            <w:bottom w:val="none" w:sz="0" w:space="0" w:color="auto"/>
            <w:right w:val="none" w:sz="0" w:space="0" w:color="auto"/>
          </w:divBdr>
        </w:div>
        <w:div w:id="1280651332">
          <w:marLeft w:val="640"/>
          <w:marRight w:val="0"/>
          <w:marTop w:val="0"/>
          <w:marBottom w:val="0"/>
          <w:divBdr>
            <w:top w:val="none" w:sz="0" w:space="0" w:color="auto"/>
            <w:left w:val="none" w:sz="0" w:space="0" w:color="auto"/>
            <w:bottom w:val="none" w:sz="0" w:space="0" w:color="auto"/>
            <w:right w:val="none" w:sz="0" w:space="0" w:color="auto"/>
          </w:divBdr>
        </w:div>
        <w:div w:id="740177478">
          <w:marLeft w:val="640"/>
          <w:marRight w:val="0"/>
          <w:marTop w:val="0"/>
          <w:marBottom w:val="0"/>
          <w:divBdr>
            <w:top w:val="none" w:sz="0" w:space="0" w:color="auto"/>
            <w:left w:val="none" w:sz="0" w:space="0" w:color="auto"/>
            <w:bottom w:val="none" w:sz="0" w:space="0" w:color="auto"/>
            <w:right w:val="none" w:sz="0" w:space="0" w:color="auto"/>
          </w:divBdr>
        </w:div>
        <w:div w:id="1038118677">
          <w:marLeft w:val="640"/>
          <w:marRight w:val="0"/>
          <w:marTop w:val="0"/>
          <w:marBottom w:val="0"/>
          <w:divBdr>
            <w:top w:val="none" w:sz="0" w:space="0" w:color="auto"/>
            <w:left w:val="none" w:sz="0" w:space="0" w:color="auto"/>
            <w:bottom w:val="none" w:sz="0" w:space="0" w:color="auto"/>
            <w:right w:val="none" w:sz="0" w:space="0" w:color="auto"/>
          </w:divBdr>
        </w:div>
        <w:div w:id="828518935">
          <w:marLeft w:val="640"/>
          <w:marRight w:val="0"/>
          <w:marTop w:val="0"/>
          <w:marBottom w:val="0"/>
          <w:divBdr>
            <w:top w:val="none" w:sz="0" w:space="0" w:color="auto"/>
            <w:left w:val="none" w:sz="0" w:space="0" w:color="auto"/>
            <w:bottom w:val="none" w:sz="0" w:space="0" w:color="auto"/>
            <w:right w:val="none" w:sz="0" w:space="0" w:color="auto"/>
          </w:divBdr>
        </w:div>
        <w:div w:id="1141922687">
          <w:marLeft w:val="640"/>
          <w:marRight w:val="0"/>
          <w:marTop w:val="0"/>
          <w:marBottom w:val="0"/>
          <w:divBdr>
            <w:top w:val="none" w:sz="0" w:space="0" w:color="auto"/>
            <w:left w:val="none" w:sz="0" w:space="0" w:color="auto"/>
            <w:bottom w:val="none" w:sz="0" w:space="0" w:color="auto"/>
            <w:right w:val="none" w:sz="0" w:space="0" w:color="auto"/>
          </w:divBdr>
        </w:div>
        <w:div w:id="697126319">
          <w:marLeft w:val="640"/>
          <w:marRight w:val="0"/>
          <w:marTop w:val="0"/>
          <w:marBottom w:val="0"/>
          <w:divBdr>
            <w:top w:val="none" w:sz="0" w:space="0" w:color="auto"/>
            <w:left w:val="none" w:sz="0" w:space="0" w:color="auto"/>
            <w:bottom w:val="none" w:sz="0" w:space="0" w:color="auto"/>
            <w:right w:val="none" w:sz="0" w:space="0" w:color="auto"/>
          </w:divBdr>
        </w:div>
        <w:div w:id="1087001651">
          <w:marLeft w:val="640"/>
          <w:marRight w:val="0"/>
          <w:marTop w:val="0"/>
          <w:marBottom w:val="0"/>
          <w:divBdr>
            <w:top w:val="none" w:sz="0" w:space="0" w:color="auto"/>
            <w:left w:val="none" w:sz="0" w:space="0" w:color="auto"/>
            <w:bottom w:val="none" w:sz="0" w:space="0" w:color="auto"/>
            <w:right w:val="none" w:sz="0" w:space="0" w:color="auto"/>
          </w:divBdr>
        </w:div>
        <w:div w:id="1474449399">
          <w:marLeft w:val="640"/>
          <w:marRight w:val="0"/>
          <w:marTop w:val="0"/>
          <w:marBottom w:val="0"/>
          <w:divBdr>
            <w:top w:val="none" w:sz="0" w:space="0" w:color="auto"/>
            <w:left w:val="none" w:sz="0" w:space="0" w:color="auto"/>
            <w:bottom w:val="none" w:sz="0" w:space="0" w:color="auto"/>
            <w:right w:val="none" w:sz="0" w:space="0" w:color="auto"/>
          </w:divBdr>
        </w:div>
        <w:div w:id="1740865400">
          <w:marLeft w:val="640"/>
          <w:marRight w:val="0"/>
          <w:marTop w:val="0"/>
          <w:marBottom w:val="0"/>
          <w:divBdr>
            <w:top w:val="none" w:sz="0" w:space="0" w:color="auto"/>
            <w:left w:val="none" w:sz="0" w:space="0" w:color="auto"/>
            <w:bottom w:val="none" w:sz="0" w:space="0" w:color="auto"/>
            <w:right w:val="none" w:sz="0" w:space="0" w:color="auto"/>
          </w:divBdr>
        </w:div>
      </w:divsChild>
    </w:div>
    <w:div w:id="1515875172">
      <w:bodyDiv w:val="1"/>
      <w:marLeft w:val="0"/>
      <w:marRight w:val="0"/>
      <w:marTop w:val="0"/>
      <w:marBottom w:val="0"/>
      <w:divBdr>
        <w:top w:val="none" w:sz="0" w:space="0" w:color="auto"/>
        <w:left w:val="none" w:sz="0" w:space="0" w:color="auto"/>
        <w:bottom w:val="none" w:sz="0" w:space="0" w:color="auto"/>
        <w:right w:val="none" w:sz="0" w:space="0" w:color="auto"/>
      </w:divBdr>
    </w:div>
    <w:div w:id="1516385361">
      <w:bodyDiv w:val="1"/>
      <w:marLeft w:val="0"/>
      <w:marRight w:val="0"/>
      <w:marTop w:val="0"/>
      <w:marBottom w:val="0"/>
      <w:divBdr>
        <w:top w:val="none" w:sz="0" w:space="0" w:color="auto"/>
        <w:left w:val="none" w:sz="0" w:space="0" w:color="auto"/>
        <w:bottom w:val="none" w:sz="0" w:space="0" w:color="auto"/>
        <w:right w:val="none" w:sz="0" w:space="0" w:color="auto"/>
      </w:divBdr>
    </w:div>
    <w:div w:id="1520656828">
      <w:bodyDiv w:val="1"/>
      <w:marLeft w:val="0"/>
      <w:marRight w:val="0"/>
      <w:marTop w:val="0"/>
      <w:marBottom w:val="0"/>
      <w:divBdr>
        <w:top w:val="none" w:sz="0" w:space="0" w:color="auto"/>
        <w:left w:val="none" w:sz="0" w:space="0" w:color="auto"/>
        <w:bottom w:val="none" w:sz="0" w:space="0" w:color="auto"/>
        <w:right w:val="none" w:sz="0" w:space="0" w:color="auto"/>
      </w:divBdr>
    </w:div>
    <w:div w:id="1523743508">
      <w:bodyDiv w:val="1"/>
      <w:marLeft w:val="0"/>
      <w:marRight w:val="0"/>
      <w:marTop w:val="0"/>
      <w:marBottom w:val="0"/>
      <w:divBdr>
        <w:top w:val="none" w:sz="0" w:space="0" w:color="auto"/>
        <w:left w:val="none" w:sz="0" w:space="0" w:color="auto"/>
        <w:bottom w:val="none" w:sz="0" w:space="0" w:color="auto"/>
        <w:right w:val="none" w:sz="0" w:space="0" w:color="auto"/>
      </w:divBdr>
    </w:div>
    <w:div w:id="1548764428">
      <w:bodyDiv w:val="1"/>
      <w:marLeft w:val="0"/>
      <w:marRight w:val="0"/>
      <w:marTop w:val="0"/>
      <w:marBottom w:val="0"/>
      <w:divBdr>
        <w:top w:val="none" w:sz="0" w:space="0" w:color="auto"/>
        <w:left w:val="none" w:sz="0" w:space="0" w:color="auto"/>
        <w:bottom w:val="none" w:sz="0" w:space="0" w:color="auto"/>
        <w:right w:val="none" w:sz="0" w:space="0" w:color="auto"/>
      </w:divBdr>
    </w:div>
    <w:div w:id="1564173220">
      <w:bodyDiv w:val="1"/>
      <w:marLeft w:val="0"/>
      <w:marRight w:val="0"/>
      <w:marTop w:val="0"/>
      <w:marBottom w:val="0"/>
      <w:divBdr>
        <w:top w:val="none" w:sz="0" w:space="0" w:color="auto"/>
        <w:left w:val="none" w:sz="0" w:space="0" w:color="auto"/>
        <w:bottom w:val="none" w:sz="0" w:space="0" w:color="auto"/>
        <w:right w:val="none" w:sz="0" w:space="0" w:color="auto"/>
      </w:divBdr>
    </w:div>
    <w:div w:id="1637680842">
      <w:bodyDiv w:val="1"/>
      <w:marLeft w:val="0"/>
      <w:marRight w:val="0"/>
      <w:marTop w:val="0"/>
      <w:marBottom w:val="0"/>
      <w:divBdr>
        <w:top w:val="none" w:sz="0" w:space="0" w:color="auto"/>
        <w:left w:val="none" w:sz="0" w:space="0" w:color="auto"/>
        <w:bottom w:val="none" w:sz="0" w:space="0" w:color="auto"/>
        <w:right w:val="none" w:sz="0" w:space="0" w:color="auto"/>
      </w:divBdr>
      <w:divsChild>
        <w:div w:id="928124524">
          <w:marLeft w:val="480"/>
          <w:marRight w:val="0"/>
          <w:marTop w:val="0"/>
          <w:marBottom w:val="0"/>
          <w:divBdr>
            <w:top w:val="none" w:sz="0" w:space="0" w:color="auto"/>
            <w:left w:val="none" w:sz="0" w:space="0" w:color="auto"/>
            <w:bottom w:val="none" w:sz="0" w:space="0" w:color="auto"/>
            <w:right w:val="none" w:sz="0" w:space="0" w:color="auto"/>
          </w:divBdr>
        </w:div>
        <w:div w:id="1487672929">
          <w:marLeft w:val="480"/>
          <w:marRight w:val="0"/>
          <w:marTop w:val="0"/>
          <w:marBottom w:val="0"/>
          <w:divBdr>
            <w:top w:val="none" w:sz="0" w:space="0" w:color="auto"/>
            <w:left w:val="none" w:sz="0" w:space="0" w:color="auto"/>
            <w:bottom w:val="none" w:sz="0" w:space="0" w:color="auto"/>
            <w:right w:val="none" w:sz="0" w:space="0" w:color="auto"/>
          </w:divBdr>
        </w:div>
        <w:div w:id="633340147">
          <w:marLeft w:val="480"/>
          <w:marRight w:val="0"/>
          <w:marTop w:val="0"/>
          <w:marBottom w:val="0"/>
          <w:divBdr>
            <w:top w:val="none" w:sz="0" w:space="0" w:color="auto"/>
            <w:left w:val="none" w:sz="0" w:space="0" w:color="auto"/>
            <w:bottom w:val="none" w:sz="0" w:space="0" w:color="auto"/>
            <w:right w:val="none" w:sz="0" w:space="0" w:color="auto"/>
          </w:divBdr>
        </w:div>
        <w:div w:id="1760448695">
          <w:marLeft w:val="480"/>
          <w:marRight w:val="0"/>
          <w:marTop w:val="0"/>
          <w:marBottom w:val="0"/>
          <w:divBdr>
            <w:top w:val="none" w:sz="0" w:space="0" w:color="auto"/>
            <w:left w:val="none" w:sz="0" w:space="0" w:color="auto"/>
            <w:bottom w:val="none" w:sz="0" w:space="0" w:color="auto"/>
            <w:right w:val="none" w:sz="0" w:space="0" w:color="auto"/>
          </w:divBdr>
        </w:div>
        <w:div w:id="604114166">
          <w:marLeft w:val="480"/>
          <w:marRight w:val="0"/>
          <w:marTop w:val="0"/>
          <w:marBottom w:val="0"/>
          <w:divBdr>
            <w:top w:val="none" w:sz="0" w:space="0" w:color="auto"/>
            <w:left w:val="none" w:sz="0" w:space="0" w:color="auto"/>
            <w:bottom w:val="none" w:sz="0" w:space="0" w:color="auto"/>
            <w:right w:val="none" w:sz="0" w:space="0" w:color="auto"/>
          </w:divBdr>
        </w:div>
        <w:div w:id="1021004938">
          <w:marLeft w:val="480"/>
          <w:marRight w:val="0"/>
          <w:marTop w:val="0"/>
          <w:marBottom w:val="0"/>
          <w:divBdr>
            <w:top w:val="none" w:sz="0" w:space="0" w:color="auto"/>
            <w:left w:val="none" w:sz="0" w:space="0" w:color="auto"/>
            <w:bottom w:val="none" w:sz="0" w:space="0" w:color="auto"/>
            <w:right w:val="none" w:sz="0" w:space="0" w:color="auto"/>
          </w:divBdr>
        </w:div>
        <w:div w:id="1726417505">
          <w:marLeft w:val="480"/>
          <w:marRight w:val="0"/>
          <w:marTop w:val="0"/>
          <w:marBottom w:val="0"/>
          <w:divBdr>
            <w:top w:val="none" w:sz="0" w:space="0" w:color="auto"/>
            <w:left w:val="none" w:sz="0" w:space="0" w:color="auto"/>
            <w:bottom w:val="none" w:sz="0" w:space="0" w:color="auto"/>
            <w:right w:val="none" w:sz="0" w:space="0" w:color="auto"/>
          </w:divBdr>
        </w:div>
        <w:div w:id="1190219806">
          <w:marLeft w:val="480"/>
          <w:marRight w:val="0"/>
          <w:marTop w:val="0"/>
          <w:marBottom w:val="0"/>
          <w:divBdr>
            <w:top w:val="none" w:sz="0" w:space="0" w:color="auto"/>
            <w:left w:val="none" w:sz="0" w:space="0" w:color="auto"/>
            <w:bottom w:val="none" w:sz="0" w:space="0" w:color="auto"/>
            <w:right w:val="none" w:sz="0" w:space="0" w:color="auto"/>
          </w:divBdr>
        </w:div>
        <w:div w:id="786630130">
          <w:marLeft w:val="480"/>
          <w:marRight w:val="0"/>
          <w:marTop w:val="0"/>
          <w:marBottom w:val="0"/>
          <w:divBdr>
            <w:top w:val="none" w:sz="0" w:space="0" w:color="auto"/>
            <w:left w:val="none" w:sz="0" w:space="0" w:color="auto"/>
            <w:bottom w:val="none" w:sz="0" w:space="0" w:color="auto"/>
            <w:right w:val="none" w:sz="0" w:space="0" w:color="auto"/>
          </w:divBdr>
        </w:div>
        <w:div w:id="258296613">
          <w:marLeft w:val="480"/>
          <w:marRight w:val="0"/>
          <w:marTop w:val="0"/>
          <w:marBottom w:val="0"/>
          <w:divBdr>
            <w:top w:val="none" w:sz="0" w:space="0" w:color="auto"/>
            <w:left w:val="none" w:sz="0" w:space="0" w:color="auto"/>
            <w:bottom w:val="none" w:sz="0" w:space="0" w:color="auto"/>
            <w:right w:val="none" w:sz="0" w:space="0" w:color="auto"/>
          </w:divBdr>
        </w:div>
      </w:divsChild>
    </w:div>
    <w:div w:id="1666542914">
      <w:bodyDiv w:val="1"/>
      <w:marLeft w:val="0"/>
      <w:marRight w:val="0"/>
      <w:marTop w:val="0"/>
      <w:marBottom w:val="0"/>
      <w:divBdr>
        <w:top w:val="none" w:sz="0" w:space="0" w:color="auto"/>
        <w:left w:val="none" w:sz="0" w:space="0" w:color="auto"/>
        <w:bottom w:val="none" w:sz="0" w:space="0" w:color="auto"/>
        <w:right w:val="none" w:sz="0" w:space="0" w:color="auto"/>
      </w:divBdr>
    </w:div>
    <w:div w:id="1685328343">
      <w:bodyDiv w:val="1"/>
      <w:marLeft w:val="0"/>
      <w:marRight w:val="0"/>
      <w:marTop w:val="0"/>
      <w:marBottom w:val="0"/>
      <w:divBdr>
        <w:top w:val="none" w:sz="0" w:space="0" w:color="auto"/>
        <w:left w:val="none" w:sz="0" w:space="0" w:color="auto"/>
        <w:bottom w:val="none" w:sz="0" w:space="0" w:color="auto"/>
        <w:right w:val="none" w:sz="0" w:space="0" w:color="auto"/>
      </w:divBdr>
    </w:div>
    <w:div w:id="1810585827">
      <w:bodyDiv w:val="1"/>
      <w:marLeft w:val="0"/>
      <w:marRight w:val="0"/>
      <w:marTop w:val="0"/>
      <w:marBottom w:val="0"/>
      <w:divBdr>
        <w:top w:val="none" w:sz="0" w:space="0" w:color="auto"/>
        <w:left w:val="none" w:sz="0" w:space="0" w:color="auto"/>
        <w:bottom w:val="none" w:sz="0" w:space="0" w:color="auto"/>
        <w:right w:val="none" w:sz="0" w:space="0" w:color="auto"/>
      </w:divBdr>
    </w:div>
    <w:div w:id="1821073572">
      <w:bodyDiv w:val="1"/>
      <w:marLeft w:val="0"/>
      <w:marRight w:val="0"/>
      <w:marTop w:val="0"/>
      <w:marBottom w:val="0"/>
      <w:divBdr>
        <w:top w:val="none" w:sz="0" w:space="0" w:color="auto"/>
        <w:left w:val="none" w:sz="0" w:space="0" w:color="auto"/>
        <w:bottom w:val="none" w:sz="0" w:space="0" w:color="auto"/>
        <w:right w:val="none" w:sz="0" w:space="0" w:color="auto"/>
      </w:divBdr>
    </w:div>
    <w:div w:id="1823350797">
      <w:bodyDiv w:val="1"/>
      <w:marLeft w:val="0"/>
      <w:marRight w:val="0"/>
      <w:marTop w:val="0"/>
      <w:marBottom w:val="0"/>
      <w:divBdr>
        <w:top w:val="none" w:sz="0" w:space="0" w:color="auto"/>
        <w:left w:val="none" w:sz="0" w:space="0" w:color="auto"/>
        <w:bottom w:val="none" w:sz="0" w:space="0" w:color="auto"/>
        <w:right w:val="none" w:sz="0" w:space="0" w:color="auto"/>
      </w:divBdr>
    </w:div>
    <w:div w:id="1866744612">
      <w:bodyDiv w:val="1"/>
      <w:marLeft w:val="0"/>
      <w:marRight w:val="0"/>
      <w:marTop w:val="0"/>
      <w:marBottom w:val="0"/>
      <w:divBdr>
        <w:top w:val="none" w:sz="0" w:space="0" w:color="auto"/>
        <w:left w:val="none" w:sz="0" w:space="0" w:color="auto"/>
        <w:bottom w:val="none" w:sz="0" w:space="0" w:color="auto"/>
        <w:right w:val="none" w:sz="0" w:space="0" w:color="auto"/>
      </w:divBdr>
    </w:div>
    <w:div w:id="1901673307">
      <w:bodyDiv w:val="1"/>
      <w:marLeft w:val="0"/>
      <w:marRight w:val="0"/>
      <w:marTop w:val="0"/>
      <w:marBottom w:val="0"/>
      <w:divBdr>
        <w:top w:val="none" w:sz="0" w:space="0" w:color="auto"/>
        <w:left w:val="none" w:sz="0" w:space="0" w:color="auto"/>
        <w:bottom w:val="none" w:sz="0" w:space="0" w:color="auto"/>
        <w:right w:val="none" w:sz="0" w:space="0" w:color="auto"/>
      </w:divBdr>
    </w:div>
    <w:div w:id="1945764665">
      <w:bodyDiv w:val="1"/>
      <w:marLeft w:val="0"/>
      <w:marRight w:val="0"/>
      <w:marTop w:val="0"/>
      <w:marBottom w:val="0"/>
      <w:divBdr>
        <w:top w:val="none" w:sz="0" w:space="0" w:color="auto"/>
        <w:left w:val="none" w:sz="0" w:space="0" w:color="auto"/>
        <w:bottom w:val="none" w:sz="0" w:space="0" w:color="auto"/>
        <w:right w:val="none" w:sz="0" w:space="0" w:color="auto"/>
      </w:divBdr>
    </w:div>
    <w:div w:id="1972786710">
      <w:bodyDiv w:val="1"/>
      <w:marLeft w:val="0"/>
      <w:marRight w:val="0"/>
      <w:marTop w:val="0"/>
      <w:marBottom w:val="0"/>
      <w:divBdr>
        <w:top w:val="none" w:sz="0" w:space="0" w:color="auto"/>
        <w:left w:val="none" w:sz="0" w:space="0" w:color="auto"/>
        <w:bottom w:val="none" w:sz="0" w:space="0" w:color="auto"/>
        <w:right w:val="none" w:sz="0" w:space="0" w:color="auto"/>
      </w:divBdr>
    </w:div>
    <w:div w:id="2008242286">
      <w:bodyDiv w:val="1"/>
      <w:marLeft w:val="0"/>
      <w:marRight w:val="0"/>
      <w:marTop w:val="0"/>
      <w:marBottom w:val="0"/>
      <w:divBdr>
        <w:top w:val="none" w:sz="0" w:space="0" w:color="auto"/>
        <w:left w:val="none" w:sz="0" w:space="0" w:color="auto"/>
        <w:bottom w:val="none" w:sz="0" w:space="0" w:color="auto"/>
        <w:right w:val="none" w:sz="0" w:space="0" w:color="auto"/>
      </w:divBdr>
    </w:div>
    <w:div w:id="2046712515">
      <w:bodyDiv w:val="1"/>
      <w:marLeft w:val="0"/>
      <w:marRight w:val="0"/>
      <w:marTop w:val="0"/>
      <w:marBottom w:val="0"/>
      <w:divBdr>
        <w:top w:val="none" w:sz="0" w:space="0" w:color="auto"/>
        <w:left w:val="none" w:sz="0" w:space="0" w:color="auto"/>
        <w:bottom w:val="none" w:sz="0" w:space="0" w:color="auto"/>
        <w:right w:val="none" w:sz="0" w:space="0" w:color="auto"/>
      </w:divBdr>
    </w:div>
    <w:div w:id="2074355186">
      <w:bodyDiv w:val="1"/>
      <w:marLeft w:val="0"/>
      <w:marRight w:val="0"/>
      <w:marTop w:val="0"/>
      <w:marBottom w:val="0"/>
      <w:divBdr>
        <w:top w:val="none" w:sz="0" w:space="0" w:color="auto"/>
        <w:left w:val="none" w:sz="0" w:space="0" w:color="auto"/>
        <w:bottom w:val="none" w:sz="0" w:space="0" w:color="auto"/>
        <w:right w:val="none" w:sz="0" w:space="0" w:color="auto"/>
      </w:divBdr>
    </w:div>
    <w:div w:id="2097743052">
      <w:bodyDiv w:val="1"/>
      <w:marLeft w:val="0"/>
      <w:marRight w:val="0"/>
      <w:marTop w:val="0"/>
      <w:marBottom w:val="0"/>
      <w:divBdr>
        <w:top w:val="none" w:sz="0" w:space="0" w:color="auto"/>
        <w:left w:val="none" w:sz="0" w:space="0" w:color="auto"/>
        <w:bottom w:val="none" w:sz="0" w:space="0" w:color="auto"/>
        <w:right w:val="none" w:sz="0" w:space="0" w:color="auto"/>
      </w:divBdr>
    </w:div>
    <w:div w:id="2102486199">
      <w:bodyDiv w:val="1"/>
      <w:marLeft w:val="0"/>
      <w:marRight w:val="0"/>
      <w:marTop w:val="0"/>
      <w:marBottom w:val="0"/>
      <w:divBdr>
        <w:top w:val="none" w:sz="0" w:space="0" w:color="auto"/>
        <w:left w:val="none" w:sz="0" w:space="0" w:color="auto"/>
        <w:bottom w:val="none" w:sz="0" w:space="0" w:color="auto"/>
        <w:right w:val="none" w:sz="0" w:space="0" w:color="auto"/>
      </w:divBdr>
    </w:div>
    <w:div w:id="2123258673">
      <w:bodyDiv w:val="1"/>
      <w:marLeft w:val="0"/>
      <w:marRight w:val="0"/>
      <w:marTop w:val="0"/>
      <w:marBottom w:val="0"/>
      <w:divBdr>
        <w:top w:val="none" w:sz="0" w:space="0" w:color="auto"/>
        <w:left w:val="none" w:sz="0" w:space="0" w:color="auto"/>
        <w:bottom w:val="none" w:sz="0" w:space="0" w:color="auto"/>
        <w:right w:val="none" w:sz="0" w:space="0" w:color="auto"/>
      </w:divBdr>
    </w:div>
    <w:div w:id="2124185338">
      <w:bodyDiv w:val="1"/>
      <w:marLeft w:val="0"/>
      <w:marRight w:val="0"/>
      <w:marTop w:val="0"/>
      <w:marBottom w:val="0"/>
      <w:divBdr>
        <w:top w:val="none" w:sz="0" w:space="0" w:color="auto"/>
        <w:left w:val="none" w:sz="0" w:space="0" w:color="auto"/>
        <w:bottom w:val="none" w:sz="0" w:space="0" w:color="auto"/>
        <w:right w:val="none" w:sz="0" w:space="0" w:color="auto"/>
      </w:divBdr>
    </w:div>
    <w:div w:id="213903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72B3407-F3B4-4F93-822C-46A9D5187B2C}"/>
      </w:docPartPr>
      <w:docPartBody>
        <w:p w:rsidR="00636C50" w:rsidRDefault="00667157">
          <w:r w:rsidRPr="005D19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57"/>
    <w:rsid w:val="00636C50"/>
    <w:rsid w:val="006671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1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F3D396-8D3B-472C-ABF4-D374BE36B507}">
  <we:reference id="wa104382081" version="1.46.0.0" store="en-US" storeType="OMEX"/>
  <we:alternateReferences>
    <we:reference id="WA104382081" version="1.46.0.0" store="" storeType="OMEX"/>
  </we:alternateReferences>
  <we:properties>
    <we:property name="MENDELEY_CITATIONS" value="[{&quot;citationID&quot;:&quot;MENDELEY_CITATION_7e6db802-ae0a-4dc9-bd22-4a3eb7465f8e&quot;,&quot;citationItems&quot;:[{&quot;id&quot;:&quot;4b09bd66-83d1-58fc-87ed-1ff0189e2738&quot;,&quot;itemData&quot;:{&quot;DOI&quot;:&quot;10.1063/1.869650&quot;,&quot;author&quot;:[{&quot;dropping-particle&quot;:&quot;&quot;,&quot;family&quot;:&quot;Powers&quot;,&quot;given&quot;:&quot;Thomas R&quot;,&quot;non-dropping-particle&quot;:&quot;&quot;,&quot;parse-names&quot;:false,&quot;suffix&quot;:&quot;&quot;},{&quot;dropping-particle&quot;:&quot;&quot;,&quot;family&quot;:&quot;Zhang&quot;,&quot;given&quot;:&quot;Dengfu&quot;,&quot;non-dropping-particle&quot;:&quot;&quot;,&quot;parse-names&quot;:false,&quot;suffix&quot;:&quot;&quot;},{&quot;dropping-particle&quot;:&quot;&quot;,&quot;family&quot;:&quot;Goldstein&quot;,&quot;given&quot;:&quot;Raymond E&quot;,&quot;non-dropping-particle&quot;:&quot;&quot;,&quot;parse-names&quot;:false,&quot;suffix&quot;:&quot;&quot;},{&quot;dropping-particle&quot;:&quot;&quot;,&quot;family&quot;:&quot;Stone&quot;,&quot;given&quot;:&quot;Howard A&quot;,&quot;non-dropping-particle&quot;:&quot;&quot;,&quot;parse-names&quot;:false,&quot;suffix&quot;:&quot;&quot;}],&quot;container-title&quot;:&quot;Physics of Fluids&quot;,&quot;id&quot;:&quot;4b09bd66-83d1-58fc-87ed-1ff0189e2738&quot;,&quot;issued&quot;:{&quot;date-parts&quot;:[[&quot;1998&quot;]]},&quot;page&quot;:&quot;1052&quot;,&quot;title&quot;:&quot;Propagation of a topological transition: TheRayleigh instability&quot;,&quot;type&quot;:&quot;article-journal&quot;,&quot;volume&quot;:&quot;10&quot;},&quot;uris&quot;:[&quot;http://www.mendeley.com/documents/?uuid=84f6b93d-3cff-32f0-948d-ff297c7a9e3a&quot;],&quot;isTemporary&quot;:false,&quot;legacyDesktopId&quot;:&quot;84f6b93d-3cff-32f0-948d-ff297c7a9e3a&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&quot;},{&quot;citationID&quot;:&quot;MENDELEY_CITATION_45d25617-6b7d-4898-b053-7455c73dc4da&quot;,&quot;citationItems&quot;:[{&quot;id&quot;:&quot;adf35c2a-c9ae-5ba1-8383-cfa38e21041f&quot;,&quot;itemData&quot;:{&quot;DOI&quot;:&quot;10.1002/adfm.201703245&quot;,&quot;abstract&quot;:&quot;Scalable fabrication of spherical particles at both the micro-and nanoscales is of significant importance for applications spanning optical devices, electronics , targeted drug delivery, biodevices, sensors, and cosmetics. However, current top-down and bottom-up fabrication methods are unable to provide the full spectrum of uniformly sized, well-ordered, and high-quality spheres due to their inherent restrictions. Here, a generic, scalable, and precisely con-trollable fabrication method is demonstrated for generating spherical particles in a full range of diameters from microscale to nanoscale. This method begins with a macroscopic composite multimaterial solid-state preform drawn into a fiber that defines precisely the initial conditions for the process. It is then followed by CO 2 laser heating to enable the transformation from a continuous fiber core into a series of homogeneous spheres via Plateau-Rayleigh capillary instability inside the fiber. This physical breakup method applies to a wide range of functional materials with different melting temperatures from 400 to 2400 K and 10 orders of difference in fiber core/cladding viscosity ratio. Furthermore, an ordered array of silicon-based whispering-gallery mode resonators with the Q factor as high as 7.1 × 10 5 is achieved, owing to the process induced ultrasmooth surface and highly crystalline nature.&quot;,&quot;author&quot;:[{&quot;dropping-particle&quot;:&quot;&quot;,&quot;family&quot;:&quot;Zhang&quot;,&quot;given&quot;:&quot;Jing&quot;,&quot;non-dropping-particle&quot;:&quot;&quot;,&quot;parse-names&quot;:false,&quot;suffix&quot;:&quot;&quot;},{&quot;dropping-particle&quot;:&quot;&quot;,&quot;family&quot;:&quot;Li&quot;,&quot;given&quot;:&quot;Kaiwei&quot;,&quot;non-dropping-particle&quot;:&quot;&quot;,&quot;parse-names&quot;:false,&quot;suffix&quot;:&quot;&quot;},{&quot;dropping-particle&quot;:&quot;&quot;,&quot;family&quot;:&quot;Zhang&quot;,&quot;given&quot;:&quot;Ting&quot;,&quot;non-dropping-particle&quot;:&quot;&quot;,&quot;parse-names&quot;:false,&quot;suffix&quot;:&quot;&quot;},{&quot;dropping-particle&quot;:&quot;&quot;,&quot;family&quot;:&quot;John Buenconsejo&quot;,&quot;given&quot;:&quot;Pio S&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Zhe Zhixun&quot;,&quot;non-dropping-particle&quot;:&quot;&quot;,&quot;parse-names&quot;:false,&quot;suffix&quot;:&quot;&quot;},{&quot;dropping-particle&quot;:&quot;&quot;,&quot;family&quot;:&quot;Zhang&quot;,&quot;given&quot;:&quot;Mengying&quot;,&quot;non-dropping-particle&quot;:&quot;&quot;,&quot;parse-names&quot;:false,&quot;suffix&quot;:&quot;&quot;},{&quot;dropping-particle&quot;:&quot;&quot;,&quot;family&quot;:&quot;Wang&quot;,&quot;given&quot;:&quot;Zhe Zhixun&quot;,&quot;non-dropping-particle&quot;:&quot;&quot;,&quot;parse-names&quot;:false,&quot;suffix&quot;:&quot;&quot;},{&quot;dropping-particle&quot;:&quot;&quot;,&quot;family&quot;:&quot;Wei&quot;,&quot;given&quot;:&quot;Lei&quot;,&quot;non-dropping-particle&quot;:&quot;&quot;,&quot;parse-names&quot;:false,&quot;suffix&quot;:&quot;&quot;},{&quot;dropping-particle&quot;:&quot;&quot;,&quot;family&quot;:&quot;Zhang&quot;,&quot;given&quot;:&quot;Jing&quot;,&quot;non-dropping-particle&quot;:&quot;&quot;,&quot;parse-names&quot;:false,&quot;suffix&quot;:&quot;&quot;},{&quot;dropping-particle&quot;:&quot;&quot;,&quot;family&quot;:&quot;Li&quot;,&quot;given&quot;:&quot;Kaiwei&quot;,&quot;non-dropping-particle&quot;:&quot;&quot;,&quot;parse-names&quot;:false,&quot;suffix&quot;:&quot;&quot;},{&quot;dropping-particle&quot;:&quot;&quot;,&quot;family&quot;:&quot;Zhang&quot;,&quot;given&quot;:&quot;Ting&quot;,&quot;non-dropping-particle&quot;:&quot;&quot;,&quot;parse-names&quot;:false,&quot;suffix&quot;:&quot;&quot;},{&quot;dropping-particle&quot;:&quot;&quot;,&quot;family&quot;:&quot;Chen&quot;,&quot;given&quot;:&quot;Ming&quot;,&quot;non-dropping-particle&quot;:&quot;&quot;,&quot;parse-names&quot;:false,&quot;suffix&quot;:&quot;&quot;},{&quot;dropping-particle&quot;:&quot;&quot;,&quot;family&quot;:&quot;Wang&quot;,&quot;given&quot;:&quot;Zhe Zhixun&quot;,&quot;non-dropping-particle&quot;:&quot;&quot;,&quot;parse-names&quot;:false,&quot;suffix&quot;:&quot;&quot;},{&quot;dropping-particle&quot;:&quot;&quot;,&quot;family&quot;:&quot;Zhang&quot;,&quot;given&quot;:&quot;Mengying&quot;,&quot;non-dropping-particle&quot;:&quot;&quot;,&quot;parse-names&quot;:false,&quot;suffix&quot;:&quot;&quot;},{&quot;dropping-particle&quot;:&quot;&quot;,&quot;family&quot;:&quot;Wei&quot;,&quot;given&quot;:&quot;Lei&quot;,&quot;non-dropping-particle&quot;:&quot;&quot;,&quot;parse-names&quot;:false,&quot;suffix&quot;:&quot;&quot;},{&quot;dropping-particle&quot;:&quot;&quot;,&quot;family&quot;:&quot;S Buenconsejo&quot;,&quot;given&quot;:&quot;P J&quot;,&quot;non-dropping-particle&quot;:&quot;&quot;,&quot;parse-names&quot;:false,&quot;suffix&quot;:&quot;&quot;}],&quot;container-title&quot;:&quot;Advanced Functional Materials&quot;,&quot;id&quot;:&quot;adf35c2a-c9ae-5ba1-8383-cfa38e21041f&quot;,&quot;issue&quot;:&quot;43&quot;,&quot;issued&quot;:{&quot;date-parts&quot;:[[&quot;2017&quot;]]},&quot;page&quot;:&quot;1703245&quot;,&quot;title&quot;:&quot;Laser-Induced In-Fiber Fluid Dynamical Instabilities for Precise and Scalable Fabrication of Spherical Particles&quot;,&quot;type&quot;:&quot;article-journal&quot;,&quot;volume&quot;:&quot;27&quot;},&quot;uris&quot;:[&quot;http://www.mendeley.com/documents/?uuid=8f4a805f-1cf7-41cd-a69d-07068148fcea&quot;],&quot;isTemporary&quot;:false,&quot;legacyDesktopId&quot;:&quot;8f4a805f-1cf7-41cd-a69d-07068148fcea&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&quot;},{&quot;citationID&quot;:&quot;MENDELEY_CITATION_49f5059d-b195-4ad4-891b-38faa7843191&quot;,&quot;citationItems&quot;:[{&quot;id&quot;:&quot;cf030eaf-0a20-5963-8d51-7c7128769e9a&quot;,&quot;itemData&quot;:{&quot;DOI&quot;:&quot;10.1016/j.actamat.2005.10.058&quot;,&quot;ISSN&quot;:&quot;13596454&quot;,&quot;abstract&quot;:&quot;The surface tension of molten silicon was measured using both the oscillating drop method and an improved sessile drop method. The oscillating drop method was used under microgravity conditions. The purity of the silicon sample was 9N. The atmosphere was Ar-3% H2 gas purified using platinum asbestos and magnesium perchlorate. The result measured using the oscillating drop method agrees very well with that measured using the sessile drop method, and is expressed by the following equation: γ = 733 - 0.062(T - 1687), where γ is the surface tension (mN/m) and T is the temperature (K). The standard deviation of the scatter of the values obtained by the oscillating drop method is less than 1% which is smaller than that obtained by the sessile drop method. In addition, the surface tension can be measured over a wider temperature range including the undercooled state using the oscillating drop method. Accordingly, a much more accurate temperature dependence is obtained. © 2005 Acta Materialia Inc. Published by Elsevier Ltd. All rights reserved.&quot;,&quot;author&quot;:[{&quot;dropping-particle&quot;:&quot;&quot;,&quot;family&quot;:&quot;Fujii&quot;,&quot;given&quot;:&quot;Hidetoshi&quot;,&quot;non-dropping-particle&quot;:&quot;&quot;,&quot;parse-names&quot;:false,&quot;suffix&quot;:&quot;&quot;},{&quot;dropping-particle&quot;:&quot;&quot;,&quot;family&quot;:&quot;Matsumoto&quot;,&quot;given&quot;:&quot;Taihei&quot;,&quot;non-dropping-particle&quot;:&quot;&quot;,&quot;parse-names&quot;:false,&quot;suffix&quot;:&quot;&quot;},{&quot;dropping-particle&quot;:&quot;&quot;,&quot;family&quot;:&quot;Izutani&quot;,&quot;given&quot;:&quot;Shun&quot;,&quot;non-dropping-particle&quot;:&quot;&quot;,&quot;parse-names&quot;:false,&quot;suffix&quot;:&quot;&quot;},{&quot;dropping-particle&quot;:&quot;&quot;,&quot;family&quot;:&quot;Kiguchi&quot;,&quot;given&quot;:&quot;Shoji&quot;,&quot;non-dropping-particle&quot;:&quot;&quot;,&quot;parse-names&quot;:false,&quot;suffix&quot;:&quot;&quot;},{&quot;dropping-particle&quot;:&quot;&quot;,&quot;family&quot;:&quot;Nogi&quot;,&quot;given&quot;:&quot;Kiyoshi&quot;,&quot;non-dropping-particle&quot;:&quot;&quot;,&quot;parse-names&quot;:false,&quot;suffix&quot;:&quot;&quot;}],&quot;container-title&quot;:&quot;Acta Materialia&quot;,&quot;id&quot;:&quot;cf030eaf-0a20-5963-8d51-7c7128769e9a&quot;,&quot;issue&quot;:&quot;5&quot;,&quot;issued&quot;:{&quot;date-parts&quot;:[[&quot;2006&quot;]]},&quot;page&quot;:&quot;1221-1225&quot;,&quot;title&quot;:&quot;Surface tension of molten silicon measured by microgravity oscillating drop method and improved sessile drop method&quot;,&quot;type&quot;:&quot;article-journal&quot;,&quot;volume&quot;:&quot;54&quot;},&quot;uris&quot;:[&quot;http://www.mendeley.com/documents/?uuid=40a1fb10-44ea-4161-9e98-e688bdc8e820&quot;],&quot;isTemporary&quot;:false,&quot;legacyDesktopId&quot;:&quot;40a1fb10-44ea-4161-9e98-e688bdc8e820&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&quot;},{&quot;citationID&quot;:&quot;MENDELEY_CITATION_887d58f9-b5b4-458c-a321-df8ebe5d2b5f&quot;,&quot;citationItems&quot;:[{&quot;id&quot;:&quot;e6eb1693-9e44-5f21-a7aa-0ec98b44a339&quot;,&quot;itemData&quot;:{&quot;author&quot;:[{&quot;dropping-particle&quot;:&quot;&quot;,&quot;family&quot;:&quot;Lucas&quot;,&quot;given&quot;:&quot;L. D.&quot;,&quot;non-dropping-particle&quot;:&quot;&quot;,&quot;parse-names&quot;:false,&quot;suffix&quot;:&quot;&quot;}],&quot;edition&quot;:&quot;M67&quot;,&quot;id&quot;:&quot;e6eb1693-9e44-5f21-a7aa-0ec98b44a339&quot;,&quot;issued&quot;:{&quot;date-parts&quot;:[[&quot;1984&quot;]]},&quot;publisher-place&quot;:&quot;Paris&quot;,&quot;title&quot;:&quot;Techniques de l'Ingénieur&quot;,&quot;type&quot;:&quot;book&quot;},&quot;uris&quot;:[&quot;http://www.mendeley.com/documents/?uuid=2ad1fa18-31b8-449d-bd0e-1d7c8d919e9f&quot;],&quot;isTemporary&quot;:false,&quot;legacyDesktopId&quot;:&quot;2ad1fa18-31b8-449d-bd0e-1d7c8d919e9f&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&quot;},{&quot;citationID&quot;:&quot;MENDELEY_CITATION_2a6e5cb4-5682-48bf-85ff-b8f1b2782f34&quot;,&quot;citationItems&quot;:[{&quot;id&quot;:&quot;ce3c183c-fff8-59ea-bba6-808f3798d287&quot;,&quot;itemData&quot;:{&quot;DOI&quot;:&quot;10.1111/j.1151-2916.1958.tb13497.x&quot;,&quot;ISSN&quot;:&quot;15512916&quot;,&quot;abstract&quot;:&quot;The surface tension of a commercial soda‐lime‐silica glass was measured in various atmospheres in the temperature range 500° to 700° C. The method of fiber elongation was used and its usefulness is illustrated. Water vapor was found to exhibit the most pronounced effect, causing a lowering from 315 to 205 dynes cm.−1 for a vapor pressure of 16 mm. Hg. Copyright © 1958, Wiley Blackwell. All rights reserved&quot;,&quot;author&quot;:[{&quot;dropping-particle&quot;:&quot;&quot;,&quot;family&quot;:&quot;PARIKH&quot;,&quot;given&quot;:&quot;N. M.&quot;,&quot;non-dropping-particle&quot;:&quot;&quot;,&quot;parse-names&quot;:false,&quot;suffix&quot;:&quot;&quot;}],&quot;container-title&quot;:&quot;Journal of the American Ceramic Society&quot;,&quot;id&quot;:&quot;ce3c183c-fff8-59ea-bba6-808f3798d287&quot;,&quot;issue&quot;:&quot;1&quot;,&quot;issued&quot;:{&quot;date-parts&quot;:[[&quot;1958&quot;]]},&quot;title&quot;:&quot;Effect of Atmosphere on Surface Tension of Glass&quot;,&quot;type&quot;:&quot;article-journal&quot;,&quot;volume&quot;:&quot;41&quot;},&quot;uris&quot;:[&quot;http://www.mendeley.com/documents/?uuid=e2f05c26-981d-32d7-8336-6de8893a261b&quot;],&quot;isTemporary&quot;:false,&quot;legacyDesktopId&quot;:&quot;e2f05c26-981d-32d7-8336-6de8893a261b&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&quot;},{&quot;citationID&quot;:&quot;MENDELEY_CITATION_2555f9e6-96b1-405f-8947-ad5390c63c01&quot;,&quot;citationItems&quot;:[{&quot;id&quot;:&quot;aa4dca32-9df7-594d-b7fc-83e8374fa90b&quot;,&quot;itemData&quot;:{&quot;DOI&quot;:&quot;10.1016/0167-577X(92)90047-N&quot;,&quot;ISSN&quot;:&quot;0167577X&quot;,&quot;abstract&quot;:&quot;The wettability of alumina, silica and silicon carbide by molten silicon was investigated using the sessile drop method. The contact angle and the work of adhesion of liquid silicon on various solid ceramics were found to be closely related to the bandgap energy of the solid ceramics. © 1992.&quot;,&quot;author&quot;:[{&quot;dropping-particle&quot;:&quot;&quot;,&quot;family&quot;:&quot;Li&quot;,&quot;given&quot;:&quot;J. G.&quot;,&quot;non-dropping-particle&quot;:&quot;&quot;,&quot;parse-names&quot;:false,&quot;suffix&quot;:&quot;&quot;},{&quot;dropping-particle&quot;:&quot;&quot;,&quot;family&quot;:&quot;Hausner&quot;,&quot;given&quot;:&quot;H.&quot;,&quot;non-dropping-particle&quot;:&quot;&quot;,&quot;parse-names&quot;:false,&quot;suffix&quot;:&quot;&quot;}],&quot;container-title&quot;:&quot;Materials Letters&quot;,&quot;id&quot;:&quot;aa4dca32-9df7-594d-b7fc-83e8374fa90b&quot;,&quot;issue&quot;:&quot;5-6&quot;,&quot;issued&quot;:{&quot;date-parts&quot;:[[&quot;1992&quot;]]},&quot;title&quot;:&quot;Wetting and adhesion in liquid silicon/ceramic systems&quot;,&quot;type&quot;:&quot;article-journal&quot;,&quot;volume&quot;:&quot;14&quot;},&quot;uris&quot;:[&quot;http://www.mendeley.com/documents/?uuid=54604452-e40b-37a5-8f6c-53815c5f84d9&quot;],&quot;isTemporary&quot;:false,&quot;legacyDesktopId&quot;:&quot;54604452-e40b-37a5-8f6c-53815c5f84d9&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&quot;},{&quot;citationID&quot;:&quot;MENDELEY_CITATION_9a812b1a-d3c4-48e5-bdcc-40ed13136793&quot;,&quot;citationItems&quot;:[{&quot;id&quot;:&quot;3fc83d75-ba3b-510a-85a5-cb33e30bb69e&quot;,&quot;itemData&quot;:{&quot;DOI&quot;:&quot;10.1063/1.2357345&quot;,&quot;ISBN&quot;:&quot;10.1063/1.337689&quot;,&quot;author&quot;:[{&quot;dropping-particle&quot;:&quot;&quot;,&quot;family&quot;:&quot;Danielson&quot;,&quot;given&quot;:&quot;David T&quot;,&quot;non-dropping-particle&quot;:&quot;&quot;,&quot;parse-names&quot;:false,&quot;suffix&quot;:&quot;&quot;},{&quot;dropping-particle&quot;:&quot;&quot;,&quot;family&quot;:&quot;Sparacin&quot;,&quot;given&quot;:&quot;Daniel K&quot;,&quot;non-dropping-particle&quot;:&quot;&quot;,&quot;parse-names&quot;:false,&quot;suffix&quot;:&quot;&quot;},{&quot;dropping-particle&quot;:&quot;&quot;,&quot;family&quot;:&quot;Michel&quot;,&quot;given&quot;:&quot;Jurgen&quot;,&quot;non-dropping-particle&quot;:&quot;&quot;,&quot;parse-names&quot;:false,&quot;suffix&quot;:&quot;&quot;},{&quot;dropping-particle&quot;:&quot;&quot;,&quot;family&quot;:&quot;Kimerling&quot;,&quot;given&quot;:&quot;Lionel C&quot;,&quot;non-dropping-particle&quot;:&quot;&quot;,&quot;parse-names&quot;:false,&quot;suffix&quot;:&quot;&quot;}],&quot;container-title&quot;:&quot;J. Appl. Phys&quot;,&quot;id&quot;:&quot;3fc83d75-ba3b-510a-85a5-cb33e30bb69e&quot;,&quot;issued&quot;:{&quot;date-parts&quot;:[[&quot;2006&quot;]]},&quot;page&quot;:&quot;83507&quot;,&quot;title&quot;:&quot;Surface-energy-driven dewetting theory of silicon-on-insulator agglomeration ARTICLES YOU MAY BE INTERESTED IN&quot;,&quot;type&quot;:&quot;article-journal&quot;,&quot;volume&quot;:&quot;100&quot;},&quot;uris&quot;:[&quot;http://www.mendeley.com/documents/?uuid=83b3bde8-1732-3789-af0c-70ae6fb485af&quot;],&quot;isTemporary&quot;:false,&quot;legacyDesktopId&quot;:&quot;83b3bde8-1732-3789-af0c-70ae6fb485af&quot;},{&quot;id&quot;:&quot;2ea4b977-f1d2-58c3-9b03-5a91cb39618d&quot;,&quot;itemData&quot;:{&quot;DOI&quot;:&quot;10.1103/PhysRevLett.70.1643&quot;,&quot;ISSN&quot;:&quot;00319007&quot;,&quot;abstract&quot;:&quot;Small voids are formed in Si by MeV He implantation and annealing. We measure the equilibrium shape of these voids and hence extract the surface energy curve () for Si. (111) is the global minimum, with (100)1.1(111) and all other cusps on the surface being relatively small. The experimental () is compared with theoretical predictions and earlier experiments. Step energies obtained from d/d are 2810 meV/atom on (100) and 14020 meV/atom on (111); these values are compared with scanning tunneling microscope experiments. © 1993 The American Physical Society.&quot;,&quot;author&quot;:[{&quot;dropping-particle&quot;:&quot;&quot;,&quot;family&quot;:&quot;Eaglesham&quot;,&quot;given&quot;:&quot;D. J.&quot;,&quot;non-dropping-particle&quot;:&quot;&quot;,&quot;parse-names&quot;:false,&quot;suffix&quot;:&quot;&quot;},{&quot;dropping-particle&quot;:&quot;&quot;,&quot;family&quot;:&quot;White&quot;,&quot;given&quot;:&quot;A. E.&quot;,&quot;non-dropping-particle&quot;:&quot;&quot;,&quot;parse-names&quot;:false,&quot;suffix&quot;:&quot;&quot;},{&quot;dropping-particle&quot;:&quot;&quot;,&quot;family&quot;:&quot;Feldman&quot;,&quot;given&quot;:&quot;L. C.&quot;,&quot;non-dropping-particle&quot;:&quot;&quot;,&quot;parse-names&quot;:false,&quot;suffix&quot;:&quot;&quot;},{&quot;dropping-particle&quot;:&quot;&quot;,&quot;family&quot;:&quot;Moriya&quot;,&quot;given&quot;:&quot;N.&quot;,&quot;non-dropping-particle&quot;:&quot;&quot;,&quot;parse-names&quot;:false,&quot;suffix&quot;:&quot;&quot;},{&quot;dropping-particle&quot;:&quot;&quot;,&quot;family&quot;:&quot;Jacobson&quot;,&quot;given&quot;:&quot;D. C.&quot;,&quot;non-dropping-particle&quot;:&quot;&quot;,&quot;parse-names&quot;:false,&quot;suffix&quot;:&quot;&quot;}],&quot;container-title&quot;:&quot;Physical Review Letters&quot;,&quot;id&quot;:&quot;2ea4b977-f1d2-58c3-9b03-5a91cb39618d&quot;,&quot;issue&quot;:&quot;11&quot;,&quot;issued&quot;:{&quot;date-parts&quot;:[[&quot;1993&quot;]]},&quot;title&quot;:&quot;Equilibrium shape of Si&quot;,&quot;type&quot;:&quot;article-journal&quot;,&quot;volume&quot;:&quot;70&quot;},&quot;uris&quot;:[&quot;http://www.mendeley.com/documents/?uuid=fa52718b-f791-34ee-9079-b0bb9217c6a7&quot;],&quot;isTemporary&quot;:false,&quot;legacyDesktopId&quot;:&quot;fa52718b-f791-34ee-9079-b0bb9217c6a7&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&quot;},{&quot;citationID&quot;:&quot;MENDELEY_CITATION_ede9c168-0b14-4161-85f6-f4f8d16206a2&quot;,&quot;citationItems&quot;:[{&quot;id&quot;:&quot;5f222b20-50ed-5cb3-b2a5-946449713644&quot;,&quot;itemData&quot;:{&quot;URL&quot;:&quot;www.comsol.com&quot;,&quot;author&quot;:[{&quot;dropping-particle&quot;:&quot;&quot;,&quot;family&quot;:&quot;COMSOL AB&quot;,&quot;given&quot;:&quot;&quot;,&quot;non-dropping-particle&quot;:&quot;&quot;,&quot;parse-names&quot;:false,&quot;suffix&quot;:&quot;&quot;}],&quot;id&quot;:&quot;5f222b20-50ed-5cb3-b2a5-946449713644&quot;,&quot;issued&quot;:{&quot;date-parts&quot;:[[&quot;0&quot;]]},&quot;title&quot;:&quot;COMSOL Multiphysics&quot;,&quot;type&quot;:&quot;webpage&quot;},&quot;uris&quot;:[&quot;http://www.mendeley.com/documents/?uuid=41d64a5b-b355-4a67-a19c-e1dfcee90479&quot;],&quot;isTemporary&quot;:false,&quot;legacyDesktopId&quot;:&quot;41d64a5b-b355-4a67-a19c-e1dfcee90479&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&quot;},{&quot;citationID&quot;:&quot;MENDELEY_CITATION_e31b5256-55ba-4bf7-b07c-af28e44bfe73&quot;,&quot;citationItems&quot;:[{&quot;id&quot;:&quot;37387858-20b7-52f3-9304-7ea46d264e6d&quot;,&quot;itemData&quot;:{&quot;DOI&quot;:&quot;10.1186/s11671-019-3031-x&quot;,&quot;abstract&quot;:&quot;Fibers are ubiquitous and usually passive. Optoelectronics realized in a fiber could revolutionize multiple application areas, including biosynthetic and wearable electronics, environmental sensing, and energy harvesting. However, the realization of high-performance electronics in a fiber remains a demanding challenge due to the elusiveness of a material processing strategy that would allow the wrapping of devices made in crystalline semiconductors, such as silicon, into a fiber in an ordered, addressable, and scalable manner. Current fiber-sensor fabrication approaches either are non-scalable or limit the choice of semiconductors to the amorphous ones, such as chalcogenide glasses, inferior to silicon in their electronic performance, resulting in limited bandwidth and sensitivity of such sensors when compared to a standard silicon photodiode. Our group substantiates a universal in-fiber manufacturing of logic circuits and sensory systems analogous to very large-scale integration (VLSI), which enabled the emergence of the modern microprocessor. We develop a versatile hybrid-fabrication methodology that assembles in-fiber material architectures typical to integrated microelectronic devices and systems in silica, silicon, and high-temperature metals. This methodology, dubbed \&quot;VLSI for Fibers,\&quot; or \&quot;VLSI-Fi,\&quot; combines 3D printing of preforms, a thermal draw of fibers, and post-draw assembly of fiber-embedded integrated devices by means of material-selective spatially coherent capillary breakup of the fiber cores. We believe that this method will deliver a new class of durable, low cost, pervasive fiber devices, and sensors, enabling integration of fabrics met with human-made objects, such as furniture and apparel, into the Internet of Things (IoT). Furthermore, it will boost innovation in 3D printing, extending the digital manufacturing approach into the nanoelectronics realm.&quot;,&quot;author&quot;:[{&quot;dropping-particle&quot;:&quot;&quot;,&quot;family&quot;:&quot;Faccini de Lima&quot;,&quot;given&quot;:&quot;Camila&quot;,&quot;non-dropping-particle&quot;:&quot;&quot;,&quot;parse-names&quot;:false,&quot;suffix&quot;:&quot;&quot;},{&quot;dropping-particle&quot;:&quot;&quot;,&quot;family&quot;:&quot;Elst&quot;,&quot;given&quot;:&quot;Louis A&quot;,&quot;non-dropping-particle&quot;:&quot;van der&quot;,&quot;parse-names&quot;:false,&quot;suffix&quot;:&quot;&quot;},{&quot;dropping-particle&quot;:&quot;&quot;,&quot;family&quot;:&quot;Narayana Koraganji&quot;,&quot;given&quot;:&quot;Veda&quot;,&quot;non-dropping-particle&quot;:&quot;&quot;,&quot;parse-names&quot;:false,&quot;suffix&quot;:&quot;&quot;},{&quot;dropping-particle&quot;:&quot;&quot;,&quot;family&quot;:&quot;Zheng&quot;,&quot;given&quot;:&quot;Mengxin&quot;,&quot;non-dropping-particle&quot;:&quot;&quot;,&quot;parse-names&quot;:false,&quot;suffix&quot;:&quot;&quot;},{&quot;dropping-particle&quot;:&quot;&quot;,&quot;family&quot;:&quot;Gokce Kurtoglu&quot;,&quot;given&quot;:&quot;Merve&quot;,&quot;non-dropping-particle&quot;:&quot;&quot;,&quot;parse-names&quot;:false,&quot;suffix&quot;:&quot;&quot;},{&quot;dropping-particle&quot;:&quot;&quot;,&quot;family&quot;:&quot;Gumennik&quot;,&quot;given&quot;:&quot;Alexander&quot;,&quot;non-dropping-particle&quot;:&quot;&quot;,&quot;parse-names&quot;:false,&quot;suffix&quot;:&quot;&quot;}],&quot;container-title&quot;:&quot;Nanoscale Research Letters&quot;,&quot;id&quot;:&quot;37387858-20b7-52f3-9304-7ea46d264e6d&quot;,&quot;issued&quot;:{&quot;date-parts&quot;:[[&quot;2019&quot;]]},&quot;page&quot;:&quot;209&quot;,&quot;title&quot;:&quot;Towards Digital Manufacturing of Smart Multimaterial Fibers&quot;,&quot;type&quot;:&quot;article-journal&quot;,&quot;volume&quot;:&quot;14&quot;},&quot;uris&quot;:[&quot;http://www.mendeley.com/documents/?uuid=2fa75ce1-7f2a-323b-a439-a0d563e802be&quot;],&quot;isTemporary&quot;:false,&quot;legacyDesktopId&quot;:&quot;2fa75ce1-7f2a-323b-a439-a0d563e802be&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&quot;},{&quot;citationID&quot;:&quot;MENDELEY_CITATION_a91af3ec-e38f-456e-b73f-a0e5152341eb&quot;,&quot;citationItems&quot;:[{&quot;id&quot;:&quot;37387858-20b7-52f3-9304-7ea46d264e6d&quot;,&quot;itemData&quot;:{&quot;DOI&quot;:&quot;10.1186/s11671-019-3031-x&quot;,&quot;abstract&quot;:&quot;Fibers are ubiquitous and usually passive. Optoelectronics realized in a fiber could revolutionize multiple application areas, including biosynthetic and wearable electronics, environmental sensing, and energy harvesting. However, the realization of high-performance electronics in a fiber remains a demanding challenge due to the elusiveness of a material processing strategy that would allow the wrapping of devices made in crystalline semiconductors, such as silicon, into a fiber in an ordered, addressable, and scalable manner. Current fiber-sensor fabrication approaches either are non-scalable or limit the choice of semiconductors to the amorphous ones, such as chalcogenide glasses, inferior to silicon in their electronic performance, resulting in limited bandwidth and sensitivity of such sensors when compared to a standard silicon photodiode. Our group substantiates a universal in-fiber manufacturing of logic circuits and sensory systems analogous to very large-scale integration (VLSI), which enabled the emergence of the modern microprocessor. We develop a versatile hybrid-fabrication methodology that assembles in-fiber material architectures typical to integrated microelectronic devices and systems in silica, silicon, and high-temperature metals. This methodology, dubbed \&quot;VLSI for Fibers,\&quot; or \&quot;VLSI-Fi,\&quot; combines 3D printing of preforms, a thermal draw of fibers, and post-draw assembly of fiber-embedded integrated devices by means of material-selective spatially coherent capillary breakup of the fiber cores. We believe that this method will deliver a new class of durable, low cost, pervasive fiber devices, and sensors, enabling integration of fabrics met with human-made objects, such as furniture and apparel, into the Internet of Things (IoT). Furthermore, it will boost innovation in 3D printing, extending the digital manufacturing approach into the nanoelectronics realm.&quot;,&quot;author&quot;:[{&quot;dropping-particle&quot;:&quot;&quot;,&quot;family&quot;:&quot;Faccini de Lima&quot;,&quot;given&quot;:&quot;Camila&quot;,&quot;non-dropping-particle&quot;:&quot;&quot;,&quot;parse-names&quot;:false,&quot;suffix&quot;:&quot;&quot;},{&quot;dropping-particle&quot;:&quot;&quot;,&quot;family&quot;:&quot;Elst&quot;,&quot;given&quot;:&quot;Louis A&quot;,&quot;non-dropping-particle&quot;:&quot;van der&quot;,&quot;parse-names&quot;:false,&quot;suffix&quot;:&quot;&quot;},{&quot;dropping-particle&quot;:&quot;&quot;,&quot;family&quot;:&quot;Narayana Koraganji&quot;,&quot;given&quot;:&quot;Veda&quot;,&quot;non-dropping-particle&quot;:&quot;&quot;,&quot;parse-names&quot;:false,&quot;suffix&quot;:&quot;&quot;},{&quot;dropping-particle&quot;:&quot;&quot;,&quot;family&quot;:&quot;Zheng&quot;,&quot;given&quot;:&quot;Mengxin&quot;,&quot;non-dropping-particle&quot;:&quot;&quot;,&quot;parse-names&quot;:false,&quot;suffix&quot;:&quot;&quot;},{&quot;dropping-particle&quot;:&quot;&quot;,&quot;family&quot;:&quot;Gokce Kurtoglu&quot;,&quot;given&quot;:&quot;Merve&quot;,&quot;non-dropping-particle&quot;:&quot;&quot;,&quot;parse-names&quot;:false,&quot;suffix&quot;:&quot;&quot;},{&quot;dropping-particle&quot;:&quot;&quot;,&quot;family&quot;:&quot;Gumennik&quot;,&quot;given&quot;:&quot;Alexander&quot;,&quot;non-dropping-particle&quot;:&quot;&quot;,&quot;parse-names&quot;:false,&quot;suffix&quot;:&quot;&quot;}],&quot;container-title&quot;:&quot;Nanoscale Research Letters&quot;,&quot;id&quot;:&quot;37387858-20b7-52f3-9304-7ea46d264e6d&quot;,&quot;issued&quot;:{&quot;date-parts&quot;:[[&quot;2019&quot;]]},&quot;page&quot;:&quot;209&quot;,&quot;title&quot;:&quot;Towards Digital Manufacturing of Smart Multimaterial Fibers&quot;,&quot;type&quot;:&quot;article-journal&quot;,&quot;volume&quot;:&quot;14&quot;},&quot;uris&quot;:[&quot;http://www.mendeley.com/documents/?uuid=2fa75ce1-7f2a-323b-a439-a0d563e802be&quot;],&quot;isTemporary&quot;:false,&quot;legacyDesktopId&quot;:&quot;2fa75ce1-7f2a-323b-a439-a0d563e802be&quot;}],&quot;properties&quot;:{&quot;noteIndex&quot;:0},&quot;isEdited&quot;:false,&quot;manualOverride&quot;:{&quot;citeprocText&quot;:&quot;&lt;sup&gt;10&lt;/sup&gt;&quot;,&quot;isManuallyOverridden&quot;:false,&quot;manualOverrideText&quot;:&quot;&quot;},&quot;citationTag&quot;:&quot;MENDELEY_CITATION_v3_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&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Zha17</b:Tag>
    <b:SourceType>JournalArticle</b:SourceType>
    <b:Guid>{52DD5956-1662-494B-A433-65BA05EAC890}</b:Guid>
    <b:Title>Laser-Induced In-Fiber Fluid Dynamical Instabilities for Precise and Scalable Fabrication of Spherical Particles</b:Title>
    <b:JournalName>Advanced Functional Materials</b:JournalName>
    <b:Year>2017</b:Year>
    <b:Pages>1703245</b:Pages>
    <b:Author>
      <b:Author>
        <b:NameList>
          <b:Person>
            <b:Last>Zhang</b:Last>
            <b:First>Jing</b:First>
          </b:Person>
          <b:Person>
            <b:Last>Li</b:Last>
            <b:First>Kaiwei</b:First>
          </b:Person>
          <b:Person>
            <b:Last>Zhang</b:Last>
            <b:First>Ting</b:First>
          </b:Person>
          <b:Person>
            <b:Last>Buenconsejo</b:Last>
            <b:First>Pio John S</b:First>
          </b:Person>
          <b:Person>
            <b:Last>Chen</b:Last>
            <b:First>Ming</b:First>
          </b:Person>
          <b:Person>
            <b:Last>Whang</b:Last>
            <b:First>Zhe</b:First>
          </b:Person>
          <b:Person>
            <b:Last>Zhang</b:Last>
            <b:First>Mengying</b:First>
          </b:Person>
          <b:Person>
            <b:Last>Wang</b:Last>
            <b:First>Zhixun</b:First>
          </b:Person>
          <b:Person>
            <b:Last>Wei</b:Last>
            <b:First>Lei</b:First>
          </b:Person>
        </b:NameList>
      </b:Author>
    </b:Author>
    <b:Volume>27</b:Volume>
    <b:Issue>43</b:Issue>
    <b:DOI>10.1002/adfm.201703245</b:DOI>
    <b:RefOrder>1</b:RefOrder>
  </b:Source>
  <b:Source>
    <b:Tag>Zhang2019</b:Tag>
    <b:SourceType>JournalArticle</b:SourceType>
    <b:Guid>{3E9F71E3-B62C-4A76-8ACF-03034DF7E0D2}</b:Guid>
    <b:Title>In-fibre particle manipulation and device assembly via laser induces thermocapillary convection</b:Title>
    <b:JournalName>Nature Communications</b:JournalName>
    <b:Year>2019</b:Year>
    <b:Pages>5206</b:Pages>
    <b:Volume>10</b:Volume>
    <b:Issue>1</b:Issue>
    <b:Author>
      <b:Author>
        <b:NameList>
          <b:Person>
            <b:Last>Zhang</b:Last>
            <b:First>Jin</b:First>
          </b:Person>
          <b:Person>
            <b:Last>Wang</b:Last>
            <b:First>Zhe</b:First>
          </b:Person>
          <b:Person>
            <b:Last>Wang</b:Last>
            <b:First>Zhixun</b:First>
          </b:Person>
          <b:Person>
            <b:Last>Ting</b:Last>
            <b:First>Zhang</b:First>
          </b:Person>
          <b:Person>
            <b:Last>Wei</b:Last>
            <b:First>Lei</b:First>
          </b:Person>
        </b:NameList>
      </b:Author>
    </b:Author>
    <b:RefOrder>2</b:RefOrder>
  </b:Source>
  <b:Source>
    <b:Tag>Wei2017</b:Tag>
    <b:SourceType>JournalArticle</b:SourceType>
    <b:Guid>{F48A8E6E-5CC8-4BF5-ADCB-6B70ADD2050A}</b:Guid>
    <b:Title>Optoelectronic Fibers via Selective Amplification of In-Fiber Capillary Instabilities</b:Title>
    <b:JournalName>Advamced Materials</b:JournalName>
    <b:Pages>1603033</b:Pages>
    <b:Author>
      <b:Author>
        <b:NameList>
          <b:Person>
            <b:Last>Wei</b:Last>
            <b:First>Lei</b:First>
          </b:Person>
          <b:Person>
            <b:Last>Hou</b:Last>
            <b:First>Chong</b:First>
          </b:Person>
          <b:Person>
            <b:Last>Levy</b:Last>
            <b:First>Etgar</b:First>
          </b:Person>
          <b:Person>
            <b:Last>Lestoquoy</b:Last>
            <b:First>Gillaume</b:First>
          </b:Person>
          <b:Person>
            <b:Last>Gumenik</b:Last>
            <b:First>Alexander</b:First>
          </b:Person>
          <b:Person>
            <b:Last>Abouraddy</b:Last>
            <b:First>Ayman F</b:First>
          </b:Person>
          <b:Person>
            <b:Last>Joannopoulos</b:Last>
            <b:First>John D</b:First>
          </b:Person>
          <b:Person>
            <b:Last>Fink</b:Last>
            <b:First>Yoel</b:First>
          </b:Person>
        </b:NameList>
      </b:Author>
    </b:Author>
    <b:Year>2017</b:Year>
    <b:Volume>29</b:Volume>
    <b:Issue>1</b:Issue>
    <b:DOI>10.1002/adma.201603033</b:DOI>
    <b:RefOrder>3</b:RefOrder>
  </b:Source>
  <b:Source>
    <b:Tag>Fan2019</b:Tag>
    <b:SourceType>Report</b:SourceType>
    <b:Guid>{2A73F6B0-25E8-4999-AAD5-05C7091A85A5}</b:Guid>
    <b:Title>New Modeling of Compact, High-efficiency, and Widely-tunable Gas-phase Terahertz Lasers</b:Title>
    <b:Year>2019</b:Year>
    <b:City>Boston</b:City>
    <b:Author>
      <b:Author>
        <b:NameList>
          <b:Person>
            <b:Last>Wang</b:Last>
            <b:First>Fan</b:First>
          </b:Person>
        </b:NameList>
      </b:Author>
    </b:Author>
    <b:Institution>Massachusetts Institute of Technology</b:Institution>
    <b:ThesisType>PhD Thesis</b:ThesisType>
    <b:RefOrder>4</b:RefOrder>
  </b:Source>
  <b:Source>
    <b:Tag>Utada2005</b:Tag>
    <b:SourceType>JournalArticle</b:SourceType>
    <b:Guid>{706BECF1-CDE4-4632-A911-158570141B19}</b:Guid>
    <b:Title>Monodisperse Double Emulsions Generated from a Microcapillary Device</b:Title>
    <b:JournalName>Science</b:JournalName>
    <b:Year>2005</b:Year>
    <b:Pages>537-541</b:Pages>
    <b:Author>
      <b:Author>
        <b:NameList>
          <b:Person>
            <b:Last>Utada</b:Last>
            <b:First>A. S</b:First>
          </b:Person>
          <b:Person>
            <b:Last>Lorenceau</b:Last>
            <b:First>E</b:First>
          </b:Person>
          <b:Person>
            <b:Last>Link</b:Last>
            <b:First>D. R</b:First>
          </b:Person>
          <b:Person>
            <b:Last>Kaplan</b:Last>
            <b:First>P. D</b:First>
          </b:Person>
          <b:Person>
            <b:Last>Stone</b:Last>
            <b:First>H. A</b:First>
          </b:Person>
          <b:Person>
            <b:Last>Weitz</b:Last>
            <b:First>D. A</b:First>
          </b:Person>
        </b:NameList>
      </b:Author>
    </b:Author>
    <b:Volume>308</b:Volume>
    <b:DOI>10.1126/science.1109164</b:DOI>
    <b:RefOrder>5</b:RefOrder>
  </b:Source>
  <b:Source>
    <b:Tag>Utada2007_2</b:Tag>
    <b:SourceType>JournalArticle</b:SourceType>
    <b:Guid>{CFD1EF24-9229-4D55-BFEC-166B549D1B79}</b:Guid>
    <b:Title>Dripping to Jetting Transitions in Coflowing Liquid Streams</b:Title>
    <b:Author>
      <b:Author>
        <b:NameList>
          <b:Person>
            <b:Last>Utada</b:Last>
            <b:First>A. S</b:First>
          </b:Person>
          <b:Person>
            <b:Last>Fernandez-Nieves</b:Last>
            <b:First>A</b:First>
          </b:Person>
          <b:Person>
            <b:Last>Stone</b:Last>
            <b:First>Howard A</b:First>
          </b:Person>
          <b:Person>
            <b:Last>Weitz</b:Last>
            <b:First>David A</b:First>
          </b:Person>
        </b:NameList>
      </b:Author>
    </b:Author>
    <b:Year>2007</b:Year>
    <b:Pages>094502</b:Pages>
    <b:Volume>99</b:Volume>
    <b:Issue>9</b:Issue>
    <b:DOI>10.1103/PhysRevLett.99.094502</b:DOI>
    <b:RefOrder>6</b:RefOrder>
  </b:Source>
  <b:Source>
    <b:Tag>Utada2007</b:Tag>
    <b:SourceType>JournalArticle</b:SourceType>
    <b:Guid>{9DF78B04-E39D-4920-A6C4-2002D81DA044}</b:Guid>
    <b:Title>Dripping, jetting, drops, and wetting: The magic of microfluidics</b:Title>
    <b:JournalName>Mrs Bulletin</b:JournalName>
    <b:Year>2007</b:Year>
    <b:Pages>702-708</b:Pages>
    <b:Author>
      <b:Author>
        <b:NameList>
          <b:Person>
            <b:Last>Utada</b:Last>
            <b:First>A.</b:First>
            <b:Middle>S</b:Middle>
          </b:Person>
          <b:Person>
            <b:Last>Chu</b:Last>
            <b:First>L.</b:First>
            <b:Middle>Y</b:Middle>
          </b:Person>
          <b:Person>
            <b:Last>Feranadez-Nieves</b:Last>
            <b:First>A</b:First>
          </b:Person>
          <b:Person>
            <b:Last>Link</b:Last>
            <b:First>D.</b:First>
            <b:Middle>R</b:Middle>
          </b:Person>
          <b:Person>
            <b:Last>Holtze</b:Last>
            <b:First>C</b:First>
          </b:Person>
          <b:Person>
            <b:Last>Weitz</b:Last>
            <b:First>D.</b:First>
            <b:Middle>A</b:Middle>
          </b:Person>
        </b:NameList>
      </b:Author>
    </b:Author>
    <b:Volume>32</b:Volume>
    <b:RefOrder>7</b:RefOrder>
  </b:Source>
  <b:Source>
    <b:Tag>Tomotika1935</b:Tag>
    <b:SourceType>JournalArticle</b:SourceType>
    <b:Guid>{F23F89F4-08C0-4F9F-BE2C-6C7BE3E87C76}</b:Guid>
    <b:Title>On the instability of a cylindrical thread of a viscous liquid surrounded by another viscous fluid</b:Title>
    <b:JournalName>Proceedings of the Royal Society of London. Series A - Mathematical and Physical Sciences</b:JournalName>
    <b:Year>1935</b:Year>
    <b:Pages>322-337</b:Pages>
    <b:Author>
      <b:Author>
        <b:NameList>
          <b:Person>
            <b:Last>Tomotika</b:Last>
            <b:First>S</b:First>
          </b:Person>
          <b:Person>
            <b:Last>Taylor</b:Last>
            <b:First>Geoffrey Ingram</b:First>
          </b:Person>
        </b:NameList>
      </b:Author>
    </b:Author>
    <b:Volume>150</b:Volume>
    <b:Issue>870</b:Issue>
    <b:DOI>10.1098/rspa.1935.0104</b:DOI>
    <b:RefOrder>8</b:RefOrder>
  </b:Source>
  <b:Source>
    <b:Tag>Renardy1995</b:Tag>
    <b:SourceType>JournalArticle</b:SourceType>
    <b:Guid>{345DE82C-00A2-42B2-94BD-75EBE0DDE023}</b:Guid>
    <b:Title>A numerical study of the asymptotic evolution and breakup of Newtonian and viscoelastic jets</b:Title>
    <b:JournalName>Journal of Non-Newtonian Fluid Mechanics</b:JournalName>
    <b:Year>1995</b:Year>
    <b:Pages>267 - 282</b:Pages>
    <b:Author>
      <b:Author>
        <b:NameList>
          <b:Person>
            <b:Last>Renardy</b:Last>
            <b:First>Michael</b:First>
          </b:Person>
        </b:NameList>
      </b:Author>
    </b:Author>
    <b:Volume>59</b:Volume>
    <b:Issue>2</b:Issue>
    <b:DOI>https://doi.org/10.1016/0377-0257(95)01375-6</b:DOI>
    <b:RefOrder>9</b:RefOrder>
  </b:Source>
  <b:Source>
    <b:Tag>Powers1998</b:Tag>
    <b:SourceType>JournalArticle</b:SourceType>
    <b:Guid>{825DBC63-909C-4F7A-913D-BE214CA06657}</b:Guid>
    <b:Title>Propagation of a topological transition: The Rayleigh instability</b:Title>
    <b:JournalName>Physics of Fluids</b:JournalName>
    <b:Year>1998</b:Year>
    <b:Pages>1052-1057</b:Pages>
    <b:Author>
      <b:Author>
        <b:NameList>
          <b:Person>
            <b:Last>Powers</b:Last>
            <b:First>Thomas R</b:First>
          </b:Person>
          <b:Person>
            <b:Last>Zhang</b:Last>
            <b:First>Dengfu</b:First>
          </b:Person>
          <b:Person>
            <b:Last>Goldstein</b:Last>
            <b:First>Raymond E</b:First>
          </b:Person>
          <b:Person>
            <b:Last>Stone</b:Last>
            <b:First>Howard A</b:First>
          </b:Person>
        </b:NameList>
      </b:Author>
    </b:Author>
    <b:Volume>10</b:Volume>
    <b:Issue>5</b:Issue>
    <b:DOI>10.1063/1.869650</b:DOI>
    <b:RefOrder>10</b:RefOrder>
  </b:Source>
  <b:Source>
    <b:Tag>Powers1997</b:Tag>
    <b:SourceType>JournalArticle</b:SourceType>
    <b:Guid>{77904B8C-622C-4264-B295-AB7CB0BD0CD9}</b:Guid>
    <b:Title>Pearling and Pinching: Propagation of Rayleigh Instabilities</b:Title>
    <b:JournalName>Phys. Rev. Lett.</b:JournalName>
    <b:Year>1997</b:Year>
    <b:Pages>2555-2558</b:Pages>
    <b:Author>
      <b:Author>
        <b:NameList>
          <b:Person>
            <b:Last>Powers</b:Last>
            <b:First>Thomas R</b:First>
          </b:Person>
          <b:Person>
            <b:Last>Goldstein</b:Last>
            <b:First>Raymond E</b:First>
          </b:Person>
        </b:NameList>
      </b:Author>
    </b:Author>
    <b:Volume>78</b:Volume>
    <b:Issue>13</b:Issue>
    <b:DOI>10.1103/PhysRevLett.78.2555</b:DOI>
    <b:RefOrder>11</b:RefOrder>
  </b:Source>
  <b:Source>
    <b:Tag>Plateau1850</b:Tag>
    <b:SourceType>JournalArticle</b:SourceType>
    <b:Guid>{EF487828-7631-4BE6-BDF1-31CC5F2954C4}</b:Guid>
    <b:Title>Ueber die Gränze der Stabilität eines flüssigen Cylinders</b:Title>
    <b:JournalName>Annalen der Physik</b:JournalName>
    <b:Year>1850</b:Year>
    <b:Pages>566-569</b:Pages>
    <b:Author>
      <b:Author>
        <b:NameList>
          <b:Person>
            <b:Last>Plateau</b:Last>
            <b:First>J</b:First>
          </b:Person>
        </b:NameList>
      </b:Author>
    </b:Author>
    <b:Volume>156</b:Volume>
    <b:Issue>8</b:Issue>
    <b:DOI>10.1002/andp.18501560808</b:DOI>
    <b:RefOrder>12</b:RefOrder>
  </b:Source>
  <b:Source>
    <b:Tag>Plateau1873</b:Tag>
    <b:SourceType>Book</b:SourceType>
    <b:Guid>{47BF258C-D9B9-4E98-A289-7A233BEF6D80}</b:Guid>
    <b:Title>Statique Experimentale et Theorique des Liquides Soumis aux Seules Forces Moleculaires</b:Title>
    <b:Year>1873</b:Year>
    <b:City>Paris</b:City>
    <b:Publisher>Gauthier-Villars</b:Publisher>
    <b:Author>
      <b:Author>
        <b:NameList>
          <b:Person>
            <b:Last>Plateau</b:Last>
            <b:First>J</b:First>
          </b:Person>
        </b:NameList>
      </b:Author>
    </b:Author>
    <b:RefOrder>13</b:RefOrder>
  </b:Source>
  <b:Source>
    <b:Tag>Nunes2013</b:Tag>
    <b:SourceType>JournalArticle</b:SourceType>
    <b:Guid>{457D5439-3914-4510-9BD3-6DDAC5503A6E}</b:Guid>
    <b:Title>Dripping and jetting in microfluidic multiphase flows applied to particle and fibre synthesis</b:Title>
    <b:JournalName>Journal of Physics D: Applied Physics</b:JournalName>
    <b:Year>2013</b:Year>
    <b:Pages>114002</b:Pages>
    <b:Author>
      <b:Author>
        <b:NameList>
          <b:Person>
            <b:Last>Nunes</b:Last>
            <b:First>J. K</b:First>
          </b:Person>
          <b:Person>
            <b:Last>Tsai</b:Last>
            <b:First>S. S. H</b:First>
          </b:Person>
          <b:Person>
            <b:Last>Wan</b:Last>
            <b:First>J</b:First>
          </b:Person>
          <b:Person>
            <b:Last>Stone</b:Last>
            <b:First>H. A</b:First>
          </b:Person>
        </b:NameList>
      </b:Author>
    </b:Author>
    <b:Volume>46</b:Volume>
    <b:Issue>11</b:Issue>
    <b:DOI>10.1088/0022-3727/46/11/114002</b:DOI>
    <b:RefOrder>14</b:RefOrder>
  </b:Source>
  <b:Source>
    <b:Tag>Mow19</b:Tag>
    <b:SourceType>JournalArticle</b:SourceType>
    <b:Guid>{9D75E541-0124-4D00-8F60-CE4F35F316D8}</b:Guid>
    <b:Title>Particle size selection in capillary instability of locally heated coaxial fiber</b:Title>
    <b:JournalName>Physical Review Fluids</b:JournalName>
    <b:Year>2019</b:Year>
    <b:Pages>064003</b:Pages>
    <b:Volume>4</b:Volume>
    <b:Issue>6</b:Issue>
    <b:Author>
      <b:Author>
        <b:NameList>
          <b:Person>
            <b:Last>Mowlavi</b:Last>
            <b:First>Saviz</b:First>
          </b:Person>
          <b:Person>
            <b:Last>Shukla</b:Last>
            <b:First>Isha</b:First>
          </b:Person>
          <b:Person>
            <b:Last>Brun</b:Last>
            <b:First>P.-T</b:First>
          </b:Person>
          <b:Person>
            <b:Last>Gallaire</b:Last>
            <b:First>François</b:First>
          </b:Person>
        </b:NameList>
      </b:Author>
    </b:Author>
    <b:DOI>10.1103/PhysRevFluids.4.064003</b:DOI>
    <b:RefOrder>15</b:RefOrder>
  </b:Source>
  <b:Source>
    <b:Tag>Rayleigh1892</b:Tag>
    <b:SourceType>JournalArticle</b:SourceType>
    <b:Guid>{7380D53B-E314-4882-9CA3-CA70DE359C43}</b:Guid>
    <b:Author>
      <b:Author>
        <b:NameList>
          <b:Person>
            <b:Last>Lord Rayleigh</b:Last>
            <b:First>Sec R. S</b:First>
          </b:Person>
        </b:NameList>
      </b:Author>
    </b:Author>
    <b:Title>XVI. On the instability of a cylinder of viscous liquid under capillary force</b:Title>
    <b:JournalName>The London, Edinburgh, and Dublin Philosophical Magazine and Journal of Science</b:JournalName>
    <b:Year>1892</b:Year>
    <b:Pages>145-154</b:Pages>
    <b:Volume>34</b:Volume>
    <b:Issue>207</b:Issue>
    <b:DOI>10.1080/14786449208620301</b:DOI>
    <b:RefOrder>16</b:RefOrder>
  </b:Source>
  <b:Source>
    <b:Tag>Rayleigh1879</b:Tag>
    <b:SourceType>JournalArticle</b:SourceType>
    <b:Guid>{5C7B044A-F198-4D91-AAEE-9DDEE55114D2}</b:Guid>
    <b:Title>On the Stability, or Instability, of certain Fluid Motions</b:Title>
    <b:JournalName>Proceedings of the London Mathematical Society</b:JournalName>
    <b:Year>1879</b:Year>
    <b:Pages>57-72</b:Pages>
    <b:Volume>s1-11</b:Volume>
    <b:Issue>1</b:Issue>
    <b:DOI>10.1112/plms/s1-11.1.57</b:DOI>
    <b:Author>
      <b:Author>
        <b:NameList>
          <b:Person>
            <b:Last>Lord Rayleigh</b:Last>
            <b:First>F. R. S</b:First>
          </b:Person>
        </b:NameList>
      </b:Author>
    </b:Author>
    <b:RefOrder>17</b:RefOrder>
  </b:Source>
  <b:Source>
    <b:Tag>Johnson2011</b:Tag>
    <b:SourceType>JournalArticle</b:SourceType>
    <b:Guid>{7FDB1C6C-6CFA-4812-9921-7F977290E3E3}</b:Guid>
    <b:Title>Linear stability analysis of capillary instabilities for concentric cylindrical shells</b:Title>
    <b:JournalName>Journal of Fluid Mechanics</b:JournalName>
    <b:Year>2011</b:Year>
    <b:Pages>235–262</b:Pages>
    <b:Author>
      <b:Author>
        <b:NameList>
          <b:Person>
            <b:Last>Liang</b:Last>
            <b:First>X</b:First>
          </b:Person>
          <b:Person>
            <b:Last>Deng</b:Last>
            <b:First>D. S</b:First>
          </b:Person>
          <b:Person>
            <b:Last>Nave</b:Last>
            <b:First>J.-C</b:First>
          </b:Person>
          <b:Person>
            <b:Last>Johnson</b:Last>
            <b:First>StevenG</b:First>
          </b:Person>
        </b:NameList>
      </b:Author>
    </b:Author>
    <b:Volume>683</b:Volume>
    <b:DOI>10.1017/jfm.2011.260</b:DOI>
    <b:RefOrder>18</b:RefOrder>
  </b:Source>
  <b:Source>
    <b:Tag>Wei2019</b:Tag>
    <b:SourceType>JournalArticle</b:SourceType>
    <b:Guid>{E8ED91FC-9DCA-4697-BD64-1CEF1E93E737}</b:Guid>
    <b:Title>In-Fiber Production of Laser-Structured Stress-Mediated Semiconductor Particles</b:Title>
    <b:Year>2019</b:Year>
    <b:Author>
      <b:Author>
        <b:NameList>
          <b:Person>
            <b:Last>Jing</b:Last>
            <b:First>Zhang</b:First>
          </b:Person>
          <b:Person>
            <b:Last>Zhe</b:Last>
            <b:First>Wang</b:First>
          </b:Person>
          <b:Person>
            <b:Last>Wang</b:Last>
            <b:First>Zhixun</b:First>
          </b:Person>
          <b:Person>
            <b:Last>Zhang</b:Last>
            <b:First>Ting</b:First>
          </b:Person>
          <b:Person>
            <b:Last>Wei</b:Last>
            <b:First>Lei</b:First>
          </b:Person>
        </b:NameList>
      </b:Author>
    </b:Author>
    <b:JournalName>ACS Applied Materials &amp; Interfaces</b:JournalName>
    <b:Pages>45330-45337</b:Pages>
    <b:Volume>11</b:Volume>
    <b:Issue>48</b:Issue>
    <b:DOI>10.1021/acsami.9b16618</b:DOI>
    <b:RefOrder>19</b:RefOrder>
  </b:Source>
  <b:Source>
    <b:Tag>Gumennik2013</b:Tag>
    <b:SourceType>JournalArticle</b:SourceType>
    <b:Guid>{EF8FC97B-5B62-4956-ADC7-2275C14D703A}</b:Guid>
    <b:Title>Silicon-in-silica spheres via axial thermal gradient in-fibre capillary instabilities</b:Title>
    <b:JournalName>Nature Communications</b:JournalName>
    <b:Year>2013</b:Year>
    <b:Pages>2216</b:Pages>
    <b:Author>
      <b:Author>
        <b:NameList>
          <b:Person>
            <b:Last>Gumennik</b:Last>
            <b:First>Alexander</b:First>
          </b:Person>
          <b:Person>
            <b:Last>Wei</b:Last>
            <b:First>Lei</b:First>
          </b:Person>
          <b:Person>
            <b:Last>Letstoquoy</b:Last>
            <b:First>Gillaume</b:First>
          </b:Person>
          <b:Person>
            <b:Last>Stolyarov</b:Last>
            <b:First>Alexander M</b:First>
          </b:Person>
          <b:Person>
            <b:Last>Jia</b:Last>
            <b:First>Xiaoting</b:First>
          </b:Person>
          <b:Person>
            <b:Last>Rekemeyer</b:Last>
            <b:First>Paul H</b:First>
          </b:Person>
          <b:Person>
            <b:Last>Smith</b:Last>
            <b:First>Matthew J</b:First>
          </b:Person>
          <b:Person>
            <b:Last>Liang</b:Last>
            <b:First>Xiangdong</b:First>
          </b:Person>
          <b:Person>
            <b:Last>Grena</b:Last>
            <b:First>Benjamin J. B</b:First>
          </b:Person>
          <b:Person>
            <b:Last>Johnson</b:Last>
            <b:First>Steven G</b:First>
          </b:Person>
          <b:Person>
            <b:Last>Gradečak</b:Last>
            <b:First>Silvija</b:First>
          </b:Person>
          <b:Person>
            <b:Last>Abouraddy</b:Last>
            <b:First>Ayman F</b:First>
          </b:Person>
          <b:Person>
            <b:Last>Joannopoulos</b:Last>
            <b:First>John D</b:First>
          </b:Person>
          <b:Person>
            <b:Last>Fink</b:Last>
            <b:First>Yoel</b:First>
          </b:Person>
        </b:NameList>
      </b:Author>
    </b:Author>
    <b:Volume>4</b:Volume>
    <b:DOI>10.1038/ncomms3216</b:DOI>
    <b:RefOrder>20</b:RefOrder>
  </b:Source>
  <b:Source>
    <b:Tag>Gumennik2017</b:Tag>
    <b:SourceType>JournalArticle</b:SourceType>
    <b:Guid>{89F418D9-7C1B-4FEE-AF75-A4E310B52AF1}</b:Guid>
    <b:Title>Confined in-fiber solidification and structural control of silicon and silicon-germanium microparticles</b:Title>
    <b:JournalName>Proceedings of the National Academy of Sciences</b:JournalName>
    <b:Year>2017</b:Year>
    <b:Pages>7240-7245</b:Pages>
    <b:Author>
      <b:Author>
        <b:NameList>
          <b:Person>
            <b:Last>Gumennik</b:Last>
            <b:First>Alexander</b:First>
          </b:Person>
          <b:Person>
            <b:Last>Levy</b:Last>
            <b:First>Etgar C</b:First>
          </b:Person>
          <b:Person>
            <b:Last>Grena</b:Last>
            <b:First>Benjamin</b:First>
          </b:Person>
          <b:Person>
            <b:Last>Hou</b:Last>
            <b:First>Chong</b:First>
          </b:Person>
          <b:Person>
            <b:Last>Rein</b:Last>
            <b:First>Michael</b:First>
          </b:Person>
          <b:Person>
            <b:Last>Abouraddy</b:Last>
            <b:First>Ayman F</b:First>
          </b:Person>
          <b:Person>
            <b:Last>Joannopoulos</b:Last>
            <b:First>John D</b:First>
          </b:Person>
          <b:Person>
            <b:Last>Fink</b:Last>
            <b:First>Yoel</b:First>
          </b:Person>
        </b:NameList>
      </b:Author>
    </b:Author>
    <b:Volume>114</b:Volume>
    <b:Issue>28</b:Issue>
    <b:DOI>10.1073/pnas.1707778114</b:DOI>
    <b:RefOrder>21</b:RefOrder>
  </b:Source>
  <b:Source>
    <b:Tag>Gumennik2012</b:Tag>
    <b:SourceType>JournalArticle</b:SourceType>
    <b:Guid>{FDD5060C-1F0F-401B-AD81-74108857D741}</b:Guid>
    <b:Title>All-in-Fiber Chemical Sensing</b:Title>
    <b:JournalName>Advanced Materials</b:JournalName>
    <b:Year>2012</b:Year>
    <b:Pages>6005-6009</b:Pages>
    <b:Author>
      <b:Author>
        <b:NameList>
          <b:Person>
            <b:Last>Gumennik</b:Last>
            <b:First>Alexander</b:First>
          </b:Person>
          <b:Person>
            <b:Last>Stolyarov</b:Last>
            <b:First> Alexander M</b:First>
          </b:Person>
          <b:Person>
            <b:Last>Schell</b:Last>
            <b:First>Brent R</b:First>
          </b:Person>
          <b:Person>
            <b:Last>Lestoquoy</b:Last>
            <b:First>Guillaume</b:First>
          </b:Person>
          <b:Person>
            <b:Last>Sorin</b:Last>
            <b:First>Fabien</b:First>
          </b:Person>
          <b:Person>
            <b:Last>McDaniel</b:Last>
            <b:First>William</b:First>
          </b:Person>
          <b:Person>
            <b:Last>Rose</b:Last>
            <b:First>Aimee</b:First>
          </b:Person>
          <b:Person>
            <b:Last>Joannopoulos</b:Last>
            <b:First>John D</b:First>
          </b:Person>
          <b:Person>
            <b:Last>Fink</b:Last>
            <b:First>Yoel</b:First>
          </b:Person>
        </b:NameList>
      </b:Author>
    </b:Author>
    <b:Volume>24</b:Volume>
    <b:Issue>45</b:Issue>
    <b:DOI>10.1002/adma.201203053</b:DOI>
    <b:RefOrder>22</b:RefOrder>
  </b:Source>
  <b:Source>
    <b:Tag>Gug04</b:Tag>
    <b:SourceType>JournalArticle</b:SourceType>
    <b:Guid>{D462F6B3-E346-4D85-A83A-39B120D2C1E9}</b:Guid>
    <b:Title>Surface Tension Gradients Induced by Temperature: The Thermal Marangoni Effect</b:Title>
    <b:JournalName>Journal of Chemical Education</b:JournalName>
    <b:Year>2004</b:Year>
    <b:Pages>284</b:Pages>
    <b:Volume>81</b:Volume>
    <b:Issue>6</b:Issue>
    <b:Author>
      <b:Author>
        <b:NameList>
          <b:Person>
            <b:Last>Gugliotti</b:Last>
            <b:First>Marcos</b:First>
          </b:Person>
          <b:Person>
            <b:Last>Baptista</b:Last>
            <b:First>Mauricio S.</b:First>
          </b:Person>
          <b:Person>
            <b:Last>Politi</b:Last>
            <b:First>Mario J.</b:First>
          </b:Person>
          <b:Person>
            <b:Last>Silverstein</b:Last>
            <b:First>Todd P. </b:First>
          </b:Person>
          <b:Person>
            <b:Last>Slater</b:Last>
            <b:First>Carl D.</b:First>
          </b:Person>
        </b:NameList>
      </b:Author>
    </b:Author>
    <b:RefOrder>23</b:RefOrder>
  </b:Source>
  <b:Source>
    <b:Tag>Gib15</b:Tag>
    <b:SourceType>Book</b:SourceType>
    <b:Guid>{BC4339E8-2B6E-4B6D-8601-EFF6FA5638D9}</b:Guid>
    <b:Title>Additive Manufacturing Technologies: 3D Printing, Rapid Prototyping, and Direct Digital Manufacturing</b:Title>
    <b:Year>2015</b:Year>
    <b:City>New York</b:City>
    <b:Publisher>Springer-Verlag</b:Publisher>
    <b:Author>
      <b:Author>
        <b:NameList>
          <b:Person>
            <b:Last>Gibson</b:Last>
            <b:First>Ian</b:First>
          </b:Person>
          <b:Person>
            <b:Last>Rosen</b:Last>
            <b:First>David</b:First>
          </b:Person>
          <b:Person>
            <b:Last>Stucker</b:Last>
            <b:First>Brent</b:First>
          </b:Person>
        </b:NameList>
      </b:Author>
    </b:Author>
    <b:Edition>2</b:Edition>
    <b:DOI>10.1007/978-1-4939-2113-3</b:DOI>
    <b:RefOrder>24</b:RefOrder>
  </b:Source>
  <b:Source>
    <b:Tag>Camila2019</b:Tag>
    <b:SourceType>JournalArticle</b:SourceType>
    <b:Guid>{72FB21A8-40AC-4584-A720-34B5C16FCF67}</b:Guid>
    <b:Title>Towards Digital Manufacturing of Smart Multimaterial Fibers</b:Title>
    <b:JournalName>Nanoscale research letters</b:JournalName>
    <b:Year>2019</b:Year>
    <b:Pages>209</b:Pages>
    <b:Author>
      <b:Author>
        <b:NameList>
          <b:Person>
            <b:Last>Faccini de Lima</b:Last>
            <b:First>Camila</b:First>
          </b:Person>
          <b:Person>
            <b:Last>van der Elst</b:Last>
            <b:First>Louis</b:First>
          </b:Person>
          <b:Person>
            <b:Last>Koraganji</b:Last>
            <b:Middle>Narayana</b:Middle>
            <b:First>Veda</b:First>
          </b:Person>
          <b:Person>
            <b:Last>Zheng</b:Last>
            <b:First>Mengxin</b:First>
          </b:Person>
          <b:Person>
            <b:Last>Gokce Kurtoglu</b:Last>
            <b:First>Merve</b:First>
          </b:Person>
          <b:Person>
            <b:Last>Gumennik</b:Last>
            <b:First>Alexander</b:First>
          </b:Person>
        </b:NameList>
      </b:Author>
    </b:Author>
    <b:Volume>14</b:Volume>
    <b:Issue>1</b:Issue>
    <b:DOI>10.1103/PhysRevLett.99.094502</b:DOI>
    <b:RefOrder>25</b:RefOrder>
  </b:Source>
  <b:Source>
    <b:Tag>Doremus2002</b:Tag>
    <b:SourceType>JournalArticle</b:SourceType>
    <b:Guid>{ADC1293C-DD3B-4FA3-A203-8BC65B5B229B}</b:Guid>
    <b:Title>Viscosity of silica</b:Title>
    <b:JournalName>Journal of Applied Physics</b:JournalName>
    <b:Year>2002</b:Year>
    <b:Pages>7619-7629</b:Pages>
    <b:Author>
      <b:Author>
        <b:NameList>
          <b:Person>
            <b:Last>Doremus</b:Last>
            <b:First>Robert H</b:First>
          </b:Person>
        </b:NameList>
      </b:Author>
    </b:Author>
    <b:Volume>92</b:Volume>
    <b:Issue>12</b:Issue>
    <b:DOI>10.1063/1.1515132</b:DOI>
    <b:RefOrder>26</b:RefOrder>
  </b:Source>
  <b:Source>
    <b:Tag>Deng2011</b:Tag>
    <b:SourceType>JournalArticle</b:SourceType>
    <b:Guid>{B23124B4-9DF3-4D06-A3D0-51A6C14B9BAF}</b:Guid>
    <b:Title>Exploration of in-fiber nanostructures from capillary instability</b:Title>
    <b:JournalName>Optics Express</b:JournalName>
    <b:Year>2011</b:Year>
    <b:Pages>16273-16290</b:Pages>
    <b:Author>
      <b:Author>
        <b:NameList>
          <b:Person>
            <b:Last>Deng</b:Last>
            <b:First>D. S</b:First>
          </b:Person>
          <b:Person>
            <b:Last>Nave</b:Last>
            <b:First>J.-C</b:First>
          </b:Person>
          <b:Person>
            <b:Last>Liang</b:Last>
            <b:First>X</b:First>
          </b:Person>
          <b:Person>
            <b:Last>Johnson</b:Last>
            <b:First>Steven G</b:First>
          </b:Person>
          <b:Person>
            <b:Last>Fink</b:Last>
            <b:First>Yoel</b:First>
          </b:Person>
        </b:NameList>
      </b:Author>
    </b:Author>
    <b:Volume>19</b:Volume>
    <b:Issue>17</b:Issue>
    <b:DOI>10.1364/OE.19.016273</b:DOI>
    <b:RefOrder>27</b:RefOrder>
  </b:Source>
  <b:Source>
    <b:Tag>Danielson2006</b:Tag>
    <b:SourceType>JournalArticle</b:SourceType>
    <b:Guid>{D439EDE6-2CB6-4425-AC70-6C7D217D3CCE}</b:Guid>
    <b:Title>Surface-energy-driven dewetting theory of silicon-on-insulator agglomeration</b:Title>
    <b:JournalName>Journal of Applied Physics</b:JournalName>
    <b:Year>2006</b:Year>
    <b:Pages>083507</b:Pages>
    <b:Author>
      <b:Author>
        <b:NameList>
          <b:Person>
            <b:Last>Danielson</b:Last>
            <b:First>David T</b:First>
          </b:Person>
          <b:Person>
            <b:Last>Sparacin</b:Last>
            <b:First>Daniel K</b:First>
          </b:Person>
          <b:Person>
            <b:Last>Michael</b:Last>
            <b:First>Jurgen</b:First>
          </b:Person>
          <b:Person>
            <b:Last>Kimerling</b:Last>
            <b:First>Lionel C</b:First>
          </b:Person>
        </b:NameList>
      </b:Author>
    </b:Author>
    <b:Volume>100</b:Volume>
    <b:Issue>8</b:Issue>
    <b:DOI>10.1063/1.2357345</b:DOI>
    <b:RefOrder>28</b:RefOrder>
  </b:Source>
  <b:Source>
    <b:Tag>Cho68</b:Tag>
    <b:SourceType>JournalArticle</b:SourceType>
    <b:Guid>{19B8882C-5B47-4420-A2F5-693062B40A73}</b:Guid>
    <b:Title>Numerical solution of the Navier-Stokes equations</b:Title>
    <b:Year>1968</b:Year>
    <b:JournalName>Math. Comp.</b:JournalName>
    <b:Pages>745-762</b:Pages>
    <b:Volume>22</b:Volume>
    <b:Author>
      <b:Author>
        <b:NameList>
          <b:Person>
            <b:Last>Chorin</b:Last>
            <b:First>Alexandre Joel</b:First>
          </b:Person>
        </b:NameList>
      </b:Author>
    </b:Author>
    <b:DOI>10.1090/S0025-5718-1968-0242392-2 </b:DOI>
    <b:RefOrder>29</b:RefOrder>
  </b:Source>
  <b:Source>
    <b:Tag>Ziv1994</b:Tag>
    <b:SourceType>JournalArticle</b:SourceType>
    <b:Guid>{BADABA73-B487-42EC-B797-8EFB1F5A5094}</b:Guid>
    <b:Title>Instability and "Pearling" States Produced in Tubular Membranes by Competition of Curvature and Tension</b:Title>
    <b:JournalName>Phys. Rev. Lett.</b:JournalName>
    <b:Year>1994</b:Year>
    <b:Pages>1392-1395</b:Pages>
    <b:Author>
      <b:Author>
        <b:NameList>
          <b:Person>
            <b:Last>Bar-Ziv</b:Last>
            <b:First>Roy</b:First>
          </b:Person>
          <b:Person>
            <b:Last>Moses</b:Last>
            <b:First>Elisha</b:First>
          </b:Person>
        </b:NameList>
      </b:Author>
    </b:Author>
    <b:Volume>73</b:Volume>
    <b:Issue>10</b:Issue>
    <b:DOI>10.1103/PhysRevLett.73.1392</b:DOI>
    <b:RefOrder>30</b:RefOrder>
  </b:Source>
  <b:Source>
    <b:Tag>Ziv1997</b:Tag>
    <b:SourceType>JournalArticle</b:SourceType>
    <b:Guid>{93287C5B-E085-4954-9617-CE227CC0AFAD}</b:Guid>
    <b:Title>Critical Dynamics in the Pearling Instability of Membranes</b:Title>
    <b:JournalName>Phys. Rev. Lett.</b:JournalName>
    <b:Year>1997</b:Year>
    <b:Pages>1158-1161</b:Pages>
    <b:Author>
      <b:Author>
        <b:NameList>
          <b:Person>
            <b:Last>Bar-Ziv</b:Last>
            <b:First>Roy</b:First>
          </b:Person>
          <b:Person>
            <b:Last>Tlusty</b:Last>
            <b:First>Tsvi</b:First>
          </b:Person>
          <b:Person>
            <b:Last>Moses</b:Last>
            <b:First>Elisha</b:First>
          </b:Person>
        </b:NameList>
      </b:Author>
    </b:Author>
    <b:Volume>79</b:Volume>
    <b:Issue>6</b:Issue>
    <b:DOI>10.1103/PhysRevLett.79.1158</b:DOI>
    <b:RefOrder>31</b:RefOrder>
  </b:Source>
  <b:Source>
    <b:Tag>Eag93</b:Tag>
    <b:SourceType>JournalArticle</b:SourceType>
    <b:Guid>{5CAB8BEB-0909-4CB9-9F37-6E1D7BB698DB}</b:Guid>
    <b:Author>
      <b:Author>
        <b:NameList>
          <b:Person>
            <b:Last>Eaglesham</b:Last>
            <b:First>D.</b:First>
            <b:Middle>J.</b:Middle>
          </b:Person>
          <b:Person>
            <b:Last>White</b:Last>
            <b:First>A. E.</b:First>
          </b:Person>
          <b:Person>
            <b:Last>Feldman</b:Last>
            <b:First>L C.</b:First>
          </b:Person>
          <b:Person>
            <b:Last>Moriya</b:Last>
            <b:First>N.</b:First>
          </b:Person>
          <b:Person>
            <b:Last>Jacobson</b:Last>
            <b:First>D. C.</b:First>
          </b:Person>
        </b:NameList>
      </b:Author>
    </b:Author>
    <b:Title>Equilibrium shape of Si</b:Title>
    <b:JournalName>Phys. Rev. Lett.</b:JournalName>
    <b:Year>1993</b:Year>
    <b:Pages>1643-1646</b:Pages>
    <b:Volume>70</b:Volume>
    <b:Issue>11</b:Issue>
    <b:RefOrder>32</b:RefOrder>
  </b:Source>
  <b:Source>
    <b:Tag>Fuj06</b:Tag>
    <b:SourceType>JournalArticle</b:SourceType>
    <b:Guid>{5814F582-BAF9-4BF0-B138-34F9D8D6CD3E}</b:Guid>
    <b:Title>Surface tension of molten silicon measured by microgravity oscillating drop method and improved sessile drop method</b:Title>
    <b:JournalName>Acta Materialia</b:JournalName>
    <b:Year>2006</b:Year>
    <b:Pages>1221 - 1225</b:Pages>
    <b:Volume>54</b:Volume>
    <b:Issue>5</b:Issue>
    <b:Author>
      <b:Author>
        <b:NameList>
          <b:Person>
            <b:Last>Fujii</b:Last>
            <b:First>Hidetoshi</b:First>
          </b:Person>
          <b:Person>
            <b:Last>Matsumoto</b:Last>
            <b:First>Taihei</b:First>
          </b:Person>
          <b:Person>
            <b:Last>Izutani</b:Last>
            <b:First>Shun</b:First>
          </b:Person>
          <b:Person>
            <b:Last>Kiguchi</b:Last>
            <b:First>Shoji</b:First>
          </b:Person>
          <b:Person>
            <b:Last>Nogi</b:Last>
            <b:First>Kiyoshi</b:First>
          </b:Person>
        </b:NameList>
      </b:Author>
    </b:Author>
    <b:RefOrder>33</b:RefOrder>
  </b:Source>
  <b:Source>
    <b:Tag>Par85</b:Tag>
    <b:SourceType>JournalArticle</b:SourceType>
    <b:Guid>{611DB442-DC7F-457E-AD3D-81022867D36B}</b:Guid>
    <b:Title>Effect of Atmosphere on Surface Tension of Glass</b:Title>
    <b:JournalName>Journal of the American Ceramic Society</b:JournalName>
    <b:Year>1985</b:Year>
    <b:Pages>18-22</b:Pages>
    <b:Volume>41</b:Volume>
    <b:Issue>1</b:Issue>
    <b:Author>
      <b:Author>
        <b:NameList>
          <b:Person>
            <b:Last>Parikh</b:Last>
            <b:First>N. M.</b:First>
          </b:Person>
        </b:NameList>
      </b:Author>
    </b:Author>
    <b:RefOrder>34</b:RefOrder>
  </b:Source>
  <b:Source>
    <b:Tag>Luc84</b:Tag>
    <b:SourceType>Book</b:SourceType>
    <b:Guid>{64400C24-0627-4EA2-ABD1-06E0D99B0C38}</b:Guid>
    <b:Title>Techniques de l'Ingénieur</b:Title>
    <b:Year>1984</b:Year>
    <b:Volume>M67</b:Volume>
    <b:City>Paris</b:City>
    <b:Author>
      <b:Author>
        <b:NameList>
          <b:Person>
            <b:Last>Lucas</b:Last>
            <b:First>L. D.</b:First>
          </b:Person>
        </b:NameList>
      </b:Author>
    </b:Author>
    <b:RefOrder>35</b:RefOrder>
  </b:Source>
  <b:Source>
    <b:Tag>LiJ92</b:Tag>
    <b:SourceType>JournalArticle</b:SourceType>
    <b:Guid>{EACAAEB0-68F5-4558-9AEF-A3CB8F2181A6}</b:Guid>
    <b:Title>Wetting and adhesion in liquid silicon/ceramic systems</b:Title>
    <b:Year>1992</b:Year>
    <b:JournalName>Materials Letters</b:JournalName>
    <b:Pages>329-332</b:Pages>
    <b:Volume>14</b:Volume>
    <b:Issue>5-6</b:Issue>
    <b:Author>
      <b:Author>
        <b:NameList>
          <b:Person>
            <b:Last>Li</b:Last>
            <b:First>J. G.</b:First>
          </b:Person>
          <b:Person>
            <b:Last>Hausner</b:Last>
            <b:First>H.</b:First>
          </b:Person>
        </b:NameList>
      </b:Author>
    </b:Author>
    <b:RefOrder>36</b:RefOrder>
  </b:Source>
</b:Sources>
</file>

<file path=customXml/itemProps1.xml><?xml version="1.0" encoding="utf-8"?>
<ds:datastoreItem xmlns:ds="http://schemas.openxmlformats.org/officeDocument/2006/customXml" ds:itemID="{ADA1E109-A1CE-4CD2-8AFB-450B5C28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Faccini de Lima</dc:creator>
  <cp:keywords/>
  <dc:description/>
  <cp:lastModifiedBy>Gumennik, Alexander</cp:lastModifiedBy>
  <cp:revision>106</cp:revision>
  <cp:lastPrinted>2022-12-21T00:06:00Z</cp:lastPrinted>
  <dcterms:created xsi:type="dcterms:W3CDTF">2023-02-28T19:51:00Z</dcterms:created>
  <dcterms:modified xsi:type="dcterms:W3CDTF">2023-03-13T18:50:00Z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b6070ecc-8e17-33b8-8654-2b6dee413df4</vt:lpwstr>
  </property>
  <property fmtid="{D5CDD505-2E9C-101B-9397-08002B2CF9AE}" pid="24" name="Mendeley Citation Style_1">
    <vt:lpwstr>http://www.zotero.org/styles/nature</vt:lpwstr>
  </property>
  <property fmtid="{D5CDD505-2E9C-101B-9397-08002B2CF9AE}" pid="25" name="GrammarlyDocumentId">
    <vt:lpwstr>781ba3e2bc0870e1244c66853c58c063e64d8b9b8293dcfe031e5d2fe03552ed</vt:lpwstr>
  </property>
</Properties>
</file>