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13163" w14:textId="02E6F526" w:rsidR="009B4D6A" w:rsidRDefault="00CA207D" w:rsidP="00277F76">
      <w:pPr>
        <w:jc w:val="center"/>
        <w:rPr>
          <w:b/>
          <w:color w:val="000000" w:themeColor="text1"/>
          <w:sz w:val="36"/>
          <w:szCs w:val="36"/>
        </w:rPr>
      </w:pPr>
      <w:r w:rsidRPr="006B2F14">
        <w:rPr>
          <w:b/>
          <w:color w:val="000000" w:themeColor="text1"/>
          <w:sz w:val="36"/>
          <w:szCs w:val="36"/>
        </w:rPr>
        <w:t>Supp</w:t>
      </w:r>
      <w:r>
        <w:rPr>
          <w:b/>
          <w:color w:val="000000" w:themeColor="text1"/>
          <w:sz w:val="36"/>
          <w:szCs w:val="36"/>
        </w:rPr>
        <w:t>lementary</w:t>
      </w:r>
      <w:r w:rsidRPr="006B2F14">
        <w:rPr>
          <w:b/>
          <w:color w:val="000000" w:themeColor="text1"/>
          <w:sz w:val="36"/>
          <w:szCs w:val="36"/>
        </w:rPr>
        <w:t xml:space="preserve"> Information</w:t>
      </w:r>
      <w:r>
        <w:rPr>
          <w:b/>
          <w:color w:val="000000" w:themeColor="text1"/>
          <w:sz w:val="36"/>
          <w:szCs w:val="36"/>
        </w:rPr>
        <w:t>:</w:t>
      </w:r>
    </w:p>
    <w:p w14:paraId="470B094F" w14:textId="08D51DD9" w:rsidR="00CA207D" w:rsidRPr="006D462E" w:rsidRDefault="00CA207D" w:rsidP="00544833">
      <w:pPr>
        <w:jc w:val="both"/>
        <w:rPr>
          <w:b/>
          <w:bCs/>
          <w:color w:val="000000" w:themeColor="text1"/>
          <w:sz w:val="28"/>
          <w:szCs w:val="28"/>
        </w:rPr>
      </w:pPr>
      <w:r w:rsidRPr="006B2F14">
        <w:rPr>
          <w:b/>
          <w:bCs/>
          <w:color w:val="000000" w:themeColor="text1"/>
          <w:sz w:val="28"/>
          <w:szCs w:val="28"/>
        </w:rPr>
        <w:t>Thermodynamics of multi-sublattice battery active materials: from an extended regular solution theory to a phase-field model of LiMn</w:t>
      </w:r>
      <w:r w:rsidRPr="006B2F14">
        <w:rPr>
          <w:b/>
          <w:bCs/>
          <w:color w:val="000000" w:themeColor="text1"/>
          <w:sz w:val="28"/>
          <w:szCs w:val="28"/>
          <w:vertAlign w:val="subscript"/>
        </w:rPr>
        <w:t>y</w:t>
      </w:r>
      <w:r w:rsidRPr="006B2F14">
        <w:rPr>
          <w:b/>
          <w:bCs/>
          <w:color w:val="000000" w:themeColor="text1"/>
          <w:sz w:val="28"/>
          <w:szCs w:val="28"/>
        </w:rPr>
        <w:t>Fe</w:t>
      </w:r>
      <w:r w:rsidRPr="006B2F14">
        <w:rPr>
          <w:b/>
          <w:bCs/>
          <w:color w:val="000000" w:themeColor="text1"/>
          <w:sz w:val="28"/>
          <w:szCs w:val="28"/>
          <w:vertAlign w:val="subscript"/>
        </w:rPr>
        <w:t>1-y</w:t>
      </w:r>
      <w:r w:rsidRPr="006B2F14">
        <w:rPr>
          <w:b/>
          <w:bCs/>
          <w:color w:val="000000" w:themeColor="text1"/>
          <w:sz w:val="28"/>
          <w:szCs w:val="28"/>
        </w:rPr>
        <w:t>PO</w:t>
      </w:r>
      <w:r w:rsidRPr="006B2F14">
        <w:rPr>
          <w:b/>
          <w:bCs/>
          <w:color w:val="000000" w:themeColor="text1"/>
          <w:sz w:val="28"/>
          <w:szCs w:val="28"/>
          <w:vertAlign w:val="subscript"/>
        </w:rPr>
        <w:t>4</w:t>
      </w:r>
    </w:p>
    <w:p w14:paraId="283A8C26" w14:textId="0925DDD1" w:rsidR="009F0C9A" w:rsidRPr="00C0637D" w:rsidRDefault="009F0C9A" w:rsidP="00544833">
      <w:pPr>
        <w:jc w:val="both"/>
        <w:rPr>
          <w:color w:val="000000" w:themeColor="text1"/>
          <w:sz w:val="24"/>
          <w:szCs w:val="36"/>
        </w:rPr>
      </w:pPr>
      <w:r w:rsidRPr="00C0637D">
        <w:rPr>
          <w:color w:val="000000" w:themeColor="text1"/>
          <w:sz w:val="24"/>
          <w:szCs w:val="36"/>
        </w:rPr>
        <w:t>Pierfrancesco Ombrini</w:t>
      </w:r>
      <w:r w:rsidRPr="00C0637D">
        <w:rPr>
          <w:color w:val="000000" w:themeColor="text1"/>
          <w:sz w:val="24"/>
          <w:szCs w:val="36"/>
          <w:vertAlign w:val="superscript"/>
        </w:rPr>
        <w:t>1</w:t>
      </w:r>
      <w:r w:rsidRPr="00C0637D">
        <w:rPr>
          <w:color w:val="000000" w:themeColor="text1"/>
          <w:sz w:val="24"/>
          <w:szCs w:val="36"/>
        </w:rPr>
        <w:t>, Martin Z. Bazant</w:t>
      </w:r>
      <w:r w:rsidRPr="00C0637D">
        <w:rPr>
          <w:color w:val="000000" w:themeColor="text1"/>
          <w:sz w:val="24"/>
          <w:szCs w:val="36"/>
          <w:vertAlign w:val="superscript"/>
        </w:rPr>
        <w:t>2</w:t>
      </w:r>
      <w:r w:rsidRPr="00C0637D">
        <w:rPr>
          <w:color w:val="000000" w:themeColor="text1"/>
          <w:sz w:val="24"/>
          <w:szCs w:val="36"/>
        </w:rPr>
        <w:t xml:space="preserve">, </w:t>
      </w:r>
      <w:proofErr w:type="spellStart"/>
      <w:r w:rsidRPr="00C0637D">
        <w:rPr>
          <w:color w:val="000000" w:themeColor="text1"/>
          <w:sz w:val="24"/>
          <w:szCs w:val="36"/>
        </w:rPr>
        <w:t>Marnix</w:t>
      </w:r>
      <w:proofErr w:type="spellEnd"/>
      <w:r w:rsidRPr="00C0637D">
        <w:rPr>
          <w:color w:val="000000" w:themeColor="text1"/>
          <w:sz w:val="24"/>
          <w:szCs w:val="36"/>
        </w:rPr>
        <w:t xml:space="preserve"> Wagemaker</w:t>
      </w:r>
      <w:r w:rsidRPr="00C0637D">
        <w:rPr>
          <w:color w:val="000000" w:themeColor="text1"/>
          <w:sz w:val="24"/>
          <w:szCs w:val="36"/>
          <w:vertAlign w:val="superscript"/>
        </w:rPr>
        <w:t>1</w:t>
      </w:r>
      <w:r w:rsidRPr="00C0637D">
        <w:rPr>
          <w:color w:val="000000" w:themeColor="text1"/>
          <w:sz w:val="24"/>
          <w:szCs w:val="36"/>
        </w:rPr>
        <w:t>, Alexandros Vasileiadis</w:t>
      </w:r>
      <w:r w:rsidRPr="00C0637D">
        <w:rPr>
          <w:color w:val="000000" w:themeColor="text1"/>
          <w:sz w:val="24"/>
          <w:szCs w:val="36"/>
          <w:vertAlign w:val="superscript"/>
        </w:rPr>
        <w:t>1*</w:t>
      </w:r>
    </w:p>
    <w:p w14:paraId="691F4613" w14:textId="77777777" w:rsidR="009F0C9A" w:rsidRPr="00C0637D" w:rsidRDefault="009F0C9A" w:rsidP="00544833">
      <w:pPr>
        <w:jc w:val="both"/>
        <w:rPr>
          <w:color w:val="000000" w:themeColor="text1"/>
          <w:sz w:val="24"/>
          <w:szCs w:val="36"/>
        </w:rPr>
      </w:pPr>
      <w:r w:rsidRPr="00C0637D">
        <w:rPr>
          <w:color w:val="000000" w:themeColor="text1"/>
          <w:sz w:val="24"/>
          <w:szCs w:val="36"/>
        </w:rPr>
        <w:t xml:space="preserve">1. Storage of Electrochemical Energy, Department of Radiation Science and Technology, Faculty of Applied Sciences, Delft University of Technology, </w:t>
      </w:r>
      <w:proofErr w:type="spellStart"/>
      <w:r w:rsidRPr="00C0637D">
        <w:rPr>
          <w:color w:val="000000" w:themeColor="text1"/>
          <w:sz w:val="24"/>
          <w:szCs w:val="36"/>
        </w:rPr>
        <w:t>Mekelweg</w:t>
      </w:r>
      <w:proofErr w:type="spellEnd"/>
      <w:r w:rsidRPr="00C0637D">
        <w:rPr>
          <w:color w:val="000000" w:themeColor="text1"/>
          <w:sz w:val="24"/>
          <w:szCs w:val="36"/>
        </w:rPr>
        <w:t xml:space="preserve"> 15, 2929JB, Delft, The Netherlands</w:t>
      </w:r>
    </w:p>
    <w:p w14:paraId="6FD0308C" w14:textId="299B79A0" w:rsidR="009F0C9A" w:rsidRPr="00C0637D" w:rsidRDefault="009F0C9A" w:rsidP="00544833">
      <w:pPr>
        <w:jc w:val="both"/>
        <w:rPr>
          <w:color w:val="000000" w:themeColor="text1"/>
          <w:sz w:val="24"/>
          <w:szCs w:val="36"/>
        </w:rPr>
      </w:pPr>
      <w:r w:rsidRPr="00C0637D">
        <w:rPr>
          <w:color w:val="000000" w:themeColor="text1"/>
          <w:sz w:val="24"/>
          <w:szCs w:val="36"/>
        </w:rPr>
        <w:t xml:space="preserve">* Corresponding author: </w:t>
      </w:r>
      <w:r w:rsidRPr="0017585A">
        <w:rPr>
          <w:sz w:val="24"/>
          <w:szCs w:val="36"/>
        </w:rPr>
        <w:t>a.vasileiadis@tudelft.nl</w:t>
      </w:r>
      <w:r w:rsidRPr="00C0637D">
        <w:rPr>
          <w:color w:val="000000" w:themeColor="text1"/>
          <w:sz w:val="24"/>
          <w:szCs w:val="36"/>
        </w:rPr>
        <w:t xml:space="preserve"> </w:t>
      </w:r>
    </w:p>
    <w:p w14:paraId="49DA791B" w14:textId="2B9EE2D9" w:rsidR="009C4657" w:rsidRPr="00CA207D" w:rsidRDefault="009C4657" w:rsidP="00544833">
      <w:pPr>
        <w:jc w:val="both"/>
        <w:rPr>
          <w:b/>
          <w:bCs/>
          <w:color w:val="000000" w:themeColor="text1"/>
          <w:sz w:val="32"/>
          <w:szCs w:val="32"/>
        </w:rPr>
      </w:pPr>
      <w:r w:rsidRPr="00CA207D">
        <w:rPr>
          <w:b/>
          <w:bCs/>
          <w:color w:val="000000" w:themeColor="text1"/>
          <w:sz w:val="32"/>
          <w:szCs w:val="32"/>
        </w:rPr>
        <w:t xml:space="preserve">Contents </w:t>
      </w:r>
    </w:p>
    <w:p w14:paraId="4FB43AA0" w14:textId="58E19EC5" w:rsidR="00E516B0" w:rsidRPr="00CA207D" w:rsidRDefault="009C4657" w:rsidP="00544833">
      <w:pPr>
        <w:pStyle w:val="ListParagraph"/>
        <w:numPr>
          <w:ilvl w:val="0"/>
          <w:numId w:val="6"/>
        </w:numPr>
        <w:jc w:val="both"/>
        <w:rPr>
          <w:rFonts w:eastAsiaTheme="minorEastAsia"/>
          <w:color w:val="000000" w:themeColor="text1"/>
          <w:sz w:val="28"/>
          <w:szCs w:val="28"/>
        </w:rPr>
      </w:pPr>
      <w:r w:rsidRPr="00CA207D">
        <w:rPr>
          <w:rFonts w:eastAsiaTheme="minorEastAsia"/>
          <w:color w:val="000000" w:themeColor="text1"/>
          <w:sz w:val="28"/>
          <w:szCs w:val="28"/>
        </w:rPr>
        <w:t>Supplementary Methods</w:t>
      </w:r>
    </w:p>
    <w:p w14:paraId="09716305" w14:textId="395CD6D9" w:rsidR="009C4657" w:rsidRPr="00CA207D" w:rsidRDefault="00106BDD"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w:t>
      </w:r>
      <w:r w:rsidR="00E13A62" w:rsidRPr="00CA207D">
        <w:rPr>
          <w:rFonts w:eastAsiaTheme="minorEastAsia"/>
          <w:color w:val="000000" w:themeColor="text1"/>
          <w:sz w:val="28"/>
          <w:szCs w:val="28"/>
        </w:rPr>
        <w:t>S</w:t>
      </w:r>
      <w:r w:rsidR="009C4657" w:rsidRPr="00CA207D">
        <w:rPr>
          <w:rFonts w:eastAsiaTheme="minorEastAsia"/>
          <w:color w:val="000000" w:themeColor="text1"/>
          <w:sz w:val="28"/>
          <w:szCs w:val="28"/>
        </w:rPr>
        <w:t>ingle particle phase field model</w:t>
      </w:r>
    </w:p>
    <w:p w14:paraId="7D3EFCC8" w14:textId="3BBB9298" w:rsidR="00E516B0" w:rsidRPr="00CA207D" w:rsidRDefault="00106BDD"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w:t>
      </w:r>
      <w:r w:rsidR="00E516B0" w:rsidRPr="00CA207D">
        <w:rPr>
          <w:rFonts w:eastAsiaTheme="minorEastAsia"/>
          <w:color w:val="000000" w:themeColor="text1"/>
          <w:sz w:val="28"/>
          <w:szCs w:val="28"/>
        </w:rPr>
        <w:t>Conversion from concentration to volume expansion</w:t>
      </w:r>
    </w:p>
    <w:p w14:paraId="60D506BD" w14:textId="25F3A092" w:rsidR="00831974" w:rsidRPr="00CA207D" w:rsidRDefault="00106BDD"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w:t>
      </w:r>
      <w:r w:rsidR="00831974" w:rsidRPr="00CA207D">
        <w:rPr>
          <w:rFonts w:eastAsiaTheme="minorEastAsia"/>
          <w:color w:val="000000" w:themeColor="text1"/>
          <w:sz w:val="28"/>
          <w:szCs w:val="28"/>
        </w:rPr>
        <w:t>Table of parameters</w:t>
      </w:r>
    </w:p>
    <w:p w14:paraId="21B6045F" w14:textId="2D70B7DE" w:rsidR="009C4657" w:rsidRPr="00CA207D" w:rsidRDefault="009C4657" w:rsidP="00544833">
      <w:pPr>
        <w:pStyle w:val="ListParagraph"/>
        <w:numPr>
          <w:ilvl w:val="0"/>
          <w:numId w:val="6"/>
        </w:numPr>
        <w:jc w:val="both"/>
        <w:rPr>
          <w:rFonts w:eastAsiaTheme="minorEastAsia"/>
          <w:color w:val="000000" w:themeColor="text1"/>
          <w:sz w:val="28"/>
          <w:szCs w:val="28"/>
        </w:rPr>
      </w:pPr>
      <w:r w:rsidRPr="00CA207D">
        <w:rPr>
          <w:rFonts w:eastAsiaTheme="minorEastAsia"/>
          <w:color w:val="000000" w:themeColor="text1"/>
          <w:sz w:val="28"/>
          <w:szCs w:val="28"/>
        </w:rPr>
        <w:t>Supplementary Results</w:t>
      </w:r>
      <w:r w:rsidR="00831974" w:rsidRPr="00CA207D">
        <w:rPr>
          <w:rFonts w:eastAsiaTheme="minorEastAsia"/>
          <w:color w:val="000000" w:themeColor="text1"/>
          <w:sz w:val="28"/>
          <w:szCs w:val="28"/>
        </w:rPr>
        <w:t xml:space="preserve"> </w:t>
      </w:r>
    </w:p>
    <w:p w14:paraId="584A8EEC" w14:textId="63739F94" w:rsidR="00831974" w:rsidRPr="00CA207D" w:rsidRDefault="00976BF2"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w:t>
      </w:r>
      <w:r w:rsidR="00DD3248" w:rsidRPr="00CA207D">
        <w:rPr>
          <w:rFonts w:eastAsiaTheme="minorEastAsia"/>
          <w:color w:val="000000" w:themeColor="text1"/>
          <w:sz w:val="28"/>
          <w:szCs w:val="28"/>
        </w:rPr>
        <w:t xml:space="preserve">Examples of </w:t>
      </w:r>
      <w:r w:rsidR="00831974" w:rsidRPr="00CA207D">
        <w:rPr>
          <w:rFonts w:eastAsiaTheme="minorEastAsia"/>
          <w:color w:val="000000" w:themeColor="text1"/>
          <w:sz w:val="28"/>
          <w:szCs w:val="28"/>
        </w:rPr>
        <w:t>Three-dimensional Energy Path</w:t>
      </w:r>
      <w:r w:rsidR="00C552F4" w:rsidRPr="00CA207D">
        <w:rPr>
          <w:rFonts w:eastAsiaTheme="minorEastAsia"/>
          <w:color w:val="000000" w:themeColor="text1"/>
          <w:sz w:val="28"/>
          <w:szCs w:val="28"/>
        </w:rPr>
        <w:t>s</w:t>
      </w:r>
    </w:p>
    <w:p w14:paraId="52788281" w14:textId="65BDE2E1" w:rsidR="00831974" w:rsidRPr="00CA207D" w:rsidRDefault="00976BF2"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w:t>
      </w:r>
      <w:r w:rsidR="00831974" w:rsidRPr="00CA207D">
        <w:rPr>
          <w:rFonts w:eastAsiaTheme="minorEastAsia"/>
          <w:color w:val="000000" w:themeColor="text1"/>
          <w:sz w:val="28"/>
          <w:szCs w:val="28"/>
        </w:rPr>
        <w:t>Effect of temperature on the order of phase transition in LiMn</w:t>
      </w:r>
      <w:r w:rsidR="00831974" w:rsidRPr="00CA207D">
        <w:rPr>
          <w:rFonts w:eastAsiaTheme="minorEastAsia"/>
          <w:color w:val="000000" w:themeColor="text1"/>
          <w:sz w:val="28"/>
          <w:szCs w:val="28"/>
          <w:vertAlign w:val="subscript"/>
        </w:rPr>
        <w:t>y</w:t>
      </w:r>
      <w:r w:rsidR="00831974" w:rsidRPr="00CA207D">
        <w:rPr>
          <w:rFonts w:eastAsiaTheme="minorEastAsia"/>
          <w:color w:val="000000" w:themeColor="text1"/>
          <w:sz w:val="28"/>
          <w:szCs w:val="28"/>
        </w:rPr>
        <w:t>Fe</w:t>
      </w:r>
      <w:r w:rsidR="00831974" w:rsidRPr="00CA207D">
        <w:rPr>
          <w:rFonts w:eastAsiaTheme="minorEastAsia"/>
          <w:color w:val="000000" w:themeColor="text1"/>
          <w:sz w:val="28"/>
          <w:szCs w:val="28"/>
          <w:vertAlign w:val="subscript"/>
        </w:rPr>
        <w:t>1-y</w:t>
      </w:r>
      <w:r w:rsidR="00831974" w:rsidRPr="00CA207D">
        <w:rPr>
          <w:rFonts w:eastAsiaTheme="minorEastAsia"/>
          <w:color w:val="000000" w:themeColor="text1"/>
          <w:sz w:val="28"/>
          <w:szCs w:val="28"/>
        </w:rPr>
        <w:t>PO</w:t>
      </w:r>
      <w:r w:rsidR="00826CD9" w:rsidRPr="00CA207D">
        <w:rPr>
          <w:rFonts w:eastAsiaTheme="minorEastAsia"/>
          <w:color w:val="000000" w:themeColor="text1"/>
          <w:sz w:val="28"/>
          <w:szCs w:val="28"/>
          <w:vertAlign w:val="subscript"/>
        </w:rPr>
        <w:t>4</w:t>
      </w:r>
    </w:p>
    <w:p w14:paraId="73A3AF89" w14:textId="52BBEFEB" w:rsidR="003A3B5C" w:rsidRDefault="00976BF2"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w:t>
      </w:r>
      <w:r w:rsidR="003A3B5C" w:rsidRPr="00CA207D">
        <w:rPr>
          <w:rFonts w:eastAsiaTheme="minorEastAsia"/>
          <w:color w:val="000000" w:themeColor="text1"/>
          <w:sz w:val="28"/>
          <w:szCs w:val="28"/>
        </w:rPr>
        <w:t>Equilibrium voltage profile</w:t>
      </w:r>
    </w:p>
    <w:p w14:paraId="0EEFF718" w14:textId="54DBD02E" w:rsidR="000F6A57" w:rsidRPr="00CA207D" w:rsidRDefault="000F6A57"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Evolution of the concentration distribution</w:t>
      </w:r>
    </w:p>
    <w:p w14:paraId="765D4818" w14:textId="77F377AB" w:rsidR="003A3B5C" w:rsidRPr="00CA207D" w:rsidRDefault="00976BF2" w:rsidP="00544833">
      <w:pPr>
        <w:pStyle w:val="ListParagraph"/>
        <w:numPr>
          <w:ilvl w:val="1"/>
          <w:numId w:val="6"/>
        </w:numPr>
        <w:jc w:val="both"/>
        <w:rPr>
          <w:rFonts w:eastAsiaTheme="minorEastAsia"/>
          <w:color w:val="000000" w:themeColor="text1"/>
          <w:sz w:val="28"/>
          <w:szCs w:val="28"/>
        </w:rPr>
      </w:pPr>
      <w:r>
        <w:rPr>
          <w:rFonts w:eastAsiaTheme="minorEastAsia"/>
          <w:color w:val="000000" w:themeColor="text1"/>
          <w:sz w:val="28"/>
          <w:szCs w:val="28"/>
        </w:rPr>
        <w:t xml:space="preserve"> </w:t>
      </w:r>
      <w:r w:rsidR="00960963" w:rsidRPr="00CA207D">
        <w:rPr>
          <w:rFonts w:eastAsiaTheme="minorEastAsia"/>
          <w:color w:val="000000" w:themeColor="text1"/>
          <w:sz w:val="28"/>
          <w:szCs w:val="28"/>
        </w:rPr>
        <w:t xml:space="preserve">Simulated operando XRD of a 1C </w:t>
      </w:r>
      <w:proofErr w:type="gramStart"/>
      <w:r w:rsidR="00960963" w:rsidRPr="00CA207D">
        <w:rPr>
          <w:rFonts w:eastAsiaTheme="minorEastAsia"/>
          <w:color w:val="000000" w:themeColor="text1"/>
          <w:sz w:val="28"/>
          <w:szCs w:val="28"/>
        </w:rPr>
        <w:t>cycle</w:t>
      </w:r>
      <w:proofErr w:type="gramEnd"/>
    </w:p>
    <w:p w14:paraId="3D272510" w14:textId="1ECF7A94" w:rsidR="00831974" w:rsidRPr="00CA207D" w:rsidRDefault="00831974" w:rsidP="00544833">
      <w:pPr>
        <w:pStyle w:val="ListParagraph"/>
        <w:numPr>
          <w:ilvl w:val="0"/>
          <w:numId w:val="6"/>
        </w:numPr>
        <w:jc w:val="both"/>
        <w:rPr>
          <w:rFonts w:eastAsiaTheme="minorEastAsia"/>
          <w:color w:val="000000" w:themeColor="text1"/>
          <w:sz w:val="28"/>
          <w:szCs w:val="28"/>
        </w:rPr>
      </w:pPr>
      <w:r w:rsidRPr="00CA207D">
        <w:rPr>
          <w:rFonts w:eastAsiaTheme="minorEastAsia"/>
          <w:color w:val="000000" w:themeColor="text1"/>
          <w:sz w:val="28"/>
          <w:szCs w:val="28"/>
        </w:rPr>
        <w:t xml:space="preserve">Supplementary References </w:t>
      </w:r>
    </w:p>
    <w:p w14:paraId="29A9DEF3" w14:textId="77777777" w:rsidR="009C4657" w:rsidRPr="009C4657" w:rsidRDefault="009C4657" w:rsidP="00544833">
      <w:pPr>
        <w:jc w:val="both"/>
        <w:rPr>
          <w:color w:val="000000" w:themeColor="text1"/>
          <w:sz w:val="20"/>
          <w:szCs w:val="24"/>
        </w:rPr>
      </w:pPr>
    </w:p>
    <w:p w14:paraId="258FDBA2" w14:textId="48701BB6" w:rsidR="00143F65" w:rsidRPr="00544833" w:rsidRDefault="00544833" w:rsidP="00544833">
      <w:pPr>
        <w:jc w:val="both"/>
        <w:rPr>
          <w:color w:val="000000" w:themeColor="text1"/>
          <w:sz w:val="20"/>
          <w:szCs w:val="24"/>
        </w:rPr>
      </w:pPr>
      <w:r>
        <w:rPr>
          <w:color w:val="000000" w:themeColor="text1"/>
          <w:sz w:val="20"/>
          <w:szCs w:val="24"/>
        </w:rPr>
        <w:br w:type="page"/>
      </w:r>
      <w:r w:rsidR="00C978AB">
        <w:rPr>
          <w:b/>
          <w:color w:val="000000" w:themeColor="text1"/>
          <w:sz w:val="32"/>
          <w:szCs w:val="32"/>
        </w:rPr>
        <w:lastRenderedPageBreak/>
        <w:t>1</w:t>
      </w:r>
      <w:r w:rsidR="00427C00">
        <w:rPr>
          <w:b/>
          <w:color w:val="000000" w:themeColor="text1"/>
          <w:sz w:val="32"/>
          <w:szCs w:val="32"/>
        </w:rPr>
        <w:t>.</w:t>
      </w:r>
      <w:r w:rsidR="00C978AB">
        <w:rPr>
          <w:b/>
          <w:color w:val="000000" w:themeColor="text1"/>
          <w:sz w:val="32"/>
          <w:szCs w:val="32"/>
        </w:rPr>
        <w:t xml:space="preserve"> </w:t>
      </w:r>
      <w:r w:rsidR="00850D6D" w:rsidRPr="00833DDA">
        <w:rPr>
          <w:b/>
          <w:color w:val="000000" w:themeColor="text1"/>
          <w:sz w:val="32"/>
          <w:szCs w:val="32"/>
        </w:rPr>
        <w:t>Supplementary Methods</w:t>
      </w:r>
    </w:p>
    <w:p w14:paraId="7ED48F13" w14:textId="6F558297" w:rsidR="00E602F4" w:rsidRPr="00C978AB" w:rsidRDefault="00C978AB" w:rsidP="00544833">
      <w:pPr>
        <w:jc w:val="both"/>
        <w:rPr>
          <w:b/>
          <w:color w:val="000000" w:themeColor="text1"/>
          <w:sz w:val="28"/>
          <w:szCs w:val="28"/>
        </w:rPr>
      </w:pPr>
      <w:r w:rsidRPr="00C978AB">
        <w:rPr>
          <w:b/>
          <w:color w:val="000000" w:themeColor="text1"/>
          <w:sz w:val="28"/>
          <w:szCs w:val="28"/>
        </w:rPr>
        <w:t>1.1</w:t>
      </w:r>
      <w:r w:rsidR="00427C00">
        <w:rPr>
          <w:b/>
          <w:color w:val="000000" w:themeColor="text1"/>
          <w:sz w:val="28"/>
          <w:szCs w:val="28"/>
        </w:rPr>
        <w:t>.</w:t>
      </w:r>
      <w:r w:rsidRPr="00C978AB">
        <w:rPr>
          <w:b/>
          <w:color w:val="000000" w:themeColor="text1"/>
          <w:sz w:val="28"/>
          <w:szCs w:val="28"/>
        </w:rPr>
        <w:t xml:space="preserve"> </w:t>
      </w:r>
      <w:r w:rsidR="00C552F4" w:rsidRPr="00C978AB">
        <w:rPr>
          <w:b/>
          <w:color w:val="000000" w:themeColor="text1"/>
          <w:sz w:val="28"/>
          <w:szCs w:val="28"/>
        </w:rPr>
        <w:t>S</w:t>
      </w:r>
      <w:r w:rsidR="009C4657" w:rsidRPr="00C978AB">
        <w:rPr>
          <w:b/>
          <w:color w:val="000000" w:themeColor="text1"/>
          <w:sz w:val="28"/>
          <w:szCs w:val="28"/>
        </w:rPr>
        <w:t xml:space="preserve">ingle particle </w:t>
      </w:r>
      <w:r w:rsidR="00E602F4" w:rsidRPr="00C978AB">
        <w:rPr>
          <w:b/>
          <w:color w:val="000000" w:themeColor="text1"/>
          <w:sz w:val="28"/>
          <w:szCs w:val="28"/>
        </w:rPr>
        <w:t xml:space="preserve">phase field model </w:t>
      </w:r>
    </w:p>
    <w:p w14:paraId="360C8F91" w14:textId="727F2FD0" w:rsidR="00E602F4" w:rsidRPr="00E602F4" w:rsidRDefault="00E602F4" w:rsidP="00544833">
      <w:pPr>
        <w:jc w:val="both"/>
        <w:rPr>
          <w:b/>
          <w:color w:val="000000" w:themeColor="text1"/>
          <w:sz w:val="24"/>
          <w:szCs w:val="24"/>
        </w:rPr>
      </w:pPr>
      <w:r w:rsidRPr="006B2F14">
        <w:rPr>
          <w:bCs/>
          <w:color w:val="000000" w:themeColor="text1"/>
          <w:sz w:val="24"/>
          <w:szCs w:val="24"/>
        </w:rPr>
        <w:t>To accurately apply the extended regular solution model</w:t>
      </w:r>
      <w:r w:rsidR="00544833">
        <w:rPr>
          <w:bCs/>
          <w:color w:val="000000" w:themeColor="text1"/>
          <w:sz w:val="24"/>
          <w:szCs w:val="24"/>
        </w:rPr>
        <w:t>,</w:t>
      </w:r>
      <w:r w:rsidRPr="006B2F14">
        <w:rPr>
          <w:bCs/>
          <w:color w:val="000000" w:themeColor="text1"/>
          <w:sz w:val="24"/>
          <w:szCs w:val="24"/>
        </w:rPr>
        <w:t xml:space="preserve"> a </w:t>
      </w:r>
      <w:r w:rsidRPr="006B2F14">
        <w:rPr>
          <w:rFonts w:eastAsiaTheme="minorEastAsia"/>
          <w:color w:val="000000" w:themeColor="text1"/>
          <w:sz w:val="24"/>
          <w:szCs w:val="24"/>
        </w:rPr>
        <w:t xml:space="preserve">complete phase field model is needed. It is </w:t>
      </w:r>
      <w:r w:rsidR="00544833">
        <w:rPr>
          <w:rFonts w:eastAsiaTheme="minorEastAsia"/>
          <w:color w:val="000000" w:themeColor="text1"/>
          <w:sz w:val="24"/>
          <w:szCs w:val="24"/>
        </w:rPr>
        <w:t>necessary to return</w:t>
      </w:r>
      <w:r w:rsidRPr="006B2F14">
        <w:rPr>
          <w:rFonts w:eastAsiaTheme="minorEastAsia"/>
          <w:color w:val="000000" w:themeColor="text1"/>
          <w:sz w:val="24"/>
          <w:szCs w:val="24"/>
        </w:rPr>
        <w:t xml:space="preserve"> to the Cahn-Hilliard formalism and derive the free energy functional</w:t>
      </w:r>
      <w:r w:rsidR="00544833">
        <w:rPr>
          <w:rFonts w:eastAsiaTheme="minorEastAsia"/>
          <w:color w:val="000000" w:themeColor="text1"/>
          <w:sz w:val="24"/>
          <w:szCs w:val="24"/>
        </w:rPr>
        <w:t>,</w:t>
      </w:r>
      <w:r w:rsidRPr="006B2F14">
        <w:rPr>
          <w:rFonts w:eastAsiaTheme="minorEastAsia"/>
          <w:color w:val="000000" w:themeColor="text1"/>
          <w:sz w:val="24"/>
          <w:szCs w:val="24"/>
        </w:rPr>
        <w:t xml:space="preserve"> including the effects of nonuniform compositions. In this approach, the free energy of a nonuniform system depends not only on the concentration but also on the higher</w:t>
      </w:r>
      <w:r w:rsidR="00544833">
        <w:rPr>
          <w:rFonts w:eastAsiaTheme="minorEastAsia"/>
          <w:color w:val="000000" w:themeColor="text1"/>
          <w:sz w:val="24"/>
          <w:szCs w:val="24"/>
        </w:rPr>
        <w:t>-</w:t>
      </w:r>
      <w:r w:rsidRPr="006B2F14">
        <w:rPr>
          <w:rFonts w:eastAsiaTheme="minorEastAsia"/>
          <w:color w:val="000000" w:themeColor="text1"/>
          <w:sz w:val="24"/>
          <w:szCs w:val="24"/>
        </w:rPr>
        <w:t>order</w:t>
      </w:r>
      <w:r>
        <w:rPr>
          <w:rFonts w:eastAsiaTheme="minorEastAsia"/>
          <w:color w:val="000000" w:themeColor="text1"/>
          <w:sz w:val="24"/>
          <w:szCs w:val="24"/>
        </w:rPr>
        <w:t xml:space="preserve"> gradient </w:t>
      </w:r>
      <w:r w:rsidRPr="006B2F14">
        <w:rPr>
          <w:rFonts w:eastAsiaTheme="minorEastAsia"/>
          <w:color w:val="000000" w:themeColor="text1"/>
          <w:sz w:val="24"/>
          <w:szCs w:val="24"/>
        </w:rPr>
        <w:t xml:space="preserve">terms </w:t>
      </w:r>
      <m:oMath>
        <m:r>
          <m:rPr>
            <m:sty m:val="p"/>
          </m:rP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 xml:space="preserve">, </m:t>
        </m:r>
        <m:sSup>
          <m:sSupPr>
            <m:ctrlPr>
              <w:rPr>
                <w:rFonts w:ascii="Cambria Math" w:eastAsiaTheme="minorEastAsia" w:hAnsi="Cambria Math"/>
                <w:i/>
                <w:color w:val="000000" w:themeColor="text1"/>
                <w:sz w:val="24"/>
                <w:szCs w:val="24"/>
              </w:rPr>
            </m:ctrlPr>
          </m:sSupPr>
          <m:e>
            <m:r>
              <m:rPr>
                <m:sty m:val="p"/>
              </m:rPr>
              <w:rPr>
                <w:rFonts w:ascii="Cambria Math" w:eastAsiaTheme="minorEastAsia" w:hAnsi="Cambria Math"/>
                <w:color w:val="000000" w:themeColor="text1"/>
                <w:sz w:val="24"/>
                <w:szCs w:val="24"/>
              </w:rPr>
              <m:t>∇</m:t>
            </m:r>
          </m:e>
          <m:sup>
            <m:r>
              <w:rPr>
                <w:rFonts w:ascii="Cambria Math" w:eastAsiaTheme="minorEastAsia" w:hAnsi="Cambria Math"/>
                <w:color w:val="000000" w:themeColor="text1"/>
                <w:sz w:val="24"/>
                <w:szCs w:val="24"/>
              </w:rPr>
              <m:t>2</m:t>
            </m:r>
          </m:sup>
        </m:sSup>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It was chosen to neglect the effects of the mutual interaction of </w:t>
      </w:r>
      <m:oMath>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and </w:t>
      </w:r>
      <m:oMath>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j</m:t>
            </m:r>
          </m:sub>
        </m:sSub>
      </m:oMath>
      <w:r w:rsidRPr="006B2F14">
        <w:rPr>
          <w:rFonts w:eastAsiaTheme="minorEastAsia"/>
          <w:color w:val="000000" w:themeColor="text1"/>
          <w:sz w:val="24"/>
          <w:szCs w:val="24"/>
        </w:rPr>
        <w:t xml:space="preserve"> on the gradient terms and</w:t>
      </w:r>
      <w:r w:rsidR="00544833">
        <w:rPr>
          <w:rFonts w:eastAsiaTheme="minorEastAsia"/>
          <w:color w:val="000000" w:themeColor="text1"/>
          <w:sz w:val="24"/>
          <w:szCs w:val="24"/>
        </w:rPr>
        <w:t>,</w:t>
      </w:r>
      <w:r w:rsidRPr="006B2F14">
        <w:rPr>
          <w:rFonts w:eastAsiaTheme="minorEastAsia"/>
          <w:color w:val="000000" w:themeColor="text1"/>
          <w:sz w:val="24"/>
          <w:szCs w:val="24"/>
        </w:rPr>
        <w:t xml:space="preserve"> therefore</w:t>
      </w:r>
      <w:r w:rsidR="00544833">
        <w:rPr>
          <w:rFonts w:eastAsiaTheme="minorEastAsia"/>
          <w:color w:val="000000" w:themeColor="text1"/>
          <w:sz w:val="24"/>
          <w:szCs w:val="24"/>
        </w:rPr>
        <w:t>,</w:t>
      </w:r>
      <w:r w:rsidRPr="006B2F14">
        <w:rPr>
          <w:rFonts w:eastAsiaTheme="minorEastAsia"/>
          <w:color w:val="000000" w:themeColor="text1"/>
          <w:sz w:val="24"/>
          <w:szCs w:val="24"/>
        </w:rPr>
        <w:t xml:space="preserve"> to directly add to the homogenous free energy the term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Sub>
        <m:sSup>
          <m:sSupPr>
            <m:ctrlPr>
              <w:rPr>
                <w:rFonts w:ascii="Cambria Math" w:eastAsiaTheme="minorEastAsia" w:hAnsi="Cambria Math"/>
                <w:i/>
                <w:color w:val="000000" w:themeColor="text1"/>
                <w:sz w:val="24"/>
                <w:szCs w:val="24"/>
              </w:rPr>
            </m:ctrlPr>
          </m:sSupPr>
          <m:e>
            <m:d>
              <m:dPr>
                <m:begChr m:val="|"/>
                <m:endChr m:val="|"/>
                <m:ctrlPr>
                  <w:rPr>
                    <w:rFonts w:ascii="Cambria Math" w:eastAsiaTheme="minorEastAsia" w:hAnsi="Cambria Math"/>
                    <w:i/>
                    <w:color w:val="000000" w:themeColor="text1"/>
                    <w:sz w:val="24"/>
                    <w:szCs w:val="24"/>
                  </w:rPr>
                </m:ctrlPr>
              </m:dPr>
              <m:e>
                <m:r>
                  <m:rPr>
                    <m:sty m:val="p"/>
                  </m:rP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d>
          </m:e>
          <m:sup>
            <m:r>
              <w:rPr>
                <w:rFonts w:ascii="Cambria Math" w:eastAsiaTheme="minorEastAsia" w:hAnsi="Cambria Math"/>
                <w:color w:val="000000" w:themeColor="text1"/>
                <w:sz w:val="24"/>
                <w:szCs w:val="24"/>
              </w:rPr>
              <m:t>2</m:t>
            </m:r>
          </m:sup>
        </m:sSup>
      </m:oMath>
      <w:r w:rsidRPr="006B2F14">
        <w:rPr>
          <w:rFonts w:eastAsiaTheme="minorEastAsia"/>
          <w:color w:val="000000" w:themeColor="text1"/>
          <w:sz w:val="24"/>
          <w:szCs w:val="24"/>
        </w:rPr>
        <w:t xml:space="preserve"> to account for gradient penalties. The concentrations are defined such that </w:t>
      </w:r>
      <m:oMath>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i=1</m:t>
            </m:r>
          </m:sub>
          <m:sup>
            <m:r>
              <w:rPr>
                <w:rFonts w:ascii="Cambria Math" w:eastAsiaTheme="minorEastAsia" w:hAnsi="Cambria Math"/>
                <w:color w:val="000000" w:themeColor="text1"/>
                <w:sz w:val="24"/>
                <w:szCs w:val="24"/>
              </w:rPr>
              <m:t>n</m:t>
            </m:r>
          </m:sup>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Sub>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nary>
      </m:oMath>
      <w:r w:rsidRPr="006B2F14">
        <w:rPr>
          <w:rFonts w:eastAsiaTheme="minorEastAsia"/>
          <w:color w:val="000000" w:themeColor="text1"/>
          <w:sz w:val="24"/>
          <w:szCs w:val="24"/>
        </w:rPr>
        <w:t xml:space="preserve">, </w:t>
      </w:r>
      <m:oMath>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oMath>
      <w:r w:rsidRPr="006B2F14">
        <w:rPr>
          <w:rFonts w:eastAsiaTheme="minorEastAsia"/>
          <w:color w:val="000000" w:themeColor="text1"/>
          <w:sz w:val="24"/>
          <w:szCs w:val="24"/>
        </w:rPr>
        <w:t xml:space="preserve"> is the overall mean concentration of the particle and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max</m:t>
            </m:r>
          </m:sub>
        </m:sSub>
        <m:r>
          <w:rPr>
            <w:rFonts w:ascii="Cambria Math" w:eastAsiaTheme="minorEastAsia" w:hAnsi="Cambria Math"/>
            <w:color w:val="000000" w:themeColor="text1"/>
            <w:sz w:val="24"/>
            <w:szCs w:val="24"/>
          </w:rPr>
          <m:t xml:space="preserve">= </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i=1</m:t>
            </m:r>
          </m:sub>
          <m:sup>
            <m:r>
              <w:rPr>
                <w:rFonts w:ascii="Cambria Math" w:eastAsiaTheme="minorEastAsia" w:hAnsi="Cambria Math"/>
                <w:color w:val="000000" w:themeColor="text1"/>
                <w:sz w:val="24"/>
                <w:szCs w:val="24"/>
              </w:rPr>
              <m:t>n</m:t>
            </m:r>
          </m:sup>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Sub>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max</m:t>
                    </m:r>
                  </m:sub>
                </m:sSub>
              </m:sub>
            </m:sSub>
          </m:e>
        </m:nary>
      </m:oMath>
      <w:r w:rsidRPr="006B2F14">
        <w:rPr>
          <w:rFonts w:eastAsiaTheme="minorEastAsia"/>
          <w:color w:val="000000" w:themeColor="text1"/>
          <w:sz w:val="24"/>
          <w:szCs w:val="24"/>
        </w:rPr>
        <w:t>.</w:t>
      </w:r>
    </w:p>
    <w:p w14:paraId="1AEC83D9" w14:textId="0D727EA7"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To calculate how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depends on the composition is necessary to recall the formulation found by </w:t>
      </w:r>
      <w:proofErr w:type="spellStart"/>
      <w:r w:rsidRPr="009C1E72">
        <w:rPr>
          <w:rFonts w:eastAsiaTheme="minorEastAsia"/>
          <w:color w:val="000000" w:themeColor="text1"/>
          <w:sz w:val="24"/>
          <w:szCs w:val="24"/>
        </w:rPr>
        <w:t>Zelič</w:t>
      </w:r>
      <w:proofErr w:type="spellEnd"/>
      <w:r>
        <w:rPr>
          <w:rFonts w:eastAsiaTheme="minorEastAsia"/>
          <w:color w:val="000000" w:themeColor="text1"/>
          <w:sz w:val="24"/>
          <w:szCs w:val="24"/>
        </w:rPr>
        <w:t xml:space="preserve"> and al.</w:t>
      </w:r>
      <w:proofErr w:type="gramStart"/>
      <w:r w:rsidRPr="009C1E72">
        <w:rPr>
          <w:rFonts w:ascii="Calibri" w:cs="Calibri"/>
          <w:color w:val="000000"/>
          <w:sz w:val="24"/>
          <w:vertAlign w:val="superscript"/>
          <w:lang w:val="en-GB"/>
        </w:rPr>
        <w:t>1</w:t>
      </w:r>
      <w:proofErr w:type="gramEnd"/>
      <w:r w:rsidRPr="006B2F14">
        <w:rPr>
          <w:rFonts w:eastAsiaTheme="minorEastAsia"/>
          <w:color w:val="000000" w:themeColor="text1"/>
          <w:sz w:val="24"/>
          <w:szCs w:val="24"/>
        </w:rPr>
        <w:t xml:space="preserve">  </w:t>
      </w:r>
    </w:p>
    <w:p w14:paraId="7E8ACAF5" w14:textId="77777777" w:rsidR="00E602F4" w:rsidRPr="006B2F14" w:rsidRDefault="00000000" w:rsidP="00544833">
      <w:pPr>
        <w:jc w:val="both"/>
        <w:rPr>
          <w:rFonts w:eastAsiaTheme="minorEastAsia"/>
          <w:color w:val="000000" w:themeColor="text1"/>
          <w:sz w:val="24"/>
          <w:szCs w:val="24"/>
        </w:rPr>
      </w:pPr>
      <m:oMathPara>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Nz</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d</m:t>
                  </m:r>
                </m:e>
                <m:sup>
                  <m:r>
                    <w:rPr>
                      <w:rFonts w:ascii="Cambria Math" w:eastAsiaTheme="minorEastAsia" w:hAnsi="Cambria Math"/>
                      <w:color w:val="000000" w:themeColor="text1"/>
                      <w:sz w:val="24"/>
                      <w:szCs w:val="24"/>
                    </w:rPr>
                    <m:t>2</m:t>
                  </m:r>
                </m:sup>
              </m:sSup>
            </m:num>
            <m:den>
              <m:r>
                <w:rPr>
                  <w:rFonts w:ascii="Cambria Math" w:eastAsiaTheme="minorEastAsia" w:hAnsi="Cambria Math"/>
                  <w:color w:val="000000" w:themeColor="text1"/>
                  <w:sz w:val="24"/>
                  <w:szCs w:val="24"/>
                </w:rPr>
                <m:t>m</m:t>
              </m:r>
            </m:den>
          </m:f>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color w:val="000000" w:themeColor="text1"/>
                  <w:sz w:val="24"/>
                  <w:szCs w:val="24"/>
                </w:rPr>
              </m:ctrlPr>
            </m:e>
            <m:sub>
              <m:r>
                <w:rPr>
                  <w:rFonts w:ascii="Cambria Math" w:eastAsiaTheme="minorEastAsia" w:hAnsi="Cambria Math"/>
                  <w:color w:val="000000" w:themeColor="text1"/>
                  <w:sz w:val="24"/>
                  <w:szCs w:val="24"/>
                </w:rPr>
                <m:t>ii</m:t>
              </m:r>
            </m:sub>
          </m:sSub>
          <m:r>
            <w:rPr>
              <w:rFonts w:ascii="Cambria Math" w:eastAsiaTheme="minorEastAsia" w:hAnsi="Cambria Math"/>
              <w:color w:val="000000" w:themeColor="text1"/>
              <w:sz w:val="24"/>
              <w:szCs w:val="24"/>
            </w:rPr>
            <m:t xml:space="preserve">  (E1)</m:t>
          </m:r>
        </m:oMath>
      </m:oMathPara>
    </w:p>
    <w:p w14:paraId="2D9922E0" w14:textId="611BCDB0"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In which </w:t>
      </w:r>
      <m:oMath>
        <m:r>
          <w:rPr>
            <w:rFonts w:ascii="Cambria Math" w:eastAsiaTheme="minorEastAsia" w:hAnsi="Cambria Math"/>
            <w:color w:val="000000" w:themeColor="text1"/>
            <w:sz w:val="24"/>
            <w:szCs w:val="24"/>
          </w:rPr>
          <m:t xml:space="preserve">d </m:t>
        </m:r>
      </m:oMath>
      <w:r w:rsidRPr="006B2F14">
        <w:rPr>
          <w:rFonts w:eastAsiaTheme="minorEastAsia"/>
          <w:color w:val="000000" w:themeColor="text1"/>
          <w:sz w:val="24"/>
          <w:szCs w:val="24"/>
        </w:rPr>
        <w:t xml:space="preserve">represent the distance between crystal planes and </w:t>
      </w:r>
      <m:oMath>
        <m:r>
          <w:rPr>
            <w:rFonts w:ascii="Cambria Math" w:eastAsiaTheme="minorEastAsia" w:hAnsi="Cambria Math"/>
            <w:color w:val="000000" w:themeColor="text1"/>
            <w:sz w:val="24"/>
            <w:szCs w:val="24"/>
          </w:rPr>
          <m:t xml:space="preserve">m </m:t>
        </m:r>
      </m:oMath>
      <w:r w:rsidRPr="006B2F14">
        <w:rPr>
          <w:rFonts w:eastAsiaTheme="minorEastAsia"/>
          <w:color w:val="000000" w:themeColor="text1"/>
          <w:sz w:val="24"/>
          <w:szCs w:val="24"/>
        </w:rPr>
        <w:t xml:space="preserve">is a geometrically deduced parameter. Following that theory, in </w:t>
      </w:r>
      <w:r w:rsidR="005915EB">
        <w:rPr>
          <w:rFonts w:eastAsiaTheme="minorEastAsia"/>
          <w:color w:val="000000" w:themeColor="text1"/>
          <w:sz w:val="24"/>
          <w:szCs w:val="24"/>
        </w:rPr>
        <w:t xml:space="preserve">a </w:t>
      </w:r>
      <w:r w:rsidRPr="006B2F14">
        <w:rPr>
          <w:rFonts w:eastAsiaTheme="minorEastAsia"/>
          <w:color w:val="000000" w:themeColor="text1"/>
          <w:sz w:val="24"/>
          <w:szCs w:val="24"/>
        </w:rPr>
        <w:t xml:space="preserve">case in which the structure is not heavily modified by the </w:t>
      </w:r>
      <w:r>
        <w:rPr>
          <w:rFonts w:eastAsiaTheme="minorEastAsia"/>
          <w:color w:val="000000" w:themeColor="text1"/>
          <w:sz w:val="24"/>
          <w:szCs w:val="24"/>
        </w:rPr>
        <w:t>metal substitution</w:t>
      </w:r>
      <w:r w:rsidRPr="006B2F14">
        <w:rPr>
          <w:rFonts w:eastAsiaTheme="minorEastAsia"/>
          <w:color w:val="000000" w:themeColor="text1"/>
          <w:sz w:val="24"/>
          <w:szCs w:val="24"/>
        </w:rPr>
        <w:t xml:space="preserve">, the effective boundary energy can be calculated </w:t>
      </w:r>
      <w:r w:rsidR="005915EB">
        <w:rPr>
          <w:rFonts w:eastAsiaTheme="minorEastAsia"/>
          <w:color w:val="000000" w:themeColor="text1"/>
          <w:sz w:val="24"/>
          <w:szCs w:val="24"/>
        </w:rPr>
        <w:t xml:space="preserve">by </w:t>
      </w:r>
      <w:r w:rsidRPr="006B2F14">
        <w:rPr>
          <w:rFonts w:eastAsiaTheme="minorEastAsia"/>
          <w:color w:val="000000" w:themeColor="text1"/>
          <w:sz w:val="24"/>
          <w:szCs w:val="24"/>
        </w:rPr>
        <w:t xml:space="preserve">multiplying the original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by </w:t>
      </w: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up>
            <m:r>
              <w:rPr>
                <w:rFonts w:ascii="Cambria Math" w:eastAsiaTheme="minorEastAsia" w:hAnsi="Cambria Math"/>
                <w:color w:val="000000" w:themeColor="text1"/>
                <w:sz w:val="24"/>
                <w:szCs w:val="24"/>
              </w:rPr>
              <m:t>2</m:t>
            </m:r>
          </m:sup>
        </m:sSubSup>
      </m:oMath>
      <w:r w:rsidRPr="006B2F14">
        <w:rPr>
          <w:rFonts w:eastAsiaTheme="minorEastAsia"/>
          <w:color w:val="000000" w:themeColor="text1"/>
          <w:sz w:val="24"/>
          <w:szCs w:val="24"/>
        </w:rPr>
        <w:t>.</w:t>
      </w:r>
    </w:p>
    <w:p w14:paraId="66DBA73E" w14:textId="336C60A5"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Another effect that </w:t>
      </w:r>
      <w:r w:rsidR="00634EEE">
        <w:rPr>
          <w:rFonts w:eastAsiaTheme="minorEastAsia"/>
          <w:color w:val="000000" w:themeColor="text1"/>
          <w:sz w:val="24"/>
          <w:szCs w:val="24"/>
        </w:rPr>
        <w:t>must be considered</w:t>
      </w:r>
      <w:r w:rsidRPr="006B2F14">
        <w:rPr>
          <w:rFonts w:eastAsiaTheme="minorEastAsia"/>
          <w:color w:val="000000" w:themeColor="text1"/>
          <w:sz w:val="24"/>
          <w:szCs w:val="24"/>
        </w:rPr>
        <w:t xml:space="preserve"> in </w:t>
      </w:r>
      <w:r w:rsidR="00634EEE">
        <w:rPr>
          <w:rFonts w:eastAsiaTheme="minorEastAsia"/>
          <w:color w:val="000000" w:themeColor="text1"/>
          <w:sz w:val="24"/>
          <w:szCs w:val="24"/>
        </w:rPr>
        <w:t xml:space="preserve">the </w:t>
      </w:r>
      <w:r w:rsidRPr="006B2F14">
        <w:rPr>
          <w:rFonts w:eastAsiaTheme="minorEastAsia"/>
          <w:color w:val="000000" w:themeColor="text1"/>
          <w:sz w:val="24"/>
          <w:szCs w:val="24"/>
        </w:rPr>
        <w:t xml:space="preserve">case of </w:t>
      </w:r>
      <w:r w:rsidR="00634EEE">
        <w:rPr>
          <w:rFonts w:eastAsiaTheme="minorEastAsia"/>
          <w:color w:val="000000" w:themeColor="text1"/>
          <w:sz w:val="24"/>
          <w:szCs w:val="24"/>
        </w:rPr>
        <w:t xml:space="preserve">a </w:t>
      </w:r>
      <w:r w:rsidRPr="006B2F14">
        <w:rPr>
          <w:rFonts w:eastAsiaTheme="minorEastAsia"/>
          <w:color w:val="000000" w:themeColor="text1"/>
          <w:sz w:val="24"/>
          <w:szCs w:val="24"/>
        </w:rPr>
        <w:t>nonuniform system is the coherency strain energy, which was proven to be fundamental to explain</w:t>
      </w:r>
      <w:r w:rsidR="00634EEE">
        <w:rPr>
          <w:rFonts w:eastAsiaTheme="minorEastAsia"/>
          <w:color w:val="000000" w:themeColor="text1"/>
          <w:sz w:val="24"/>
          <w:szCs w:val="24"/>
        </w:rPr>
        <w:t>ing</w:t>
      </w:r>
      <w:r w:rsidRPr="006B2F14">
        <w:rPr>
          <w:rFonts w:eastAsiaTheme="minorEastAsia"/>
          <w:color w:val="000000" w:themeColor="text1"/>
          <w:sz w:val="24"/>
          <w:szCs w:val="24"/>
        </w:rPr>
        <w:t xml:space="preserve"> the anisotropy of the phase separation in LFP</w:t>
      </w:r>
      <w:r w:rsidRPr="000E41A3">
        <w:rPr>
          <w:rFonts w:ascii="Calibri" w:cs="Calibri"/>
          <w:color w:val="000000"/>
          <w:sz w:val="24"/>
          <w:vertAlign w:val="superscript"/>
          <w:lang w:val="en-GB"/>
        </w:rPr>
        <w:t>2</w:t>
      </w:r>
      <w:r w:rsidRPr="006B2F14">
        <w:rPr>
          <w:rFonts w:eastAsiaTheme="minorEastAsia"/>
          <w:color w:val="000000" w:themeColor="text1"/>
          <w:sz w:val="24"/>
          <w:szCs w:val="24"/>
        </w:rPr>
        <w:t xml:space="preserve">. </w:t>
      </w:r>
    </w:p>
    <w:p w14:paraId="13ABD463" w14:textId="4D377021"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Given the limited energy scale of the coherency strain</w:t>
      </w:r>
      <w:r w:rsidR="00634EEE">
        <w:rPr>
          <w:rFonts w:eastAsiaTheme="minorEastAsia"/>
          <w:color w:val="000000" w:themeColor="text1"/>
          <w:sz w:val="24"/>
          <w:szCs w:val="24"/>
        </w:rPr>
        <w:t>,</w:t>
      </w:r>
      <w:r w:rsidRPr="006B2F14">
        <w:rPr>
          <w:rFonts w:eastAsiaTheme="minorEastAsia"/>
          <w:color w:val="000000" w:themeColor="text1"/>
          <w:sz w:val="24"/>
          <w:szCs w:val="24"/>
        </w:rPr>
        <w:t xml:space="preserve"> it was not considered necessary to reformulate the original theory developed for two</w:t>
      </w:r>
      <w:r w:rsidR="00634EEE">
        <w:rPr>
          <w:rFonts w:eastAsiaTheme="minorEastAsia"/>
          <w:color w:val="000000" w:themeColor="text1"/>
          <w:sz w:val="24"/>
          <w:szCs w:val="24"/>
        </w:rPr>
        <w:t>-</w:t>
      </w:r>
      <w:r w:rsidRPr="006B2F14">
        <w:rPr>
          <w:rFonts w:eastAsiaTheme="minorEastAsia"/>
          <w:color w:val="000000" w:themeColor="text1"/>
          <w:sz w:val="24"/>
          <w:szCs w:val="24"/>
        </w:rPr>
        <w:t xml:space="preserve">phase materials in the presence of multiple stable phases. </w:t>
      </w:r>
      <w:proofErr w:type="gramStart"/>
      <w:r w:rsidR="005915EB">
        <w:rPr>
          <w:rFonts w:eastAsiaTheme="minorEastAsia"/>
          <w:color w:val="000000" w:themeColor="text1"/>
          <w:sz w:val="24"/>
          <w:szCs w:val="24"/>
        </w:rPr>
        <w:t>Thus</w:t>
      </w:r>
      <w:proofErr w:type="gramEnd"/>
      <w:r w:rsidRPr="006B2F14">
        <w:rPr>
          <w:rFonts w:eastAsiaTheme="minorEastAsia"/>
          <w:color w:val="000000" w:themeColor="text1"/>
          <w:sz w:val="24"/>
          <w:szCs w:val="24"/>
        </w:rPr>
        <w:t xml:space="preserve"> the formulation</w:t>
      </w:r>
      <w:r w:rsidRPr="00F44E6A">
        <w:rPr>
          <w:rFonts w:ascii="Calibri" w:cs="Calibri"/>
          <w:color w:val="000000"/>
          <w:sz w:val="24"/>
          <w:vertAlign w:val="superscript"/>
          <w:lang w:val="en-GB"/>
        </w:rPr>
        <w:t>2,3</w:t>
      </w:r>
      <w:r w:rsidRPr="006B2F14">
        <w:rPr>
          <w:rFonts w:eastAsiaTheme="minorEastAsia"/>
          <w:color w:val="000000" w:themeColor="text1"/>
          <w:sz w:val="24"/>
          <w:szCs w:val="24"/>
        </w:rPr>
        <w:t>:</w:t>
      </w:r>
    </w:p>
    <w:p w14:paraId="41FF8BCB" w14:textId="77777777" w:rsidR="00E602F4" w:rsidRPr="006B2F14" w:rsidRDefault="00E602F4" w:rsidP="00544833">
      <w:pPr>
        <w:jc w:val="both"/>
        <w:rPr>
          <w:rFonts w:eastAsiaTheme="minorEastAsia"/>
          <w:color w:val="000000" w:themeColor="text1"/>
          <w:sz w:val="24"/>
          <w:szCs w:val="24"/>
        </w:rPr>
      </w:pPr>
      <m:oMathPara>
        <m:oMath>
          <m:r>
            <w:rPr>
              <w:rFonts w:ascii="Cambria Math" w:eastAsiaTheme="minorEastAsia" w:hAnsi="Cambria Math"/>
              <w:color w:val="000000" w:themeColor="text1"/>
              <w:sz w:val="24"/>
              <w:szCs w:val="24"/>
            </w:rPr>
            <m:t>B</m:t>
          </m:r>
          <m:d>
            <m:dPr>
              <m:ctrlPr>
                <w:rPr>
                  <w:rFonts w:ascii="Cambria Math" w:eastAsiaTheme="minorEastAsia" w:hAnsi="Cambria Math"/>
                  <w:i/>
                  <w:color w:val="000000" w:themeColor="text1"/>
                  <w:sz w:val="24"/>
                  <w:szCs w:val="24"/>
                </w:rPr>
              </m:ctrlPr>
            </m:dPr>
            <m:e>
              <m:r>
                <m:rPr>
                  <m:sty m:val="bi"/>
                </m:rPr>
                <w:rPr>
                  <w:rFonts w:ascii="Cambria Math" w:eastAsiaTheme="minorEastAsia" w:hAnsi="Cambria Math"/>
                  <w:color w:val="000000" w:themeColor="text1"/>
                  <w:sz w:val="24"/>
                  <w:szCs w:val="24"/>
                </w:rPr>
                <m:t>n</m:t>
              </m:r>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ijkl</m:t>
              </m:r>
            </m:sub>
          </m:sSub>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ϵ</m:t>
              </m:r>
            </m:e>
            <m:sub>
              <m:r>
                <w:rPr>
                  <w:rFonts w:ascii="Cambria Math" w:eastAsiaTheme="minorEastAsia" w:hAnsi="Cambria Math"/>
                  <w:color w:val="000000" w:themeColor="text1"/>
                  <w:sz w:val="24"/>
                  <w:szCs w:val="24"/>
                </w:rPr>
                <m:t>ij</m:t>
              </m:r>
            </m:sub>
            <m:sup>
              <m:r>
                <w:rPr>
                  <w:rFonts w:ascii="Cambria Math" w:eastAsiaTheme="minorEastAsia" w:hAnsi="Cambria Math"/>
                  <w:color w:val="000000" w:themeColor="text1"/>
                  <w:sz w:val="24"/>
                  <w:szCs w:val="24"/>
                </w:rPr>
                <m:t>0</m:t>
              </m:r>
            </m:sup>
          </m:sSubSup>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ϵ</m:t>
              </m:r>
            </m:e>
            <m:sub>
              <m:r>
                <w:rPr>
                  <w:rFonts w:ascii="Cambria Math" w:eastAsiaTheme="minorEastAsia" w:hAnsi="Cambria Math"/>
                  <w:color w:val="000000" w:themeColor="text1"/>
                  <w:sz w:val="24"/>
                  <w:szCs w:val="24"/>
                </w:rPr>
                <m:t>kj</m:t>
              </m:r>
            </m:sub>
            <m:sup>
              <m:r>
                <w:rPr>
                  <w:rFonts w:ascii="Cambria Math" w:eastAsiaTheme="minorEastAsia" w:hAnsi="Cambria Math"/>
                  <w:color w:val="000000" w:themeColor="text1"/>
                  <w:sz w:val="24"/>
                  <w:szCs w:val="24"/>
                </w:rPr>
                <m:t>0</m:t>
              </m:r>
            </m:sup>
          </m:sSubSup>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i</m:t>
              </m:r>
            </m:sub>
          </m:sSub>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σ</m:t>
              </m:r>
            </m:e>
            <m:sub>
              <m:r>
                <w:rPr>
                  <w:rFonts w:ascii="Cambria Math" w:eastAsiaTheme="minorEastAsia" w:hAnsi="Cambria Math"/>
                  <w:color w:val="000000" w:themeColor="text1"/>
                  <w:sz w:val="24"/>
                  <w:szCs w:val="24"/>
                </w:rPr>
                <m:t>ij</m:t>
              </m:r>
            </m:sub>
            <m:sup>
              <m:r>
                <w:rPr>
                  <w:rFonts w:ascii="Cambria Math" w:eastAsiaTheme="minorEastAsia" w:hAnsi="Cambria Math"/>
                  <w:color w:val="000000" w:themeColor="text1"/>
                  <w:sz w:val="24"/>
                  <w:szCs w:val="24"/>
                </w:rPr>
                <m:t>0</m:t>
              </m:r>
            </m:sup>
          </m:sSubSup>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color w:val="000000" w:themeColor="text1"/>
                  <w:sz w:val="24"/>
                  <w:szCs w:val="24"/>
                </w:rPr>
              </m:ctrlPr>
            </m:e>
            <m:sub>
              <m:r>
                <w:rPr>
                  <w:rFonts w:ascii="Cambria Math" w:eastAsiaTheme="minorEastAsia" w:hAnsi="Cambria Math"/>
                  <w:color w:val="000000" w:themeColor="text1"/>
                  <w:sz w:val="24"/>
                  <w:szCs w:val="24"/>
                </w:rPr>
                <m:t>jl</m:t>
              </m:r>
            </m:sub>
          </m:sSub>
          <m:r>
            <w:rPr>
              <w:rFonts w:ascii="Cambria Math" w:eastAsiaTheme="minorEastAsia" w:hAnsi="Cambria Math"/>
              <w:color w:val="000000" w:themeColor="text1"/>
              <w:sz w:val="24"/>
              <w:szCs w:val="24"/>
            </w:rPr>
            <m:t>(</m:t>
          </m:r>
          <m:r>
            <m:rPr>
              <m:sty m:val="bi"/>
            </m:rPr>
            <w:rPr>
              <w:rFonts w:ascii="Cambria Math" w:eastAsiaTheme="minorEastAsia" w:hAnsi="Cambria Math"/>
              <w:color w:val="000000" w:themeColor="text1"/>
              <w:sz w:val="24"/>
              <w:szCs w:val="24"/>
            </w:rPr>
            <m:t>n</m:t>
          </m:r>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σ</m:t>
              </m:r>
            </m:e>
            <m:sub>
              <m:r>
                <w:rPr>
                  <w:rFonts w:ascii="Cambria Math" w:eastAsiaTheme="minorEastAsia" w:hAnsi="Cambria Math"/>
                  <w:color w:val="000000" w:themeColor="text1"/>
                  <w:sz w:val="24"/>
                  <w:szCs w:val="24"/>
                </w:rPr>
                <m:t>lm</m:t>
              </m:r>
            </m:sub>
            <m:sup>
              <m:r>
                <w:rPr>
                  <w:rFonts w:ascii="Cambria Math" w:eastAsiaTheme="minorEastAsia" w:hAnsi="Cambria Math"/>
                  <w:color w:val="000000" w:themeColor="text1"/>
                  <w:sz w:val="24"/>
                  <w:szCs w:val="24"/>
                </w:rPr>
                <m:t>0</m:t>
              </m:r>
            </m:sup>
          </m:sSubSup>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m</m:t>
              </m:r>
            </m:sub>
          </m:sSub>
          <m:r>
            <w:rPr>
              <w:rFonts w:ascii="Cambria Math" w:eastAsiaTheme="minorEastAsia" w:hAnsi="Cambria Math"/>
              <w:color w:val="000000" w:themeColor="text1"/>
              <w:sz w:val="24"/>
              <w:szCs w:val="24"/>
            </w:rPr>
            <m:t>,</m:t>
          </m:r>
        </m:oMath>
      </m:oMathPara>
    </w:p>
    <w:p w14:paraId="03A2BC92" w14:textId="77777777" w:rsidR="00E602F4" w:rsidRPr="006B2F14" w:rsidRDefault="00000000" w:rsidP="00544833">
      <w:pPr>
        <w:jc w:val="both"/>
        <w:rPr>
          <w:rFonts w:eastAsiaTheme="minorEastAsia"/>
          <w:color w:val="000000" w:themeColor="text1"/>
          <w:sz w:val="24"/>
          <w:szCs w:val="24"/>
        </w:rPr>
      </w:pPr>
      <m:oMathPara>
        <m:oMath>
          <m:sSub>
            <m:sSubPr>
              <m:ctrlPr>
                <w:rPr>
                  <w:rFonts w:ascii="Cambria Math" w:eastAsiaTheme="minorEastAsia" w:hAnsi="Cambria Math"/>
                  <w:i/>
                  <w:color w:val="000000" w:themeColor="text1"/>
                  <w:sz w:val="24"/>
                  <w:szCs w:val="24"/>
                </w:rPr>
              </m:ctrlPr>
            </m:sSubPr>
            <m:e>
              <m:d>
                <m:dPr>
                  <m:begChr m:val="["/>
                  <m:endChr m:val="]"/>
                  <m:ctrlPr>
                    <w:rPr>
                      <w:rFonts w:ascii="Cambria Math" w:eastAsiaTheme="minorEastAsia" w:hAnsi="Cambria Math"/>
                      <w:i/>
                      <w:color w:val="000000" w:themeColor="text1"/>
                      <w:sz w:val="24"/>
                      <w:szCs w:val="24"/>
                    </w:rPr>
                  </m:ctrlPr>
                </m:dPr>
                <m:e>
                  <m:sSup>
                    <m:sSupPr>
                      <m:ctrlPr>
                        <w:rPr>
                          <w:rFonts w:ascii="Cambria Math" w:eastAsiaTheme="minorEastAsia" w:hAnsi="Cambria Math"/>
                          <w:i/>
                          <w:color w:val="000000" w:themeColor="text1"/>
                          <w:sz w:val="24"/>
                          <w:szCs w:val="24"/>
                        </w:rPr>
                      </m:ctrlPr>
                    </m:sSupPr>
                    <m:e>
                      <m:r>
                        <m:rPr>
                          <m:sty m:val="p"/>
                        </m:rPr>
                        <w:rPr>
                          <w:rFonts w:ascii="Cambria Math" w:eastAsiaTheme="minorEastAsia" w:hAnsi="Cambria Math"/>
                          <w:color w:val="000000" w:themeColor="text1"/>
                          <w:sz w:val="24"/>
                          <w:szCs w:val="24"/>
                        </w:rPr>
                        <m:t>Ω</m:t>
                      </m:r>
                    </m:e>
                    <m:sup>
                      <m:r>
                        <w:rPr>
                          <w:rFonts w:ascii="Cambria Math" w:eastAsiaTheme="minorEastAsia" w:hAnsi="Cambria Math"/>
                          <w:color w:val="000000" w:themeColor="text1"/>
                          <w:sz w:val="24"/>
                          <w:szCs w:val="24"/>
                        </w:rPr>
                        <m:t xml:space="preserve">-1 </m:t>
                      </m:r>
                    </m:sup>
                  </m:sSup>
                </m:e>
              </m:d>
            </m:e>
            <m:sub>
              <m:r>
                <w:rPr>
                  <w:rFonts w:ascii="Cambria Math" w:eastAsiaTheme="minorEastAsia" w:hAnsi="Cambria Math"/>
                  <w:color w:val="000000" w:themeColor="text1"/>
                  <w:sz w:val="24"/>
                  <w:szCs w:val="24"/>
                </w:rPr>
                <m:t>ij</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iklj</m:t>
              </m:r>
            </m:sub>
          </m:s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k</m:t>
              </m:r>
            </m:sub>
          </m:s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l</m:t>
              </m:r>
            </m:sub>
          </m:sSub>
          <m:r>
            <w:rPr>
              <w:rFonts w:ascii="Cambria Math" w:eastAsiaTheme="minorEastAsia" w:hAnsi="Cambria Math"/>
              <w:color w:val="000000" w:themeColor="text1"/>
              <w:sz w:val="24"/>
              <w:szCs w:val="24"/>
            </w:rPr>
            <m:t>,      (E2)</m:t>
          </m:r>
        </m:oMath>
      </m:oMathPara>
    </w:p>
    <w:p w14:paraId="1528EE01" w14:textId="77777777" w:rsidR="00E602F4" w:rsidRPr="006B2F14" w:rsidRDefault="00000000" w:rsidP="00544833">
      <w:pPr>
        <w:jc w:val="both"/>
        <w:rPr>
          <w:rFonts w:eastAsiaTheme="minorEastAsia"/>
          <w:color w:val="000000" w:themeColor="text1"/>
          <w:sz w:val="24"/>
          <w:szCs w:val="24"/>
        </w:rPr>
      </w:pPr>
      <m:oMathPara>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σ</m:t>
              </m:r>
            </m:e>
            <m:sub>
              <m:r>
                <w:rPr>
                  <w:rFonts w:ascii="Cambria Math" w:eastAsiaTheme="minorEastAsia" w:hAnsi="Cambria Math"/>
                  <w:color w:val="000000" w:themeColor="text1"/>
                  <w:sz w:val="24"/>
                  <w:szCs w:val="24"/>
                </w:rPr>
                <m:t>ij</m:t>
              </m:r>
            </m:sub>
            <m:sup>
              <m:r>
                <w:rPr>
                  <w:rFonts w:ascii="Cambria Math" w:eastAsiaTheme="minorEastAsia" w:hAnsi="Cambria Math"/>
                  <w:color w:val="000000" w:themeColor="text1"/>
                  <w:sz w:val="24"/>
                  <w:szCs w:val="24"/>
                </w:rPr>
                <m:t>0</m:t>
              </m:r>
            </m:sup>
          </m:sSubSup>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ijkl</m:t>
              </m:r>
            </m:sub>
          </m:sSub>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ϵ</m:t>
              </m:r>
            </m:e>
            <m:sub>
              <m:r>
                <w:rPr>
                  <w:rFonts w:ascii="Cambria Math" w:eastAsiaTheme="minorEastAsia" w:hAnsi="Cambria Math"/>
                  <w:color w:val="000000" w:themeColor="text1"/>
                  <w:sz w:val="24"/>
                  <w:szCs w:val="24"/>
                </w:rPr>
                <m:t>kl</m:t>
              </m:r>
            </m:sub>
            <m:sup>
              <m:r>
                <w:rPr>
                  <w:rFonts w:ascii="Cambria Math" w:eastAsiaTheme="minorEastAsia" w:hAnsi="Cambria Math"/>
                  <w:color w:val="000000" w:themeColor="text1"/>
                  <w:sz w:val="24"/>
                  <w:szCs w:val="24"/>
                </w:rPr>
                <m:t>0</m:t>
              </m:r>
            </m:sup>
          </m:sSubSup>
          <m:r>
            <w:rPr>
              <w:rFonts w:ascii="Cambria Math" w:eastAsiaTheme="minorEastAsia" w:hAnsi="Cambria Math"/>
              <w:color w:val="000000" w:themeColor="text1"/>
              <w:sz w:val="24"/>
              <w:szCs w:val="24"/>
            </w:rPr>
            <m:t>,</m:t>
          </m:r>
        </m:oMath>
      </m:oMathPara>
    </w:p>
    <w:p w14:paraId="5E3F6258" w14:textId="77777777"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In which </w:t>
      </w:r>
      <m:oMath>
        <m:r>
          <w:rPr>
            <w:rFonts w:ascii="Cambria Math" w:eastAsiaTheme="minorEastAsia" w:hAnsi="Cambria Math"/>
            <w:color w:val="000000" w:themeColor="text1"/>
            <w:sz w:val="24"/>
            <w:szCs w:val="24"/>
          </w:rPr>
          <m:t>B(</m:t>
        </m:r>
        <m:r>
          <m:rPr>
            <m:sty m:val="bi"/>
          </m:rPr>
          <w:rPr>
            <w:rFonts w:ascii="Cambria Math" w:eastAsiaTheme="minorEastAsia" w:hAnsi="Cambria Math"/>
            <w:color w:val="000000" w:themeColor="text1"/>
            <w:sz w:val="24"/>
            <w:szCs w:val="24"/>
          </w:rPr>
          <m:t>n</m:t>
        </m:r>
        <m:r>
          <w:rPr>
            <w:rFonts w:ascii="Cambria Math" w:eastAsiaTheme="minorEastAsia" w:hAnsi="Cambria Math"/>
            <w:color w:val="000000" w:themeColor="text1"/>
            <w:sz w:val="24"/>
            <w:szCs w:val="24"/>
          </w:rPr>
          <m:t>)</m:t>
        </m:r>
      </m:oMath>
      <w:r w:rsidRPr="006B2F14">
        <w:rPr>
          <w:rFonts w:eastAsiaTheme="minorEastAsia"/>
          <w:color w:val="000000" w:themeColor="text1"/>
          <w:sz w:val="24"/>
          <w:szCs w:val="24"/>
        </w:rPr>
        <w:t xml:space="preserve"> is the coherency strain pressure along the direction </w:t>
      </w:r>
      <m:oMath>
        <m:r>
          <m:rPr>
            <m:sty m:val="bi"/>
          </m:rPr>
          <w:rPr>
            <w:rFonts w:ascii="Cambria Math" w:eastAsiaTheme="minorEastAsia" w:hAnsi="Cambria Math"/>
            <w:color w:val="000000" w:themeColor="text1"/>
            <w:sz w:val="24"/>
            <w:szCs w:val="24"/>
          </w:rPr>
          <m:t>n</m:t>
        </m:r>
      </m:oMath>
      <w:r w:rsidRPr="006B2F14">
        <w:rPr>
          <w:rFonts w:eastAsiaTheme="minorEastAsia"/>
          <w:b/>
          <w:bCs/>
          <w:color w:val="000000" w:themeColor="text1"/>
          <w:sz w:val="24"/>
          <w:szCs w:val="24"/>
        </w:rPr>
        <w:t xml:space="preserv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ijkl</m:t>
            </m:r>
          </m:sub>
        </m:sSub>
      </m:oMath>
      <w:r w:rsidRPr="006B2F14">
        <w:rPr>
          <w:rFonts w:eastAsiaTheme="minorEastAsia"/>
          <w:color w:val="000000" w:themeColor="text1"/>
          <w:sz w:val="24"/>
          <w:szCs w:val="24"/>
        </w:rPr>
        <w:t xml:space="preserve"> is the stiffness tensor and </w:t>
      </w: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ϵ</m:t>
            </m:r>
          </m:e>
          <m:sub>
            <m:r>
              <w:rPr>
                <w:rFonts w:ascii="Cambria Math" w:eastAsiaTheme="minorEastAsia" w:hAnsi="Cambria Math"/>
                <w:color w:val="000000" w:themeColor="text1"/>
                <w:sz w:val="24"/>
                <w:szCs w:val="24"/>
              </w:rPr>
              <m:t>ij</m:t>
            </m:r>
          </m:sub>
          <m:sup>
            <m:r>
              <w:rPr>
                <w:rFonts w:ascii="Cambria Math" w:eastAsiaTheme="minorEastAsia" w:hAnsi="Cambria Math"/>
                <w:color w:val="000000" w:themeColor="text1"/>
                <w:sz w:val="24"/>
                <w:szCs w:val="24"/>
              </w:rPr>
              <m:t>0</m:t>
            </m:r>
          </m:sup>
        </m:sSubSup>
      </m:oMath>
      <w:r w:rsidRPr="006B2F14">
        <w:rPr>
          <w:rFonts w:eastAsiaTheme="minorEastAsia"/>
          <w:color w:val="000000" w:themeColor="text1"/>
          <w:sz w:val="24"/>
          <w:szCs w:val="24"/>
        </w:rPr>
        <w:t xml:space="preserve"> is the strain matrix.</w:t>
      </w:r>
    </w:p>
    <w:p w14:paraId="40ACBCD6" w14:textId="2E488953"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Finally, for dimensionality reduction</w:t>
      </w:r>
      <w:r w:rsidR="00634EEE">
        <w:rPr>
          <w:rFonts w:eastAsiaTheme="minorEastAsia"/>
          <w:color w:val="000000" w:themeColor="text1"/>
          <w:sz w:val="24"/>
          <w:szCs w:val="24"/>
        </w:rPr>
        <w:t>,</w:t>
      </w:r>
      <w:r w:rsidRPr="006B2F14">
        <w:rPr>
          <w:rFonts w:eastAsiaTheme="minorEastAsia"/>
          <w:color w:val="000000" w:themeColor="text1"/>
          <w:sz w:val="24"/>
          <w:szCs w:val="24"/>
        </w:rPr>
        <w:t xml:space="preserve"> the Cahn approach was implemented</w:t>
      </w:r>
      <w:r w:rsidRPr="00AB0C77">
        <w:rPr>
          <w:rFonts w:ascii="Calibri" w:cs="Calibri"/>
          <w:color w:val="000000"/>
          <w:sz w:val="24"/>
          <w:vertAlign w:val="superscript"/>
          <w:lang w:val="en-GB"/>
        </w:rPr>
        <w:t>2–4</w:t>
      </w:r>
      <w:r w:rsidRPr="006B2F14">
        <w:rPr>
          <w:rFonts w:eastAsiaTheme="minorEastAsia"/>
          <w:color w:val="000000" w:themeColor="text1"/>
          <w:sz w:val="24"/>
          <w:szCs w:val="24"/>
        </w:rPr>
        <w:t xml:space="preserv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oMath>
      <w:r w:rsidRPr="006B2F14">
        <w:rPr>
          <w:rFonts w:eastAsiaTheme="minorEastAsia"/>
          <w:color w:val="000000" w:themeColor="text1"/>
          <w:sz w:val="24"/>
          <w:szCs w:val="24"/>
        </w:rPr>
        <w:t xml:space="preserve"> is selected as the minima amongst the different directions and a term </w:t>
      </w:r>
      <w:r w:rsidRPr="006B2F14">
        <w:rPr>
          <w:rFonts w:ascii="Cambria Math" w:eastAsiaTheme="minorEastAsia" w:hAnsi="Cambria Math"/>
          <w:i/>
          <w:color w:val="000000" w:themeColor="text1"/>
          <w:sz w:val="24"/>
          <w:szCs w:val="24"/>
        </w:rPr>
        <w:t xml:space="preserve"> </w:t>
      </w:r>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num>
          <m:den>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max</m:t>
                </m:r>
              </m:sub>
            </m:sSub>
          </m:den>
        </m:f>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m:t>
                </m:r>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d>
          </m:e>
          <m:sup>
            <m:r>
              <w:rPr>
                <w:rFonts w:ascii="Cambria Math" w:eastAsiaTheme="minorEastAsia" w:hAnsi="Cambria Math"/>
                <w:color w:val="000000" w:themeColor="text1"/>
                <w:sz w:val="24"/>
                <w:szCs w:val="24"/>
              </w:rPr>
              <m:t>2</m:t>
            </m:r>
          </m:sup>
        </m:sSup>
      </m:oMath>
      <w:r w:rsidRPr="006B2F14">
        <w:rPr>
          <w:rFonts w:ascii="Cambria Math" w:eastAsiaTheme="minorEastAsia" w:hAnsi="Cambria Math"/>
          <w:iCs/>
          <w:color w:val="000000" w:themeColor="text1"/>
          <w:sz w:val="24"/>
          <w:szCs w:val="24"/>
        </w:rPr>
        <w:t xml:space="preserve"> </w:t>
      </w:r>
      <w:r w:rsidRPr="006B2F14">
        <w:rPr>
          <w:rFonts w:eastAsiaTheme="minorEastAsia" w:cstheme="minorHAnsi"/>
          <w:iCs/>
          <w:color w:val="000000" w:themeColor="text1"/>
          <w:sz w:val="24"/>
          <w:szCs w:val="24"/>
        </w:rPr>
        <w:t>is added to the free energy functional</w:t>
      </w:r>
      <w:r w:rsidRPr="006B2F14">
        <w:rPr>
          <w:rFonts w:ascii="Cambria Math" w:eastAsiaTheme="minorEastAsia" w:hAnsi="Cambria Math"/>
          <w:iCs/>
          <w:color w:val="000000" w:themeColor="text1"/>
          <w:sz w:val="24"/>
          <w:szCs w:val="24"/>
        </w:rPr>
        <w:t>.</w:t>
      </w:r>
    </w:p>
    <w:p w14:paraId="3DD522AD" w14:textId="77777777"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lastRenderedPageBreak/>
        <w:t xml:space="preserve">The total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oMath>
      <w:r w:rsidRPr="006B2F14">
        <w:rPr>
          <w:rFonts w:eastAsiaTheme="minorEastAsia"/>
          <w:color w:val="000000" w:themeColor="text1"/>
          <w:sz w:val="24"/>
          <w:szCs w:val="24"/>
        </w:rPr>
        <w:t xml:space="preserve"> is instead computed as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i=1</m:t>
            </m:r>
          </m:sub>
          <m:sup>
            <m:r>
              <w:rPr>
                <w:rFonts w:ascii="Cambria Math" w:eastAsiaTheme="minorEastAsia" w:hAnsi="Cambria Math"/>
                <w:color w:val="000000" w:themeColor="text1"/>
                <w:sz w:val="24"/>
                <w:szCs w:val="24"/>
              </w:rPr>
              <m:t>n</m:t>
            </m:r>
          </m:sup>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n</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e>
        </m:nary>
      </m:oMath>
      <w:r w:rsidRPr="006B2F14">
        <w:rPr>
          <w:rFonts w:eastAsiaTheme="minorEastAsia"/>
          <w:color w:val="000000" w:themeColor="text1"/>
          <w:sz w:val="24"/>
          <w:szCs w:val="24"/>
        </w:rPr>
        <w:t xml:space="preserve">, since the correct value for a compound material would require a consistent number of first-principles calculations without a valuable gain in accuracy. </w:t>
      </w:r>
    </w:p>
    <w:p w14:paraId="34A024E2" w14:textId="2E217B3E"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The complete specific Gibbs free energy will be given by </w:t>
      </w:r>
    </w:p>
    <w:p w14:paraId="7EB3CA5D" w14:textId="77777777" w:rsidR="00E602F4" w:rsidRPr="006B2F14" w:rsidRDefault="00E602F4" w:rsidP="00544833">
      <w:pPr>
        <w:jc w:val="both"/>
        <w:rPr>
          <w:rFonts w:eastAsiaTheme="minorEastAsia"/>
          <w:color w:val="000000" w:themeColor="text1"/>
          <w:sz w:val="24"/>
          <w:szCs w:val="24"/>
        </w:rPr>
      </w:pPr>
      <m:oMathPara>
        <m:oMath>
          <m:r>
            <w:rPr>
              <w:rFonts w:ascii="Cambria Math" w:eastAsiaTheme="minorEastAsia" w:hAnsi="Cambria Math"/>
              <w:color w:val="000000" w:themeColor="text1"/>
              <w:sz w:val="24"/>
              <w:szCs w:val="24"/>
              <w:shd w:val="clear" w:color="auto" w:fill="FFFFFF"/>
            </w:rPr>
            <m:t xml:space="preserve">g= </m:t>
          </m:r>
          <m:sSub>
            <m:sSubPr>
              <m:ctrlPr>
                <w:rPr>
                  <w:rFonts w:ascii="Cambria Math" w:eastAsiaTheme="minorEastAsia" w:hAnsi="Cambria Math"/>
                  <w:i/>
                  <w:color w:val="000000" w:themeColor="text1"/>
                  <w:sz w:val="24"/>
                  <w:szCs w:val="24"/>
                  <w:shd w:val="clear" w:color="auto" w:fill="FFFFFF"/>
                </w:rPr>
              </m:ctrlPr>
            </m:sSubPr>
            <m:e>
              <m:r>
                <w:rPr>
                  <w:rFonts w:ascii="Cambria Math" w:eastAsiaTheme="minorEastAsia" w:hAnsi="Cambria Math"/>
                  <w:color w:val="000000" w:themeColor="text1"/>
                  <w:sz w:val="24"/>
                  <w:szCs w:val="24"/>
                  <w:shd w:val="clear" w:color="auto" w:fill="FFFFFF"/>
                </w:rPr>
                <m:t>c</m:t>
              </m:r>
            </m:e>
            <m:sub>
              <m:r>
                <w:rPr>
                  <w:rFonts w:ascii="Cambria Math" w:eastAsiaTheme="minorEastAsia" w:hAnsi="Cambria Math"/>
                  <w:color w:val="000000" w:themeColor="text1"/>
                  <w:sz w:val="24"/>
                  <w:szCs w:val="24"/>
                  <w:shd w:val="clear" w:color="auto" w:fill="FFFFFF"/>
                </w:rPr>
                <m:t>max</m:t>
              </m:r>
            </m:sub>
          </m:sSub>
          <m:d>
            <m:dPr>
              <m:begChr m:val="{"/>
              <m:endChr m:val="}"/>
              <m:ctrlPr>
                <w:rPr>
                  <w:rFonts w:ascii="Cambria Math" w:eastAsiaTheme="minorEastAsia" w:hAnsi="Cambria Math"/>
                  <w:i/>
                  <w:color w:val="000000" w:themeColor="text1"/>
                  <w:sz w:val="24"/>
                  <w:szCs w:val="24"/>
                  <w:shd w:val="clear" w:color="auto" w:fill="FFFFFF"/>
                </w:rPr>
              </m:ctrlPr>
            </m:dPr>
            <m:e>
              <m:f>
                <m:fPr>
                  <m:ctrlPr>
                    <w:rPr>
                      <w:rFonts w:ascii="Cambria Math" w:eastAsiaTheme="minorEastAsia" w:hAnsi="Cambria Math"/>
                      <w:i/>
                      <w:color w:val="000000" w:themeColor="text1"/>
                      <w:sz w:val="24"/>
                      <w:szCs w:val="24"/>
                      <w:shd w:val="clear" w:color="auto" w:fill="FFFFFF"/>
                    </w:rPr>
                  </m:ctrlPr>
                </m:fPr>
                <m:num>
                  <m:r>
                    <w:rPr>
                      <w:rFonts w:ascii="Cambria Math" w:eastAsiaTheme="minorEastAsia" w:hAnsi="Cambria Math"/>
                      <w:color w:val="000000" w:themeColor="text1"/>
                      <w:sz w:val="24"/>
                      <w:szCs w:val="24"/>
                      <w:shd w:val="clear" w:color="auto" w:fill="FFFFFF"/>
                    </w:rPr>
                    <m:t>F</m:t>
                  </m:r>
                </m:num>
                <m:den>
                  <m:r>
                    <w:rPr>
                      <w:rFonts w:ascii="Cambria Math" w:eastAsiaTheme="minorEastAsia" w:hAnsi="Cambria Math"/>
                      <w:color w:val="000000" w:themeColor="text1"/>
                      <w:sz w:val="24"/>
                      <w:szCs w:val="24"/>
                      <w:shd w:val="clear" w:color="auto" w:fill="FFFFFF"/>
                    </w:rPr>
                    <m:t>N</m:t>
                  </m:r>
                </m:den>
              </m:f>
              <m:r>
                <w:rPr>
                  <w:rFonts w:ascii="Cambria Math" w:eastAsiaTheme="minorEastAsia" w:hAnsi="Cambria Math"/>
                  <w:color w:val="000000" w:themeColor="text1"/>
                  <w:sz w:val="24"/>
                  <w:szCs w:val="24"/>
                </w:rPr>
                <m:t xml:space="preserve">+ </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i=1</m:t>
                  </m:r>
                </m:sub>
                <m:sup>
                  <m:r>
                    <w:rPr>
                      <w:rFonts w:ascii="Cambria Math" w:eastAsiaTheme="minorEastAsia" w:hAnsi="Cambria Math"/>
                      <w:color w:val="000000" w:themeColor="text1"/>
                      <w:sz w:val="24"/>
                      <w:szCs w:val="24"/>
                    </w:rPr>
                    <m:t>n</m:t>
                  </m:r>
                </m:sup>
                <m:e>
                  <m:r>
                    <w:rPr>
                      <w:rFonts w:ascii="Cambria Math" w:eastAsiaTheme="minorEastAsia" w:hAnsi="Cambria Math"/>
                      <w:color w:val="000000" w:themeColor="text1"/>
                      <w:sz w:val="24"/>
                      <w:szCs w:val="24"/>
                    </w:rPr>
                    <m:t xml:space="preserve"> </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up>
                      <m:r>
                        <w:rPr>
                          <w:rFonts w:ascii="Cambria Math" w:eastAsiaTheme="minorEastAsia" w:hAnsi="Cambria Math"/>
                          <w:color w:val="000000" w:themeColor="text1"/>
                          <w:sz w:val="24"/>
                          <w:szCs w:val="24"/>
                        </w:rPr>
                        <m:t>2</m:t>
                      </m:r>
                    </m:sup>
                  </m:sSubSup>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Sub>
                  <m:sSup>
                    <m:sSupPr>
                      <m:ctrlPr>
                        <w:rPr>
                          <w:rFonts w:ascii="Cambria Math" w:eastAsiaTheme="minorEastAsia" w:hAnsi="Cambria Math"/>
                          <w:i/>
                          <w:color w:val="000000" w:themeColor="text1"/>
                          <w:sz w:val="24"/>
                          <w:szCs w:val="24"/>
                        </w:rPr>
                      </m:ctrlPr>
                    </m:sSupPr>
                    <m:e>
                      <m:d>
                        <m:dPr>
                          <m:begChr m:val="|"/>
                          <m:endChr m:val="|"/>
                          <m:ctrlPr>
                            <w:rPr>
                              <w:rFonts w:ascii="Cambria Math" w:eastAsiaTheme="minorEastAsia" w:hAnsi="Cambria Math"/>
                              <w:i/>
                              <w:color w:val="000000" w:themeColor="text1"/>
                              <w:sz w:val="24"/>
                              <w:szCs w:val="24"/>
                            </w:rPr>
                          </m:ctrlPr>
                        </m:dPr>
                        <m:e>
                          <m:r>
                            <m:rPr>
                              <m:sty m:val="p"/>
                            </m:rP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d>
                    </m:e>
                    <m:sup>
                      <m:r>
                        <w:rPr>
                          <w:rFonts w:ascii="Cambria Math" w:eastAsiaTheme="minorEastAsia" w:hAnsi="Cambria Math"/>
                          <w:color w:val="000000" w:themeColor="text1"/>
                          <w:sz w:val="24"/>
                          <w:szCs w:val="24"/>
                        </w:rPr>
                        <m:t>2</m:t>
                      </m:r>
                    </m:sup>
                  </m:sSup>
                </m:e>
              </m:nary>
              <m:r>
                <w:rPr>
                  <w:rFonts w:ascii="Cambria Math" w:eastAsiaTheme="minorEastAsia" w:hAnsi="Cambria Math"/>
                  <w:color w:val="000000" w:themeColor="text1"/>
                  <w:sz w:val="24"/>
                  <w:szCs w:val="24"/>
                </w:rPr>
                <m:t xml:space="preserve"> </m:t>
              </m:r>
              <m:r>
                <w:rPr>
                  <w:rFonts w:ascii="Cambria Math" w:eastAsiaTheme="minorEastAsia" w:hAnsi="Cambria Math"/>
                  <w:color w:val="000000" w:themeColor="text1"/>
                  <w:sz w:val="24"/>
                  <w:szCs w:val="24"/>
                  <w:shd w:val="clear" w:color="auto" w:fill="FFFFFF"/>
                </w:rPr>
                <m:t xml:space="preserve">+ </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2</m:t>
                  </m:r>
                </m:den>
              </m:f>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num>
                <m:den>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max</m:t>
                      </m:r>
                    </m:sub>
                  </m:sSub>
                </m:den>
              </m:f>
              <m:sSup>
                <m:sSupPr>
                  <m:ctrlPr>
                    <w:rPr>
                      <w:rFonts w:ascii="Cambria Math" w:eastAsiaTheme="minorEastAsia" w:hAnsi="Cambria Math"/>
                      <w:i/>
                      <w:color w:val="000000" w:themeColor="text1"/>
                      <w:sz w:val="24"/>
                      <w:szCs w:val="24"/>
                    </w:rPr>
                  </m:ctrlPr>
                </m:sSupPr>
                <m:e>
                  <m:d>
                    <m:dPr>
                      <m:ctrlPr>
                        <w:rPr>
                          <w:rFonts w:ascii="Cambria Math" w:eastAsiaTheme="minorEastAsia" w:hAnsi="Cambria Math"/>
                          <w:i/>
                          <w:color w:val="000000" w:themeColor="text1"/>
                          <w:sz w:val="24"/>
                          <w:szCs w:val="24"/>
                        </w:rPr>
                      </m:ctrlPr>
                    </m:d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m:t>
                      </m:r>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d>
                </m:e>
                <m:sup>
                  <m:r>
                    <w:rPr>
                      <w:rFonts w:ascii="Cambria Math" w:eastAsiaTheme="minorEastAsia" w:hAnsi="Cambria Math"/>
                      <w:color w:val="000000" w:themeColor="text1"/>
                      <w:sz w:val="24"/>
                      <w:szCs w:val="24"/>
                    </w:rPr>
                    <m:t>2</m:t>
                  </m:r>
                </m:sup>
              </m:sSup>
              <m:ctrlPr>
                <w:rPr>
                  <w:rFonts w:ascii="Cambria Math" w:eastAsiaTheme="minorEastAsia" w:hAnsi="Cambria Math"/>
                  <w:i/>
                  <w:color w:val="000000" w:themeColor="text1"/>
                  <w:sz w:val="24"/>
                  <w:szCs w:val="24"/>
                </w:rPr>
              </m:ctrlPr>
            </m:e>
          </m:d>
          <m:r>
            <w:rPr>
              <w:rFonts w:ascii="Cambria Math" w:eastAsiaTheme="minorEastAsia" w:hAnsi="Cambria Math"/>
              <w:color w:val="000000" w:themeColor="text1"/>
              <w:sz w:val="24"/>
              <w:szCs w:val="24"/>
            </w:rPr>
            <m:t xml:space="preserve">     (E3)</m:t>
          </m:r>
        </m:oMath>
      </m:oMathPara>
    </w:p>
    <w:p w14:paraId="526750F0" w14:textId="3117F29A" w:rsidR="00E602F4" w:rsidRPr="006B2F14" w:rsidRDefault="005915EB" w:rsidP="00544833">
      <w:pPr>
        <w:keepNext/>
        <w:jc w:val="both"/>
        <w:rPr>
          <w:rFonts w:eastAsiaTheme="minorEastAsia"/>
          <w:color w:val="000000" w:themeColor="text1"/>
          <w:sz w:val="24"/>
          <w:szCs w:val="24"/>
        </w:rPr>
      </w:pPr>
      <w:r>
        <w:rPr>
          <w:rFonts w:eastAsiaTheme="minorEastAsia"/>
          <w:color w:val="000000" w:themeColor="text1"/>
          <w:sz w:val="24"/>
          <w:szCs w:val="24"/>
        </w:rPr>
        <w:t>For</w:t>
      </w:r>
      <w:r w:rsidR="00E602F4" w:rsidRPr="006B2F14">
        <w:rPr>
          <w:rFonts w:eastAsiaTheme="minorEastAsia"/>
          <w:color w:val="000000" w:themeColor="text1"/>
          <w:sz w:val="24"/>
          <w:szCs w:val="24"/>
        </w:rPr>
        <w:t xml:space="preserve"> the phase-field approach</w:t>
      </w:r>
      <w:r>
        <w:rPr>
          <w:rFonts w:eastAsiaTheme="minorEastAsia"/>
          <w:color w:val="000000" w:themeColor="text1"/>
          <w:sz w:val="24"/>
          <w:szCs w:val="24"/>
        </w:rPr>
        <w:t>, it</w:t>
      </w:r>
      <w:r w:rsidR="00E602F4" w:rsidRPr="006B2F14">
        <w:rPr>
          <w:rFonts w:eastAsiaTheme="minorEastAsia"/>
          <w:color w:val="000000" w:themeColor="text1"/>
          <w:sz w:val="24"/>
          <w:szCs w:val="24"/>
        </w:rPr>
        <w:t xml:space="preserve"> is now sufficient to calculate the chemical potentials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sub>
        </m:sSub>
      </m:oMath>
      <w:r w:rsidR="00E602F4" w:rsidRPr="006B2F14">
        <w:rPr>
          <w:rFonts w:eastAsiaTheme="minorEastAsia"/>
          <w:color w:val="000000" w:themeColor="text1"/>
          <w:sz w:val="24"/>
          <w:szCs w:val="24"/>
        </w:rPr>
        <w:t xml:space="preserve"> in the sublattice </w:t>
      </w:r>
      <m:oMath>
        <m:r>
          <w:rPr>
            <w:rFonts w:ascii="Cambria Math" w:eastAsiaTheme="minorEastAsia" w:hAnsi="Cambria Math"/>
            <w:color w:val="000000" w:themeColor="text1"/>
            <w:sz w:val="24"/>
            <w:szCs w:val="24"/>
          </w:rPr>
          <m:t xml:space="preserve">i ≠j </m:t>
        </m:r>
      </m:oMath>
      <w:r w:rsidR="00E602F4" w:rsidRPr="006B2F14">
        <w:rPr>
          <w:rFonts w:eastAsiaTheme="minorEastAsia"/>
          <w:color w:val="000000" w:themeColor="text1"/>
          <w:sz w:val="24"/>
          <w:szCs w:val="24"/>
        </w:rPr>
        <w:t xml:space="preserve">as a functional derivative of </w:t>
      </w:r>
      <m:oMath>
        <m:r>
          <w:rPr>
            <w:rFonts w:ascii="Cambria Math" w:hAnsi="Cambria Math"/>
            <w:color w:val="000000" w:themeColor="text1"/>
            <w:sz w:val="24"/>
            <w:szCs w:val="24"/>
          </w:rPr>
          <m:t>G=</m:t>
        </m:r>
        <m:nary>
          <m:naryPr>
            <m:supHide m:val="1"/>
            <m:ctrlPr>
              <w:rPr>
                <w:rFonts w:ascii="Cambria Math" w:hAnsi="Cambria Math"/>
                <w:i/>
                <w:color w:val="000000" w:themeColor="text1"/>
                <w:sz w:val="24"/>
                <w:szCs w:val="24"/>
              </w:rPr>
            </m:ctrlPr>
          </m:naryPr>
          <m:sub>
            <m:r>
              <w:rPr>
                <w:rFonts w:ascii="Cambria Math" w:hAnsi="Cambria Math"/>
                <w:color w:val="000000" w:themeColor="text1"/>
                <w:sz w:val="24"/>
                <w:szCs w:val="24"/>
              </w:rPr>
              <m:t>V</m:t>
            </m:r>
          </m:sub>
          <m:sup/>
          <m:e>
            <m:r>
              <w:rPr>
                <w:rFonts w:ascii="Cambria Math" w:hAnsi="Cambria Math"/>
                <w:color w:val="000000" w:themeColor="text1"/>
                <w:sz w:val="24"/>
                <w:szCs w:val="24"/>
              </w:rPr>
              <m:t>g dV</m:t>
            </m:r>
          </m:e>
        </m:nary>
      </m:oMath>
      <w:r w:rsidR="00E602F4" w:rsidRPr="006B2F14">
        <w:rPr>
          <w:rFonts w:eastAsiaTheme="minorEastAsia"/>
          <w:color w:val="000000" w:themeColor="text1"/>
          <w:sz w:val="24"/>
          <w:szCs w:val="24"/>
        </w:rPr>
        <w:t xml:space="preserve"> so that</w:t>
      </w:r>
      <m:oMath>
        <m:r>
          <w:rPr>
            <w:rFonts w:ascii="Cambria Math" w:eastAsiaTheme="minorEastAsia" w:hAnsi="Cambria Math"/>
            <w:color w:val="000000" w:themeColor="text1"/>
            <w:sz w:val="24"/>
            <w:szCs w:val="24"/>
          </w:rPr>
          <m:t xml:space="preserve"> </m:t>
        </m:r>
      </m:oMath>
    </w:p>
    <w:p w14:paraId="6098EA77" w14:textId="77777777" w:rsidR="00E602F4" w:rsidRPr="006B2F14" w:rsidRDefault="00000000" w:rsidP="00544833">
      <w:pPr>
        <w:jc w:val="both"/>
        <w:rPr>
          <w:rFonts w:eastAsiaTheme="minorEastAsia"/>
          <w:color w:val="000000" w:themeColor="text1"/>
          <w:sz w:val="24"/>
          <w:szCs w:val="24"/>
        </w:rPr>
      </w:pPr>
      <m:oMathPara>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k</m:t>
              </m:r>
            </m:e>
            <m:sub>
              <m:r>
                <w:rPr>
                  <w:rFonts w:ascii="Cambria Math" w:eastAsiaTheme="minorEastAsia" w:hAnsi="Cambria Math"/>
                  <w:color w:val="000000" w:themeColor="text1"/>
                  <w:sz w:val="24"/>
                  <w:szCs w:val="24"/>
                </w:rPr>
                <m:t>B</m:t>
              </m:r>
            </m:sub>
          </m:sSub>
          <m:r>
            <w:rPr>
              <w:rFonts w:ascii="Cambria Math" w:eastAsiaTheme="minorEastAsia" w:hAnsi="Cambria Math"/>
              <w:color w:val="000000" w:themeColor="text1"/>
              <w:sz w:val="24"/>
              <w:szCs w:val="24"/>
            </w:rPr>
            <m:t>Tln</m:t>
          </m:r>
          <m:d>
            <m:dPr>
              <m:ctrlPr>
                <w:rPr>
                  <w:rFonts w:ascii="Cambria Math" w:eastAsiaTheme="minorEastAsia" w:hAnsi="Cambria Math"/>
                  <w:i/>
                  <w:color w:val="000000" w:themeColor="text1"/>
                  <w:sz w:val="24"/>
                  <w:szCs w:val="24"/>
                </w:rPr>
              </m:ctrlPr>
            </m:dPr>
            <m:e>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num>
                <m:den>
                  <m:r>
                    <w:rPr>
                      <w:rFonts w:ascii="Cambria Math" w:eastAsiaTheme="minorEastAsia" w:hAnsi="Cambria Math"/>
                      <w:color w:val="000000" w:themeColor="text1"/>
                      <w:sz w:val="24"/>
                      <w:szCs w:val="24"/>
                    </w:rPr>
                    <m:t>1-</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den>
              </m:f>
            </m:e>
          </m:d>
          <m:r>
            <w:rPr>
              <w:rFonts w:ascii="Cambria Math" w:eastAsiaTheme="minorEastAsia" w:hAnsi="Cambria Math"/>
              <w:color w:val="000000" w:themeColor="text1"/>
              <w:sz w:val="24"/>
              <w:szCs w:val="24"/>
            </w:rPr>
            <m:t>+</m:t>
          </m:r>
          <m:nary>
            <m:naryPr>
              <m:chr m:val="∑"/>
              <m:limLoc m:val="undOvr"/>
              <m:ctrlPr>
                <w:rPr>
                  <w:rFonts w:ascii="Cambria Math" w:eastAsiaTheme="minorEastAsia" w:hAnsi="Cambria Math"/>
                  <w:i/>
                  <w:color w:val="000000" w:themeColor="text1"/>
                  <w:sz w:val="24"/>
                  <w:szCs w:val="24"/>
                </w:rPr>
              </m:ctrlPr>
            </m:naryPr>
            <m:sub>
              <m:r>
                <w:rPr>
                  <w:rFonts w:ascii="Cambria Math" w:eastAsiaTheme="minorEastAsia" w:hAnsi="Cambria Math"/>
                  <w:color w:val="000000" w:themeColor="text1"/>
                  <w:sz w:val="24"/>
                  <w:szCs w:val="24"/>
                </w:rPr>
                <m:t>j=1</m:t>
              </m:r>
            </m:sub>
            <m:sup>
              <m:r>
                <w:rPr>
                  <w:rFonts w:ascii="Cambria Math" w:eastAsiaTheme="minorEastAsia" w:hAnsi="Cambria Math"/>
                  <w:color w:val="000000" w:themeColor="text1"/>
                  <w:sz w:val="24"/>
                  <w:szCs w:val="24"/>
                </w:rPr>
                <m:t>n</m:t>
              </m:r>
            </m:sup>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j</m:t>
                  </m:r>
                </m:sub>
              </m:sSub>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color w:val="000000" w:themeColor="text1"/>
                      <w:sz w:val="24"/>
                      <w:szCs w:val="24"/>
                    </w:rPr>
                  </m:ctrlPr>
                </m:e>
                <m:sub>
                  <m:r>
                    <w:rPr>
                      <w:rFonts w:ascii="Cambria Math" w:eastAsiaTheme="minorEastAsia" w:hAnsi="Cambria Math"/>
                      <w:color w:val="000000" w:themeColor="text1"/>
                      <w:sz w:val="24"/>
                      <w:szCs w:val="24"/>
                    </w:rPr>
                    <m:t>ij</m:t>
                  </m:r>
                </m:sub>
              </m:sSub>
              <m:r>
                <w:rPr>
                  <w:rFonts w:ascii="Cambria Math" w:eastAsiaTheme="minorEastAsia" w:hAnsi="Cambria Math"/>
                  <w:color w:val="000000" w:themeColor="text1"/>
                  <w:sz w:val="24"/>
                  <w:szCs w:val="24"/>
                </w:rPr>
                <m:t>(1-2</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j</m:t>
                  </m:r>
                </m:sub>
              </m:sSub>
              <m:r>
                <w:rPr>
                  <w:rFonts w:ascii="Cambria Math" w:eastAsiaTheme="minorEastAsia" w:hAnsi="Cambria Math"/>
                  <w:color w:val="000000" w:themeColor="text1"/>
                  <w:sz w:val="24"/>
                  <w:szCs w:val="24"/>
                </w:rPr>
                <m:t>)</m:t>
              </m:r>
            </m:e>
          </m:nary>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num>
                <m:den>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max</m:t>
                      </m:r>
                    </m:sub>
                  </m:sSub>
                </m:den>
              </m:f>
              <m:d>
                <m:dPr>
                  <m:ctrlPr>
                    <w:rPr>
                      <w:rFonts w:ascii="Cambria Math" w:eastAsiaTheme="minorEastAsia" w:hAnsi="Cambria Math"/>
                      <w:i/>
                      <w:color w:val="000000" w:themeColor="text1"/>
                      <w:sz w:val="24"/>
                      <w:szCs w:val="24"/>
                    </w:rPr>
                  </m:ctrlPr>
                </m:d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m:t>
                  </m:r>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Sub>
              <m:sSup>
                <m:sSupPr>
                  <m:ctrlPr>
                    <w:rPr>
                      <w:rFonts w:ascii="Cambria Math" w:eastAsiaTheme="minorEastAsia" w:hAnsi="Cambria Math"/>
                      <w:i/>
                      <w:color w:val="000000" w:themeColor="text1"/>
                      <w:sz w:val="24"/>
                      <w:szCs w:val="24"/>
                    </w:rPr>
                  </m:ctrlPr>
                </m:sSupPr>
                <m:e>
                  <m:r>
                    <m:rPr>
                      <m:sty m:val="p"/>
                    </m:rPr>
                    <w:rPr>
                      <w:rFonts w:ascii="Cambria Math" w:eastAsiaTheme="minorEastAsia" w:hAnsi="Cambria Math"/>
                      <w:color w:val="000000" w:themeColor="text1"/>
                      <w:sz w:val="24"/>
                      <w:szCs w:val="24"/>
                    </w:rPr>
                    <m:t>∇</m:t>
                  </m:r>
                  <m:ctrlPr>
                    <w:rPr>
                      <w:rFonts w:ascii="Cambria Math" w:eastAsiaTheme="minorEastAsia" w:hAnsi="Cambria Math"/>
                      <w:color w:val="000000" w:themeColor="text1"/>
                      <w:sz w:val="24"/>
                      <w:szCs w:val="24"/>
                    </w:rPr>
                  </m:ctrlPr>
                </m:e>
                <m:sup>
                  <m:r>
                    <w:rPr>
                      <w:rFonts w:ascii="Cambria Math" w:eastAsiaTheme="minorEastAsia" w:hAnsi="Cambria Math"/>
                      <w:color w:val="000000" w:themeColor="text1"/>
                      <w:sz w:val="24"/>
                      <w:szCs w:val="24"/>
                    </w:rPr>
                    <m:t>2</m:t>
                  </m:r>
                </m:sup>
              </m:sSup>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sub>
            <m:sup>
              <m:r>
                <m:rPr>
                  <m:sty m:val="p"/>
                </m:rPr>
                <w:rPr>
                  <w:rFonts w:ascii="Cambria Math" w:eastAsiaTheme="minorEastAsia" w:hAnsi="Cambria Math"/>
                  <w:color w:val="000000" w:themeColor="text1"/>
                  <w:sz w:val="24"/>
                  <w:szCs w:val="24"/>
                </w:rPr>
                <m:t>Θ</m:t>
              </m:r>
              <m:ctrlPr>
                <w:rPr>
                  <w:rFonts w:ascii="Cambria Math" w:eastAsiaTheme="minorEastAsia" w:hAnsi="Cambria Math"/>
                  <w:color w:val="000000" w:themeColor="text1"/>
                  <w:sz w:val="24"/>
                  <w:szCs w:val="24"/>
                </w:rPr>
              </m:ctrlPr>
            </m:sup>
          </m:sSubSup>
          <m:r>
            <w:rPr>
              <w:rFonts w:ascii="Cambria Math" w:eastAsiaTheme="minorEastAsia" w:hAnsi="Cambria Math"/>
              <w:color w:val="000000" w:themeColor="text1"/>
              <w:sz w:val="24"/>
              <w:szCs w:val="24"/>
            </w:rPr>
            <m:t xml:space="preserve">      (E4)</m:t>
          </m:r>
        </m:oMath>
      </m:oMathPara>
    </w:p>
    <w:p w14:paraId="6567CAEB" w14:textId="37C8A793"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Since the crystal structure of LFMP is equivalent to the one of LFP (</w:t>
      </w:r>
      <w:proofErr w:type="spellStart"/>
      <w:r w:rsidRPr="006B2F14">
        <w:rPr>
          <w:rFonts w:eastAsiaTheme="minorEastAsia"/>
          <w:i/>
          <w:iCs/>
          <w:color w:val="000000" w:themeColor="text1"/>
          <w:sz w:val="24"/>
          <w:szCs w:val="24"/>
        </w:rPr>
        <w:t>Pnma</w:t>
      </w:r>
      <w:proofErr w:type="spellEnd"/>
      <w:r w:rsidRPr="006B2F14">
        <w:rPr>
          <w:rFonts w:eastAsiaTheme="minorEastAsia"/>
          <w:color w:val="000000" w:themeColor="text1"/>
          <w:sz w:val="24"/>
          <w:szCs w:val="24"/>
        </w:rPr>
        <w:t xml:space="preserve">) it is possible to use the same approach used by Cogswell and </w:t>
      </w:r>
      <w:r>
        <w:rPr>
          <w:rFonts w:eastAsiaTheme="minorEastAsia"/>
          <w:color w:val="000000" w:themeColor="text1"/>
          <w:sz w:val="24"/>
          <w:szCs w:val="24"/>
        </w:rPr>
        <w:t>al</w:t>
      </w:r>
      <w:r w:rsidRPr="006B2F14">
        <w:rPr>
          <w:rFonts w:eastAsiaTheme="minorEastAsia"/>
          <w:color w:val="000000" w:themeColor="text1"/>
          <w:sz w:val="24"/>
          <w:szCs w:val="24"/>
        </w:rPr>
        <w:t>.</w:t>
      </w:r>
      <w:r w:rsidRPr="00AB0C77">
        <w:rPr>
          <w:rFonts w:ascii="Calibri" w:cs="Calibri"/>
          <w:color w:val="000000"/>
          <w:sz w:val="24"/>
          <w:vertAlign w:val="superscript"/>
          <w:lang w:val="en-GB"/>
        </w:rPr>
        <w:t>5</w:t>
      </w:r>
      <w:r w:rsidRPr="006B2F14">
        <w:rPr>
          <w:rFonts w:eastAsiaTheme="minorEastAsia"/>
          <w:color w:val="000000" w:themeColor="text1"/>
          <w:sz w:val="24"/>
          <w:szCs w:val="24"/>
        </w:rPr>
        <w:t xml:space="preserve"> to simulate an LFP particle so that the platelet</w:t>
      </w:r>
      <w:r w:rsidR="00634EEE">
        <w:rPr>
          <w:rFonts w:eastAsiaTheme="minorEastAsia"/>
          <w:color w:val="000000" w:themeColor="text1"/>
          <w:sz w:val="24"/>
          <w:szCs w:val="24"/>
        </w:rPr>
        <w:t>-</w:t>
      </w:r>
      <w:r w:rsidRPr="006B2F14">
        <w:rPr>
          <w:rFonts w:eastAsiaTheme="minorEastAsia"/>
          <w:color w:val="000000" w:themeColor="text1"/>
          <w:sz w:val="24"/>
          <w:szCs w:val="24"/>
        </w:rPr>
        <w:t>shaped particles can be simulated along the [101] dimension. The concentration along the depth of the platelet is considered un</w:t>
      </w:r>
      <w:r w:rsidR="00634EEE">
        <w:rPr>
          <w:rFonts w:eastAsiaTheme="minorEastAsia"/>
          <w:color w:val="000000" w:themeColor="text1"/>
          <w:sz w:val="24"/>
          <w:szCs w:val="24"/>
        </w:rPr>
        <w:t>i</w:t>
      </w:r>
      <w:r w:rsidRPr="006B2F14">
        <w:rPr>
          <w:rFonts w:eastAsiaTheme="minorEastAsia"/>
          <w:color w:val="000000" w:themeColor="text1"/>
          <w:sz w:val="24"/>
          <w:szCs w:val="24"/>
        </w:rPr>
        <w:t>form, all the points of the array are in contact with the electrolyte, and they react with it depending on their chemical potential. The</w:t>
      </w:r>
      <w:r w:rsidR="005915EB">
        <w:rPr>
          <w:rFonts w:eastAsiaTheme="minorEastAsia"/>
          <w:color w:val="000000" w:themeColor="text1"/>
          <w:sz w:val="24"/>
          <w:szCs w:val="24"/>
        </w:rPr>
        <w:t>refore, the system is considered open and</w:t>
      </w:r>
      <w:r w:rsidRPr="006B2F14">
        <w:rPr>
          <w:rFonts w:eastAsiaTheme="minorEastAsia"/>
          <w:color w:val="000000" w:themeColor="text1"/>
          <w:sz w:val="24"/>
          <w:szCs w:val="24"/>
        </w:rPr>
        <w:t xml:space="preserve"> can be included in the Allen-Chan formalism.  </w:t>
      </w:r>
    </w:p>
    <w:p w14:paraId="59E08498" w14:textId="692AD54E"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Due to the known transport limitation of LFMP</w:t>
      </w:r>
      <w:r w:rsidRPr="00F44E6A">
        <w:rPr>
          <w:rFonts w:ascii="Calibri" w:cs="Calibri"/>
          <w:color w:val="000000"/>
          <w:sz w:val="24"/>
          <w:vertAlign w:val="superscript"/>
          <w:lang w:val="en-GB"/>
        </w:rPr>
        <w:t>6</w:t>
      </w:r>
      <w:r w:rsidR="005915EB">
        <w:rPr>
          <w:rFonts w:eastAsiaTheme="minorEastAsia"/>
          <w:color w:val="000000" w:themeColor="text1"/>
          <w:sz w:val="24"/>
          <w:szCs w:val="24"/>
        </w:rPr>
        <w:t>,</w:t>
      </w:r>
      <w:r w:rsidRPr="006B2F14">
        <w:rPr>
          <w:rFonts w:eastAsiaTheme="minorEastAsia"/>
          <w:color w:val="000000" w:themeColor="text1"/>
          <w:sz w:val="24"/>
          <w:szCs w:val="24"/>
        </w:rPr>
        <w:t xml:space="preserve"> the depth</w:t>
      </w:r>
      <w:r w:rsidR="00634EEE">
        <w:rPr>
          <w:rFonts w:eastAsiaTheme="minorEastAsia"/>
          <w:color w:val="000000" w:themeColor="text1"/>
          <w:sz w:val="24"/>
          <w:szCs w:val="24"/>
        </w:rPr>
        <w:t>-</w:t>
      </w:r>
      <w:r w:rsidRPr="006B2F14">
        <w:rPr>
          <w:rFonts w:eastAsiaTheme="minorEastAsia"/>
          <w:color w:val="000000" w:themeColor="text1"/>
          <w:sz w:val="24"/>
          <w:szCs w:val="24"/>
        </w:rPr>
        <w:t xml:space="preserve">averaged approximation prevents the model </w:t>
      </w:r>
      <w:r w:rsidR="00634EEE">
        <w:rPr>
          <w:rFonts w:eastAsiaTheme="minorEastAsia"/>
          <w:color w:val="000000" w:themeColor="text1"/>
          <w:sz w:val="24"/>
          <w:szCs w:val="24"/>
        </w:rPr>
        <w:t>from</w:t>
      </w:r>
      <w:r w:rsidRPr="006B2F14">
        <w:rPr>
          <w:rFonts w:eastAsiaTheme="minorEastAsia"/>
          <w:color w:val="000000" w:themeColor="text1"/>
          <w:sz w:val="24"/>
          <w:szCs w:val="24"/>
        </w:rPr>
        <w:t xml:space="preserve"> reliably account</w:t>
      </w:r>
      <w:r w:rsidR="00634EEE">
        <w:rPr>
          <w:rFonts w:eastAsiaTheme="minorEastAsia"/>
          <w:color w:val="000000" w:themeColor="text1"/>
          <w:sz w:val="24"/>
          <w:szCs w:val="24"/>
        </w:rPr>
        <w:t>ing</w:t>
      </w:r>
      <w:r w:rsidRPr="006B2F14">
        <w:rPr>
          <w:rFonts w:eastAsiaTheme="minorEastAsia"/>
          <w:color w:val="000000" w:themeColor="text1"/>
          <w:sz w:val="24"/>
          <w:szCs w:val="24"/>
        </w:rPr>
        <w:t xml:space="preserve"> for fast (de)lithiation making it suitable only to explore close to equilibrium condition</w:t>
      </w:r>
      <w:r w:rsidR="00634EEE">
        <w:rPr>
          <w:rFonts w:eastAsiaTheme="minorEastAsia"/>
          <w:color w:val="000000" w:themeColor="text1"/>
          <w:sz w:val="24"/>
          <w:szCs w:val="24"/>
        </w:rPr>
        <w:t>s</w:t>
      </w:r>
      <w:r>
        <w:rPr>
          <w:rFonts w:eastAsiaTheme="minorEastAsia"/>
          <w:color w:val="000000" w:themeColor="text1"/>
          <w:sz w:val="24"/>
          <w:szCs w:val="24"/>
        </w:rPr>
        <w:t xml:space="preserve">, approximately </w:t>
      </w:r>
      <w:r w:rsidRPr="006B2F14">
        <w:rPr>
          <w:rFonts w:eastAsiaTheme="minorEastAsia"/>
          <w:color w:val="000000" w:themeColor="text1"/>
          <w:sz w:val="24"/>
          <w:szCs w:val="24"/>
        </w:rPr>
        <w:t>up to 1C</w:t>
      </w:r>
      <w:r>
        <w:rPr>
          <w:rFonts w:eastAsiaTheme="minorEastAsia"/>
          <w:color w:val="000000" w:themeColor="text1"/>
          <w:sz w:val="24"/>
          <w:szCs w:val="24"/>
        </w:rPr>
        <w:t xml:space="preserve"> for thin platelet particles</w:t>
      </w:r>
      <w:r w:rsidRPr="006B2F14">
        <w:rPr>
          <w:rFonts w:eastAsiaTheme="minorEastAsia"/>
          <w:color w:val="000000" w:themeColor="text1"/>
          <w:sz w:val="24"/>
          <w:szCs w:val="24"/>
        </w:rPr>
        <w:t>.</w:t>
      </w:r>
    </w:p>
    <w:p w14:paraId="154B924A" w14:textId="5E9BD472"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The reaction depend</w:t>
      </w:r>
      <w:r w:rsidR="00634EEE">
        <w:rPr>
          <w:rFonts w:eastAsiaTheme="minorEastAsia"/>
          <w:color w:val="000000" w:themeColor="text1"/>
          <w:sz w:val="24"/>
          <w:szCs w:val="24"/>
        </w:rPr>
        <w:t>e</w:t>
      </w:r>
      <w:r w:rsidRPr="006B2F14">
        <w:rPr>
          <w:rFonts w:eastAsiaTheme="minorEastAsia"/>
          <w:color w:val="000000" w:themeColor="text1"/>
          <w:sz w:val="24"/>
          <w:szCs w:val="24"/>
        </w:rPr>
        <w:t>nce on the overpotential was modeled through the modified version of the Butler-Volmer equation</w:t>
      </w:r>
      <w:r w:rsidRPr="00F44E6A">
        <w:rPr>
          <w:rFonts w:ascii="Calibri" w:cs="Calibri"/>
          <w:color w:val="000000"/>
          <w:sz w:val="24"/>
          <w:vertAlign w:val="superscript"/>
          <w:lang w:val="en-GB"/>
        </w:rPr>
        <w:t>7</w:t>
      </w:r>
      <w:r w:rsidRPr="006B2F14">
        <w:rPr>
          <w:rFonts w:eastAsiaTheme="minorEastAsia"/>
          <w:color w:val="000000" w:themeColor="text1"/>
          <w:sz w:val="24"/>
          <w:szCs w:val="24"/>
        </w:rPr>
        <w:t xml:space="preserve">, in which the </w:t>
      </w:r>
      <w:r w:rsidR="00634EEE">
        <w:rPr>
          <w:rFonts w:eastAsiaTheme="minorEastAsia"/>
          <w:color w:val="000000" w:themeColor="text1"/>
          <w:sz w:val="24"/>
          <w:szCs w:val="24"/>
        </w:rPr>
        <w:t>current exchange</w:t>
      </w:r>
      <w:r w:rsidRPr="006B2F14">
        <w:rPr>
          <w:rFonts w:eastAsiaTheme="minorEastAsia"/>
          <w:color w:val="000000" w:themeColor="text1"/>
          <w:sz w:val="24"/>
          <w:szCs w:val="24"/>
        </w:rPr>
        <w:t xml:space="preserve"> density depends on the activity of the Li in both the electrolyte and solid phase</w:t>
      </w:r>
      <w:r w:rsidR="00634EEE">
        <w:rPr>
          <w:rFonts w:eastAsiaTheme="minorEastAsia"/>
          <w:color w:val="000000" w:themeColor="text1"/>
          <w:sz w:val="24"/>
          <w:szCs w:val="24"/>
        </w:rPr>
        <w:t>s</w:t>
      </w:r>
      <w:r w:rsidRPr="006B2F14">
        <w:rPr>
          <w:rFonts w:eastAsiaTheme="minorEastAsia"/>
          <w:color w:val="000000" w:themeColor="text1"/>
          <w:sz w:val="24"/>
          <w:szCs w:val="24"/>
        </w:rPr>
        <w:t xml:space="preserve">. </w:t>
      </w:r>
    </w:p>
    <w:p w14:paraId="0F37D6E9" w14:textId="77777777" w:rsidR="00E602F4" w:rsidRPr="006B2F14" w:rsidRDefault="00E602F4" w:rsidP="00544833">
      <w:pPr>
        <w:jc w:val="both"/>
        <w:rPr>
          <w:rFonts w:eastAsiaTheme="minorEastAsia"/>
          <w:color w:val="000000" w:themeColor="text1"/>
          <w:sz w:val="24"/>
          <w:szCs w:val="24"/>
        </w:rPr>
      </w:pPr>
      <m:oMathPara>
        <m:oMath>
          <m:r>
            <w:rPr>
              <w:rFonts w:ascii="Cambria Math" w:hAnsi="Cambria Math" w:cstheme="minorHAnsi"/>
              <w:color w:val="000000" w:themeColor="text1"/>
              <w:sz w:val="24"/>
              <w:szCs w:val="24"/>
            </w:rPr>
            <m:t>i</m:t>
          </m:r>
          <m:d>
            <m:dPr>
              <m:ctrlPr>
                <w:rPr>
                  <w:rFonts w:ascii="Cambria Math" w:hAnsi="Cambria Math" w:cstheme="minorHAnsi"/>
                  <w:i/>
                  <w:color w:val="000000" w:themeColor="text1"/>
                  <w:sz w:val="24"/>
                  <w:szCs w:val="24"/>
                </w:rPr>
              </m:ctrlPr>
            </m:dPr>
            <m:e>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c</m:t>
                  </m:r>
                </m:e>
                <m:sub>
                  <m:r>
                    <w:rPr>
                      <w:rFonts w:ascii="Cambria Math" w:hAnsi="Cambria Math" w:cstheme="minorHAnsi"/>
                      <w:color w:val="000000" w:themeColor="text1"/>
                      <w:sz w:val="24"/>
                      <w:szCs w:val="24"/>
                    </w:rPr>
                    <m:t>i</m:t>
                  </m:r>
                </m:sub>
              </m:sSub>
              <m:r>
                <w:rPr>
                  <w:rFonts w:ascii="Cambria Math" w:hAnsi="Cambria Math" w:cstheme="minorHAnsi"/>
                  <w:color w:val="000000" w:themeColor="text1"/>
                  <w:sz w:val="24"/>
                  <w:szCs w:val="24"/>
                </w:rPr>
                <m:t>,x</m:t>
              </m:r>
            </m:e>
          </m:d>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y</m:t>
              </m:r>
            </m:e>
            <m:sub>
              <m:r>
                <w:rPr>
                  <w:rFonts w:ascii="Cambria Math" w:hAnsi="Cambria Math" w:cstheme="minorHAnsi"/>
                  <w:color w:val="000000" w:themeColor="text1"/>
                  <w:sz w:val="24"/>
                  <w:szCs w:val="24"/>
                </w:rPr>
                <m:t>i</m:t>
              </m:r>
            </m:sub>
          </m:sSub>
          <m:f>
            <m:fPr>
              <m:ctrlPr>
                <w:rPr>
                  <w:rFonts w:ascii="Cambria Math" w:eastAsiaTheme="minorEastAsia"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k</m:t>
                  </m:r>
                </m:e>
                <m:sub>
                  <m:r>
                    <w:rPr>
                      <w:rFonts w:ascii="Cambria Math" w:hAnsi="Cambria Math" w:cstheme="minorHAnsi"/>
                      <w:color w:val="000000" w:themeColor="text1"/>
                      <w:sz w:val="24"/>
                      <w:szCs w:val="24"/>
                    </w:rPr>
                    <m:t>0</m:t>
                  </m:r>
                </m:sub>
              </m:sSub>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a</m:t>
                  </m:r>
                </m:e>
                <m:sub>
                  <m:r>
                    <w:rPr>
                      <w:rFonts w:ascii="Cambria Math" w:hAnsi="Cambria Math" w:cstheme="minorHAnsi"/>
                      <w:color w:val="000000" w:themeColor="text1"/>
                      <w:sz w:val="24"/>
                      <w:szCs w:val="24"/>
                    </w:rPr>
                    <m:t>O</m:t>
                  </m:r>
                </m:sub>
                <m:sup>
                  <m:r>
                    <w:rPr>
                      <w:rFonts w:ascii="Cambria Math" w:eastAsiaTheme="minorEastAsia" w:hAnsi="Cambria Math" w:cstheme="minorHAnsi"/>
                      <w:color w:val="000000" w:themeColor="text1"/>
                      <w:sz w:val="24"/>
                      <w:szCs w:val="24"/>
                    </w:rPr>
                    <m:t>1-α</m:t>
                  </m:r>
                  <m:ctrlPr>
                    <w:rPr>
                      <w:rFonts w:ascii="Cambria Math" w:eastAsiaTheme="minorEastAsia" w:hAnsi="Cambria Math" w:cstheme="minorHAnsi"/>
                      <w:i/>
                      <w:color w:val="000000" w:themeColor="text1"/>
                      <w:sz w:val="24"/>
                      <w:szCs w:val="24"/>
                    </w:rPr>
                  </m:ctrlPr>
                </m:sup>
              </m:sSubSup>
              <m:sSubSup>
                <m:sSubSupPr>
                  <m:ctrlPr>
                    <w:rPr>
                      <w:rFonts w:ascii="Cambria Math" w:eastAsiaTheme="minorEastAsia" w:hAnsi="Cambria Math" w:cstheme="minorHAnsi"/>
                      <w:i/>
                      <w:color w:val="000000" w:themeColor="text1"/>
                      <w:sz w:val="24"/>
                      <w:szCs w:val="24"/>
                    </w:rPr>
                  </m:ctrlPr>
                </m:sSubSupPr>
                <m:e>
                  <m:r>
                    <w:rPr>
                      <w:rFonts w:ascii="Cambria Math" w:eastAsiaTheme="minorEastAsia" w:hAnsi="Cambria Math" w:cstheme="minorHAnsi"/>
                      <w:color w:val="000000" w:themeColor="text1"/>
                      <w:sz w:val="24"/>
                      <w:szCs w:val="24"/>
                    </w:rPr>
                    <m:t>a</m:t>
                  </m:r>
                </m:e>
                <m:sub>
                  <m:r>
                    <w:rPr>
                      <w:rFonts w:ascii="Cambria Math" w:eastAsiaTheme="minorEastAsia" w:hAnsi="Cambria Math" w:cstheme="minorHAnsi"/>
                      <w:color w:val="000000" w:themeColor="text1"/>
                      <w:sz w:val="24"/>
                      <w:szCs w:val="24"/>
                    </w:rPr>
                    <m:t>i</m:t>
                  </m:r>
                </m:sub>
                <m:sup>
                  <m:r>
                    <w:rPr>
                      <w:rFonts w:ascii="Cambria Math" w:eastAsiaTheme="minorEastAsia" w:hAnsi="Cambria Math" w:cstheme="minorHAnsi"/>
                      <w:color w:val="000000" w:themeColor="text1"/>
                      <w:sz w:val="24"/>
                      <w:szCs w:val="24"/>
                    </w:rPr>
                    <m:t>α</m:t>
                  </m:r>
                </m:sup>
              </m:sSubSup>
              <m:ctrlPr>
                <w:rPr>
                  <w:rFonts w:ascii="Cambria Math" w:hAnsi="Cambria Math" w:cstheme="minorHAnsi"/>
                  <w:i/>
                  <w:color w:val="000000" w:themeColor="text1"/>
                  <w:sz w:val="24"/>
                  <w:szCs w:val="24"/>
                </w:rPr>
              </m:ctrlPr>
            </m:num>
            <m:den>
              <m:sSubSup>
                <m:sSubSupPr>
                  <m:ctrlPr>
                    <w:rPr>
                      <w:rFonts w:ascii="Cambria Math" w:eastAsiaTheme="minorEastAsia" w:hAnsi="Cambria Math" w:cstheme="minorHAnsi"/>
                      <w:i/>
                      <w:color w:val="000000" w:themeColor="text1"/>
                      <w:sz w:val="24"/>
                      <w:szCs w:val="24"/>
                    </w:rPr>
                  </m:ctrlPr>
                </m:sSubSupPr>
                <m:e>
                  <m:r>
                    <w:rPr>
                      <w:rFonts w:ascii="Cambria Math" w:eastAsiaTheme="minorEastAsia" w:hAnsi="Cambria Math" w:cstheme="minorHAnsi"/>
                      <w:color w:val="000000" w:themeColor="text1"/>
                      <w:sz w:val="24"/>
                      <w:szCs w:val="24"/>
                    </w:rPr>
                    <m:t>γ</m:t>
                  </m:r>
                </m:e>
                <m:sub>
                  <m:r>
                    <w:rPr>
                      <w:rFonts w:ascii="Cambria Math" w:eastAsiaTheme="minorEastAsia" w:hAnsi="Cambria Math" w:cstheme="minorHAnsi"/>
                      <w:color w:val="000000" w:themeColor="text1"/>
                      <w:sz w:val="24"/>
                      <w:szCs w:val="24"/>
                    </w:rPr>
                    <m:t>i</m:t>
                  </m:r>
                </m:sub>
                <m:sup>
                  <m:r>
                    <w:rPr>
                      <w:rFonts w:ascii="Cambria Math" w:eastAsiaTheme="minorEastAsia" w:hAnsi="Cambria Math" w:cstheme="minorHAnsi"/>
                      <w:color w:val="000000" w:themeColor="text1"/>
                      <w:sz w:val="24"/>
                      <w:szCs w:val="24"/>
                    </w:rPr>
                    <m:t>‡</m:t>
                  </m:r>
                </m:sup>
              </m:sSubSup>
            </m:den>
          </m:f>
          <m:d>
            <m:dPr>
              <m:ctrlPr>
                <w:rPr>
                  <w:rFonts w:ascii="Cambria Math" w:hAnsi="Cambria Math" w:cstheme="minorHAnsi"/>
                  <w:i/>
                  <w:color w:val="000000" w:themeColor="text1"/>
                  <w:sz w:val="24"/>
                  <w:szCs w:val="24"/>
                </w:rPr>
              </m:ctrlPr>
            </m:dPr>
            <m:e>
              <m:sSup>
                <m:sSupPr>
                  <m:ctrlPr>
                    <w:rPr>
                      <w:rFonts w:ascii="Cambria Math" w:hAnsi="Cambria Math" w:cstheme="minorHAnsi"/>
                      <w:color w:val="000000" w:themeColor="text1"/>
                      <w:sz w:val="24"/>
                      <w:szCs w:val="24"/>
                    </w:rPr>
                  </m:ctrlPr>
                </m:sSupPr>
                <m:e>
                  <m:r>
                    <w:rPr>
                      <w:rFonts w:ascii="Cambria Math" w:hAnsi="Cambria Math" w:cstheme="minorHAnsi"/>
                      <w:color w:val="000000" w:themeColor="text1"/>
                      <w:sz w:val="24"/>
                      <w:szCs w:val="24"/>
                    </w:rPr>
                    <m:t>e</m:t>
                  </m:r>
                  <m:ctrlPr>
                    <w:rPr>
                      <w:rFonts w:ascii="Cambria Math" w:hAnsi="Cambria Math" w:cstheme="minorHAnsi"/>
                      <w:i/>
                      <w:color w:val="000000" w:themeColor="text1"/>
                      <w:sz w:val="24"/>
                      <w:szCs w:val="24"/>
                    </w:rPr>
                  </m:ctrlPr>
                </m:e>
                <m:sup>
                  <m:r>
                    <w:rPr>
                      <w:rFonts w:ascii="Cambria Math" w:hAnsi="Cambria Math" w:cstheme="minorHAnsi"/>
                      <w:color w:val="000000" w:themeColor="text1"/>
                      <w:sz w:val="24"/>
                      <w:szCs w:val="24"/>
                    </w:rPr>
                    <m:t>-</m:t>
                  </m:r>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αe</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η</m:t>
                          </m:r>
                        </m:e>
                        <m:sub>
                          <m:r>
                            <m:rPr>
                              <m:sty m:val="p"/>
                            </m:rPr>
                            <w:rPr>
                              <w:rFonts w:ascii="Cambria Math" w:hAnsi="Cambria Math" w:cstheme="minorHAnsi"/>
                              <w:color w:val="000000" w:themeColor="text1"/>
                              <w:sz w:val="24"/>
                              <w:szCs w:val="24"/>
                            </w:rPr>
                            <m:t>i</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k</m:t>
                          </m:r>
                        </m:e>
                        <m:sub>
                          <m:r>
                            <w:rPr>
                              <w:rFonts w:ascii="Cambria Math" w:hAnsi="Cambria Math" w:cstheme="minorHAnsi"/>
                              <w:color w:val="000000" w:themeColor="text1"/>
                              <w:sz w:val="24"/>
                              <w:szCs w:val="24"/>
                            </w:rPr>
                            <m:t>B</m:t>
                          </m:r>
                        </m:sub>
                      </m:sSub>
                      <m:r>
                        <w:rPr>
                          <w:rFonts w:ascii="Cambria Math" w:hAnsi="Cambria Math" w:cstheme="minorHAnsi"/>
                          <w:color w:val="000000" w:themeColor="text1"/>
                          <w:sz w:val="24"/>
                          <w:szCs w:val="24"/>
                        </w:rPr>
                        <m:t>T</m:t>
                      </m:r>
                    </m:den>
                  </m:f>
                </m:sup>
              </m:sSup>
              <m: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e</m:t>
                  </m:r>
                </m:e>
                <m:sup>
                  <m:f>
                    <m:fPr>
                      <m:ctrlPr>
                        <w:rPr>
                          <w:rFonts w:ascii="Cambria Math" w:hAnsi="Cambria Math" w:cstheme="minorHAnsi"/>
                          <w:i/>
                          <w:color w:val="000000" w:themeColor="text1"/>
                          <w:sz w:val="24"/>
                          <w:szCs w:val="24"/>
                        </w:rPr>
                      </m:ctrlPr>
                    </m:fPr>
                    <m:num>
                      <m:d>
                        <m:dPr>
                          <m:ctrlPr>
                            <w:rPr>
                              <w:rFonts w:ascii="Cambria Math" w:hAnsi="Cambria Math" w:cstheme="minorHAnsi"/>
                              <w:i/>
                              <w:color w:val="000000" w:themeColor="text1"/>
                              <w:sz w:val="24"/>
                              <w:szCs w:val="24"/>
                            </w:rPr>
                          </m:ctrlPr>
                        </m:dPr>
                        <m:e>
                          <m:r>
                            <w:rPr>
                              <w:rFonts w:ascii="Cambria Math" w:hAnsi="Cambria Math" w:cstheme="minorHAnsi"/>
                              <w:color w:val="000000" w:themeColor="text1"/>
                              <w:sz w:val="24"/>
                              <w:szCs w:val="24"/>
                            </w:rPr>
                            <m:t>1-α</m:t>
                          </m:r>
                        </m:e>
                      </m:d>
                      <m:r>
                        <w:rPr>
                          <w:rFonts w:ascii="Cambria Math" w:hAnsi="Cambria Math" w:cstheme="minorHAnsi"/>
                          <w:color w:val="000000" w:themeColor="text1"/>
                          <w:sz w:val="24"/>
                          <w:szCs w:val="24"/>
                        </w:rPr>
                        <m:t>e</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η</m:t>
                          </m:r>
                        </m:e>
                        <m:sub>
                          <m:r>
                            <m:rPr>
                              <m:sty m:val="p"/>
                            </m:rPr>
                            <w:rPr>
                              <w:rFonts w:ascii="Cambria Math" w:hAnsi="Cambria Math" w:cstheme="minorHAnsi"/>
                              <w:color w:val="000000" w:themeColor="text1"/>
                              <w:sz w:val="24"/>
                              <w:szCs w:val="24"/>
                            </w:rPr>
                            <m:t>i</m:t>
                          </m:r>
                        </m:sub>
                      </m:sSub>
                    </m:num>
                    <m:den>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k</m:t>
                          </m:r>
                        </m:e>
                        <m:sub>
                          <m:r>
                            <w:rPr>
                              <w:rFonts w:ascii="Cambria Math" w:hAnsi="Cambria Math" w:cstheme="minorHAnsi"/>
                              <w:color w:val="000000" w:themeColor="text1"/>
                              <w:sz w:val="24"/>
                              <w:szCs w:val="24"/>
                            </w:rPr>
                            <m:t>B</m:t>
                          </m:r>
                        </m:sub>
                      </m:sSub>
                      <m:r>
                        <w:rPr>
                          <w:rFonts w:ascii="Cambria Math" w:hAnsi="Cambria Math" w:cstheme="minorHAnsi"/>
                          <w:color w:val="000000" w:themeColor="text1"/>
                          <w:sz w:val="24"/>
                          <w:szCs w:val="24"/>
                        </w:rPr>
                        <m:t>T</m:t>
                      </m:r>
                    </m:den>
                  </m:f>
                </m:sup>
              </m:sSup>
            </m:e>
          </m:d>
          <m:r>
            <w:rPr>
              <w:rFonts w:ascii="Cambria Math" w:hAnsi="Cambria Math" w:cstheme="minorHAnsi"/>
              <w:color w:val="000000" w:themeColor="text1"/>
              <w:sz w:val="24"/>
              <w:szCs w:val="24"/>
            </w:rPr>
            <m:t xml:space="preserve">     (E5)</m:t>
          </m:r>
        </m:oMath>
      </m:oMathPara>
    </w:p>
    <w:p w14:paraId="6C3C5AB2" w14:textId="1FFE8804"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Where </w:t>
      </w:r>
      <m:oMath>
        <m:r>
          <w:rPr>
            <w:rFonts w:ascii="Cambria Math" w:eastAsiaTheme="minorEastAsia" w:hAnsi="Cambria Math"/>
            <w:color w:val="000000" w:themeColor="text1"/>
            <w:sz w:val="24"/>
            <w:szCs w:val="24"/>
          </w:rPr>
          <m:t>α</m:t>
        </m:r>
      </m:oMath>
      <w:r w:rsidRPr="006B2F14">
        <w:rPr>
          <w:rFonts w:eastAsiaTheme="minorEastAsia"/>
          <w:color w:val="000000" w:themeColor="text1"/>
          <w:sz w:val="24"/>
          <w:szCs w:val="24"/>
        </w:rPr>
        <w:t xml:space="preserve"> is the reactor symmetry factor,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k</m:t>
            </m:r>
          </m:e>
          <m:sub>
            <m:r>
              <w:rPr>
                <w:rFonts w:ascii="Cambria Math" w:eastAsiaTheme="minorEastAsia" w:hAnsi="Cambria Math"/>
                <w:color w:val="000000" w:themeColor="text1"/>
                <w:sz w:val="24"/>
                <w:szCs w:val="24"/>
              </w:rPr>
              <m:t>0</m:t>
            </m:r>
          </m:sub>
        </m:sSub>
      </m:oMath>
      <w:r w:rsidRPr="006B2F14">
        <w:rPr>
          <w:rFonts w:eastAsiaTheme="minorEastAsia"/>
          <w:color w:val="000000" w:themeColor="text1"/>
          <w:sz w:val="24"/>
          <w:szCs w:val="24"/>
        </w:rPr>
        <w:t xml:space="preserve"> is the reaction rate constant per unit area, </w:t>
      </w:r>
      <m:oMath>
        <m:r>
          <w:rPr>
            <w:rFonts w:ascii="Cambria Math" w:eastAsiaTheme="minorEastAsia" w:hAnsi="Cambria Math"/>
            <w:color w:val="000000" w:themeColor="text1"/>
            <w:sz w:val="24"/>
            <w:szCs w:val="24"/>
          </w:rPr>
          <m:t>e</m:t>
        </m:r>
      </m:oMath>
      <w:r w:rsidRPr="006B2F14">
        <w:rPr>
          <w:rFonts w:eastAsiaTheme="minorEastAsia"/>
          <w:color w:val="000000" w:themeColor="text1"/>
          <w:sz w:val="24"/>
          <w:szCs w:val="24"/>
        </w:rPr>
        <w:t xml:space="preserve"> is the elementary charge,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a</m:t>
            </m:r>
          </m:e>
          <m:sub>
            <m:r>
              <w:rPr>
                <w:rFonts w:ascii="Cambria Math" w:eastAsiaTheme="minorEastAsia" w:hAnsi="Cambria Math"/>
                <w:color w:val="000000" w:themeColor="text1"/>
                <w:sz w:val="24"/>
                <w:szCs w:val="24"/>
              </w:rPr>
              <m:t>O</m:t>
            </m:r>
          </m:sub>
        </m:sSub>
      </m:oMath>
      <w:r w:rsidRPr="006B2F14">
        <w:rPr>
          <w:rFonts w:eastAsiaTheme="minorEastAsia"/>
          <w:color w:val="000000" w:themeColor="text1"/>
          <w:sz w:val="24"/>
          <w:szCs w:val="24"/>
        </w:rPr>
        <w:t xml:space="preserve"> is the activity of the oxidized state</w:t>
      </w:r>
      <w:r w:rsidR="00634EEE">
        <w:rPr>
          <w:rFonts w:eastAsiaTheme="minorEastAsia"/>
          <w:color w:val="000000" w:themeColor="text1"/>
          <w:sz w:val="24"/>
          <w:szCs w:val="24"/>
        </w:rPr>
        <w:t>,</w:t>
      </w:r>
      <w:r w:rsidRPr="006B2F14">
        <w:rPr>
          <w:rFonts w:eastAsiaTheme="minorEastAsia"/>
          <w:color w:val="000000" w:themeColor="text1"/>
          <w:sz w:val="24"/>
          <w:szCs w:val="24"/>
        </w:rPr>
        <w:t xml:space="preserve"> which also include</w:t>
      </w:r>
      <w:r w:rsidR="00A6264E">
        <w:rPr>
          <w:rFonts w:eastAsiaTheme="minorEastAsia"/>
          <w:color w:val="000000" w:themeColor="text1"/>
          <w:sz w:val="24"/>
          <w:szCs w:val="24"/>
        </w:rPr>
        <w:t>s</w:t>
      </w:r>
      <w:r w:rsidRPr="006B2F14">
        <w:rPr>
          <w:rFonts w:eastAsiaTheme="minorEastAsia"/>
          <w:color w:val="000000" w:themeColor="text1"/>
          <w:sz w:val="24"/>
          <w:szCs w:val="24"/>
        </w:rPr>
        <w:t xml:space="preserve"> the activity of the electron participating in the reaction,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a</m:t>
            </m:r>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is the activity of the ion in the sublattice </w:t>
      </w:r>
      <m:oMath>
        <m:r>
          <w:rPr>
            <w:rFonts w:ascii="Cambria Math" w:eastAsiaTheme="minorEastAsia" w:hAnsi="Cambria Math"/>
            <w:color w:val="000000" w:themeColor="text1"/>
            <w:sz w:val="24"/>
            <w:szCs w:val="24"/>
          </w:rPr>
          <m:t xml:space="preserve">i </m:t>
        </m:r>
      </m:oMath>
      <w:r w:rsidRPr="006B2F14">
        <w:rPr>
          <w:rFonts w:eastAsiaTheme="minorEastAsia"/>
          <w:color w:val="000000" w:themeColor="text1"/>
          <w:sz w:val="24"/>
          <w:szCs w:val="24"/>
        </w:rPr>
        <w:t xml:space="preserv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η</m:t>
            </m:r>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is the </w:t>
      </w:r>
      <w:r>
        <w:rPr>
          <w:rFonts w:eastAsiaTheme="minorEastAsia"/>
          <w:color w:val="000000" w:themeColor="text1"/>
          <w:sz w:val="24"/>
          <w:szCs w:val="24"/>
        </w:rPr>
        <w:t xml:space="preserve">charge transfer </w:t>
      </w:r>
      <w:r w:rsidRPr="006B2F14">
        <w:rPr>
          <w:rFonts w:eastAsiaTheme="minorEastAsia"/>
          <w:color w:val="000000" w:themeColor="text1"/>
          <w:sz w:val="24"/>
          <w:szCs w:val="24"/>
        </w:rPr>
        <w:t xml:space="preserve">overpotential for the sublattice </w:t>
      </w:r>
      <m:oMath>
        <m:r>
          <w:rPr>
            <w:rFonts w:ascii="Cambria Math" w:eastAsiaTheme="minorEastAsia" w:hAnsi="Cambria Math"/>
            <w:color w:val="000000" w:themeColor="text1"/>
            <w:sz w:val="24"/>
            <w:szCs w:val="24"/>
          </w:rPr>
          <m:t xml:space="preserve">i </m:t>
        </m:r>
      </m:oMath>
      <w:r w:rsidRPr="006B2F14">
        <w:rPr>
          <w:rFonts w:eastAsiaTheme="minorEastAsia"/>
          <w:color w:val="000000" w:themeColor="text1"/>
          <w:sz w:val="24"/>
          <w:szCs w:val="24"/>
        </w:rPr>
        <w:t>(</w:t>
      </w:r>
      <m:oMath>
        <m:r>
          <w:rPr>
            <w:rFonts w:ascii="Cambria Math" w:eastAsiaTheme="minorEastAsia" w:hAnsi="Cambria Math"/>
            <w:color w:val="000000" w:themeColor="text1"/>
            <w:sz w:val="24"/>
            <w:szCs w:val="24"/>
          </w:rPr>
          <m:t>e</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η</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O</m:t>
            </m:r>
          </m:sub>
        </m:sSub>
        <m:r>
          <w:rPr>
            <w:rFonts w:ascii="Cambria Math" w:eastAsiaTheme="minorEastAsia" w:hAnsi="Cambria Math"/>
            <w:color w:val="000000" w:themeColor="text1"/>
            <w:sz w:val="24"/>
            <w:szCs w:val="24"/>
          </w:rPr>
          <m:t>)</m:t>
        </m:r>
      </m:oMath>
      <w:r w:rsidRPr="006B2F14">
        <w:rPr>
          <w:rFonts w:eastAsiaTheme="minorEastAsia"/>
          <w:color w:val="000000" w:themeColor="text1"/>
          <w:sz w:val="24"/>
          <w:szCs w:val="24"/>
        </w:rPr>
        <w:t xml:space="preserve"> and </w:t>
      </w:r>
      <m:oMath>
        <m:sSubSup>
          <m:sSubSupPr>
            <m:ctrlPr>
              <w:rPr>
                <w:rFonts w:ascii="Cambria Math" w:eastAsiaTheme="minorEastAsia" w:hAnsi="Cambria Math" w:cstheme="minorHAnsi"/>
                <w:i/>
                <w:color w:val="000000" w:themeColor="text1"/>
                <w:sz w:val="24"/>
                <w:szCs w:val="24"/>
              </w:rPr>
            </m:ctrlPr>
          </m:sSubSupPr>
          <m:e>
            <m:r>
              <w:rPr>
                <w:rFonts w:ascii="Cambria Math" w:eastAsiaTheme="minorEastAsia" w:hAnsi="Cambria Math" w:cstheme="minorHAnsi"/>
                <w:color w:val="000000" w:themeColor="text1"/>
                <w:sz w:val="24"/>
                <w:szCs w:val="24"/>
              </w:rPr>
              <m:t>γ</m:t>
            </m:r>
          </m:e>
          <m:sub>
            <m:r>
              <w:rPr>
                <w:rFonts w:ascii="Cambria Math" w:eastAsiaTheme="minorEastAsia" w:hAnsi="Cambria Math" w:cstheme="minorHAnsi"/>
                <w:color w:val="000000" w:themeColor="text1"/>
                <w:sz w:val="24"/>
                <w:szCs w:val="24"/>
              </w:rPr>
              <m:t>i</m:t>
            </m:r>
          </m:sub>
          <m:sup>
            <m:r>
              <w:rPr>
                <w:rFonts w:ascii="Cambria Math" w:eastAsiaTheme="minorEastAsia" w:hAnsi="Cambria Math" w:cstheme="minorHAnsi"/>
                <w:color w:val="000000" w:themeColor="text1"/>
                <w:sz w:val="24"/>
                <w:szCs w:val="24"/>
              </w:rPr>
              <m:t>‡</m:t>
            </m:r>
          </m:sup>
        </m:sSubSup>
        <m:r>
          <w:rPr>
            <w:rFonts w:ascii="Cambria Math" w:eastAsiaTheme="minorEastAsia" w:hAnsi="Cambria Math" w:cstheme="minorHAnsi"/>
            <w:color w:val="000000" w:themeColor="text1"/>
            <w:sz w:val="24"/>
            <w:szCs w:val="24"/>
          </w:rPr>
          <m:t xml:space="preserve">= </m:t>
        </m:r>
        <m:r>
          <w:rPr>
            <w:rFonts w:ascii="Cambria Math" w:eastAsiaTheme="minorEastAsia" w:hAnsi="Cambria Math"/>
            <w:color w:val="000000" w:themeColor="text1"/>
            <w:sz w:val="24"/>
            <w:szCs w:val="24"/>
          </w:rPr>
          <m:t xml:space="preserve">= </m:t>
        </m:r>
        <m:f>
          <m:fPr>
            <m:ctrlPr>
              <w:rPr>
                <w:rFonts w:ascii="Cambria Math" w:eastAsiaTheme="minorEastAsia" w:hAnsi="Cambria Math" w:cstheme="minorHAnsi"/>
                <w:i/>
                <w:color w:val="000000" w:themeColor="text1"/>
                <w:sz w:val="24"/>
                <w:szCs w:val="24"/>
              </w:rPr>
            </m:ctrlPr>
          </m:fPr>
          <m:num>
            <m:r>
              <w:rPr>
                <w:rFonts w:ascii="Cambria Math" w:eastAsiaTheme="minorEastAsia" w:hAnsi="Cambria Math" w:cstheme="minorHAnsi"/>
                <w:color w:val="000000" w:themeColor="text1"/>
                <w:sz w:val="24"/>
                <w:szCs w:val="24"/>
              </w:rPr>
              <m:t>1</m:t>
            </m:r>
          </m:num>
          <m:den>
            <m:d>
              <m:dPr>
                <m:ctrlPr>
                  <w:rPr>
                    <w:rFonts w:ascii="Cambria Math" w:eastAsiaTheme="minorEastAsia" w:hAnsi="Cambria Math" w:cstheme="minorHAnsi"/>
                    <w:i/>
                    <w:color w:val="000000" w:themeColor="text1"/>
                    <w:sz w:val="24"/>
                    <w:szCs w:val="24"/>
                  </w:rPr>
                </m:ctrlPr>
              </m:dPr>
              <m:e>
                <m:r>
                  <w:rPr>
                    <w:rFonts w:ascii="Cambria Math" w:eastAsiaTheme="minorEastAsia" w:hAnsi="Cambria Math" w:cstheme="minorHAnsi"/>
                    <w:color w:val="000000" w:themeColor="text1"/>
                    <w:sz w:val="24"/>
                    <w:szCs w:val="24"/>
                  </w:rPr>
                  <m:t>1-</m:t>
                </m:r>
                <m:sSub>
                  <m:sSubPr>
                    <m:ctrlPr>
                      <w:rPr>
                        <w:rFonts w:ascii="Cambria Math" w:eastAsiaTheme="minorEastAsia" w:hAnsi="Cambria Math" w:cstheme="minorHAnsi"/>
                        <w:i/>
                        <w:color w:val="000000" w:themeColor="text1"/>
                        <w:sz w:val="24"/>
                        <w:szCs w:val="24"/>
                      </w:rPr>
                    </m:ctrlPr>
                  </m:sSubPr>
                  <m:e>
                    <m:acc>
                      <m:accPr>
                        <m:chr m:val="̃"/>
                        <m:ctrlPr>
                          <w:rPr>
                            <w:rFonts w:ascii="Cambria Math" w:eastAsiaTheme="minorEastAsia" w:hAnsi="Cambria Math" w:cstheme="minorHAnsi"/>
                            <w:i/>
                            <w:color w:val="000000" w:themeColor="text1"/>
                            <w:sz w:val="24"/>
                            <w:szCs w:val="24"/>
                          </w:rPr>
                        </m:ctrlPr>
                      </m:accPr>
                      <m:e>
                        <m:r>
                          <w:rPr>
                            <w:rFonts w:ascii="Cambria Math" w:eastAsiaTheme="minorEastAsia" w:hAnsi="Cambria Math" w:cstheme="minorHAnsi"/>
                            <w:color w:val="000000" w:themeColor="text1"/>
                            <w:sz w:val="24"/>
                            <w:szCs w:val="24"/>
                          </w:rPr>
                          <m:t>c</m:t>
                        </m:r>
                      </m:e>
                    </m:acc>
                  </m:e>
                  <m:sub>
                    <m:r>
                      <w:rPr>
                        <w:rFonts w:ascii="Cambria Math" w:eastAsiaTheme="minorEastAsia" w:hAnsi="Cambria Math" w:cstheme="minorHAnsi"/>
                        <w:color w:val="000000" w:themeColor="text1"/>
                        <w:sz w:val="24"/>
                        <w:szCs w:val="24"/>
                      </w:rPr>
                      <m:t>i</m:t>
                    </m:r>
                  </m:sub>
                </m:sSub>
              </m:e>
            </m:d>
          </m:den>
        </m:f>
      </m:oMath>
      <w:r w:rsidRPr="006B2F14">
        <w:rPr>
          <w:rFonts w:eastAsiaTheme="minorEastAsia"/>
          <w:color w:val="000000" w:themeColor="text1"/>
          <w:sz w:val="24"/>
          <w:szCs w:val="24"/>
        </w:rPr>
        <w:t xml:space="preserve"> is the activity coefficient of the transition state of the sublattice </w:t>
      </w:r>
      <m:oMath>
        <m:r>
          <w:rPr>
            <w:rFonts w:ascii="Cambria Math" w:eastAsiaTheme="minorEastAsia" w:hAnsi="Cambria Math"/>
            <w:color w:val="000000" w:themeColor="text1"/>
            <w:sz w:val="24"/>
            <w:szCs w:val="24"/>
          </w:rPr>
          <m:t>i</m:t>
        </m:r>
      </m:oMath>
      <w:r w:rsidRPr="006B2F14">
        <w:rPr>
          <w:rFonts w:eastAsiaTheme="minorEastAsia"/>
          <w:color w:val="000000" w:themeColor="text1"/>
          <w:sz w:val="24"/>
          <w:szCs w:val="24"/>
        </w:rPr>
        <w:t xml:space="preserve">. </w:t>
      </w:r>
    </w:p>
    <w:p w14:paraId="62704564" w14:textId="2E6FFB5F"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Other than the redox potential and the mixing energy, to implement a phase field model is necessary to quantify the gradient energy term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and the coherency strain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oMath>
      <w:r w:rsidRPr="006B2F14">
        <w:rPr>
          <w:rFonts w:eastAsiaTheme="minorEastAsia"/>
          <w:color w:val="000000" w:themeColor="text1"/>
          <w:sz w:val="24"/>
          <w:szCs w:val="24"/>
        </w:rPr>
        <w:t xml:space="preserve">. Following the approach described above for the gradient penalty energy, starting from the know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LFP</m:t>
            </m:r>
          </m:sub>
        </m:sSub>
        <m:r>
          <w:rPr>
            <w:rFonts w:ascii="Cambria Math" w:eastAsiaTheme="minorEastAsia" w:hAnsi="Cambria Math"/>
            <w:color w:val="000000" w:themeColor="text1"/>
            <w:sz w:val="24"/>
            <w:szCs w:val="24"/>
          </w:rPr>
          <m:t xml:space="preserve">= 9.919 </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∙10</m:t>
            </m:r>
          </m:e>
          <m:sup>
            <m:r>
              <w:rPr>
                <w:rFonts w:ascii="Cambria Math" w:eastAsiaTheme="minorEastAsia" w:hAnsi="Cambria Math"/>
                <w:color w:val="000000" w:themeColor="text1"/>
                <w:sz w:val="24"/>
                <w:szCs w:val="24"/>
              </w:rPr>
              <m:t>-10</m:t>
            </m:r>
          </m:sup>
        </m:sSup>
        <m:r>
          <w:rPr>
            <w:rFonts w:ascii="Cambria Math" w:eastAsiaTheme="minorEastAsia" w:hAnsi="Cambria Math"/>
            <w:color w:val="000000" w:themeColor="text1"/>
            <w:sz w:val="24"/>
            <w:szCs w:val="24"/>
          </w:rPr>
          <m:t xml:space="preserve"> J/m</m:t>
        </m:r>
      </m:oMath>
      <w:r>
        <w:rPr>
          <w:rFonts w:eastAsiaTheme="minorEastAsia"/>
          <w:color w:val="000000" w:themeColor="text1"/>
          <w:sz w:val="24"/>
          <w:szCs w:val="24"/>
        </w:rPr>
        <w:t xml:space="preserve"> </w:t>
      </w:r>
      <w:r w:rsidRPr="00F44E6A">
        <w:rPr>
          <w:rFonts w:ascii="Calibri" w:cs="Calibri"/>
          <w:color w:val="000000"/>
          <w:sz w:val="24"/>
          <w:vertAlign w:val="superscript"/>
          <w:lang w:val="en-GB"/>
        </w:rPr>
        <w:t>5</w:t>
      </w:r>
      <w:r w:rsidRPr="006B2F14">
        <w:rPr>
          <w:rFonts w:eastAsiaTheme="minorEastAsia"/>
          <w:color w:val="000000" w:themeColor="text1"/>
          <w:sz w:val="24"/>
          <w:szCs w:val="24"/>
        </w:rPr>
        <w:t xml:space="preserve">, and considering the same characteristic length </w:t>
      </w:r>
      <m:oMath>
        <m:r>
          <w:rPr>
            <w:rFonts w:ascii="Cambria Math" w:hAnsi="Cambria Math"/>
            <w:color w:val="000000" w:themeColor="text1"/>
            <w:sz w:val="24"/>
            <w:szCs w:val="24"/>
          </w:rPr>
          <m:t>λ</m:t>
        </m:r>
      </m:oMath>
      <w:r w:rsidRPr="006B2F14">
        <w:rPr>
          <w:rFonts w:eastAsiaTheme="minorEastAsia"/>
          <w:color w:val="000000" w:themeColor="text1"/>
          <w:sz w:val="24"/>
          <w:szCs w:val="24"/>
        </w:rPr>
        <w:t xml:space="preserve"> for LMP, it is possible to quantify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LMP</m:t>
            </m:r>
          </m:sub>
        </m:sSub>
        <m:r>
          <w:rPr>
            <w:rFonts w:ascii="Cambria Math" w:eastAsiaTheme="minorEastAsia" w:hAnsi="Cambria Math"/>
            <w:color w:val="000000" w:themeColor="text1"/>
            <w:sz w:val="24"/>
            <w:szCs w:val="24"/>
          </w:rPr>
          <m:t>=17.06 ∙</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10</m:t>
            </m:r>
          </m:e>
          <m:sup>
            <m:r>
              <w:rPr>
                <w:rFonts w:ascii="Cambria Math" w:eastAsiaTheme="minorEastAsia" w:hAnsi="Cambria Math"/>
                <w:color w:val="000000" w:themeColor="text1"/>
                <w:sz w:val="24"/>
                <w:szCs w:val="24"/>
              </w:rPr>
              <m:t>-10</m:t>
            </m:r>
          </m:sup>
        </m:sSup>
        <m:r>
          <w:rPr>
            <w:rFonts w:ascii="Cambria Math" w:eastAsiaTheme="minorEastAsia" w:hAnsi="Cambria Math"/>
            <w:color w:val="000000" w:themeColor="text1"/>
            <w:sz w:val="24"/>
            <w:szCs w:val="24"/>
          </w:rPr>
          <m:t xml:space="preserve"> J/m</m:t>
        </m:r>
      </m:oMath>
      <w:r w:rsidRPr="006B2F14">
        <w:rPr>
          <w:rFonts w:eastAsiaTheme="minorEastAsia"/>
          <w:color w:val="000000" w:themeColor="text1"/>
          <w:sz w:val="24"/>
          <w:szCs w:val="24"/>
        </w:rPr>
        <w:t xml:space="preserve">. To calculate the coherency strain, the values of the stiffness tensors are taken form </w:t>
      </w:r>
      <w:r>
        <w:rPr>
          <w:iCs/>
          <w:color w:val="000000" w:themeColor="text1"/>
          <w:sz w:val="24"/>
          <w:szCs w:val="24"/>
        </w:rPr>
        <w:t xml:space="preserve">the work of </w:t>
      </w:r>
      <w:proofErr w:type="spellStart"/>
      <w:r w:rsidRPr="0059772E">
        <w:rPr>
          <w:iCs/>
          <w:color w:val="000000" w:themeColor="text1"/>
          <w:sz w:val="24"/>
          <w:szCs w:val="24"/>
        </w:rPr>
        <w:t>Lethole</w:t>
      </w:r>
      <w:proofErr w:type="spellEnd"/>
      <w:r w:rsidRPr="0059772E">
        <w:rPr>
          <w:iCs/>
          <w:color w:val="000000" w:themeColor="text1"/>
          <w:sz w:val="24"/>
          <w:szCs w:val="24"/>
        </w:rPr>
        <w:t xml:space="preserve"> and</w:t>
      </w:r>
      <w:r>
        <w:rPr>
          <w:rFonts w:ascii="Calibri" w:cs="Calibri"/>
          <w:lang w:val="en-GB"/>
        </w:rPr>
        <w:t xml:space="preserve"> </w:t>
      </w:r>
      <w:r w:rsidRPr="0059772E">
        <w:rPr>
          <w:iCs/>
          <w:color w:val="000000" w:themeColor="text1"/>
          <w:sz w:val="24"/>
          <w:szCs w:val="24"/>
        </w:rPr>
        <w:t>al.</w:t>
      </w:r>
      <w:r w:rsidRPr="00F44E6A">
        <w:rPr>
          <w:rFonts w:ascii="Calibri" w:cs="Calibri"/>
          <w:vertAlign w:val="superscript"/>
          <w:lang w:val="en-GB"/>
        </w:rPr>
        <w:t>8</w:t>
      </w:r>
      <w:r>
        <w:rPr>
          <w:iCs/>
          <w:color w:val="000000" w:themeColor="text1"/>
          <w:sz w:val="24"/>
          <w:szCs w:val="24"/>
        </w:rPr>
        <w:t>,</w:t>
      </w:r>
      <w:r w:rsidRPr="006B2F14">
        <w:rPr>
          <w:i/>
          <w:color w:val="000000" w:themeColor="text1"/>
          <w:sz w:val="24"/>
          <w:szCs w:val="24"/>
        </w:rPr>
        <w:t xml:space="preserve"> </w:t>
      </w:r>
      <w:r w:rsidRPr="006B2F14">
        <w:rPr>
          <w:iCs/>
          <w:color w:val="000000" w:themeColor="text1"/>
          <w:sz w:val="24"/>
          <w:szCs w:val="24"/>
        </w:rPr>
        <w:t xml:space="preserve">and applying equation </w:t>
      </w:r>
      <w:r>
        <w:rPr>
          <w:iCs/>
          <w:color w:val="000000" w:themeColor="text1"/>
          <w:sz w:val="24"/>
          <w:szCs w:val="24"/>
        </w:rPr>
        <w:t>E2</w:t>
      </w:r>
      <w:r w:rsidR="00A6264E">
        <w:rPr>
          <w:iCs/>
          <w:color w:val="000000" w:themeColor="text1"/>
          <w:sz w:val="24"/>
          <w:szCs w:val="24"/>
        </w:rPr>
        <w:t>,</w:t>
      </w:r>
      <w:r w:rsidRPr="006B2F14">
        <w:rPr>
          <w:iCs/>
          <w:color w:val="000000" w:themeColor="text1"/>
          <w:sz w:val="24"/>
          <w:szCs w:val="24"/>
        </w:rPr>
        <w:t xml:space="preserve"> the following values are obtained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0</m:t>
                </m:r>
              </m:e>
              <m:sub>
                <m:r>
                  <w:rPr>
                    <w:rFonts w:ascii="Cambria Math" w:eastAsiaTheme="minorEastAsia" w:hAnsi="Cambria Math"/>
                    <w:color w:val="000000" w:themeColor="text1"/>
                    <w:sz w:val="24"/>
                    <w:szCs w:val="24"/>
                  </w:rPr>
                  <m:t>LFP</m:t>
                </m:r>
              </m:sub>
            </m:sSub>
          </m:sub>
        </m:sSub>
        <m:r>
          <w:rPr>
            <w:rFonts w:ascii="Cambria Math" w:eastAsiaTheme="minorEastAsia" w:hAnsi="Cambria Math"/>
            <w:color w:val="000000" w:themeColor="text1"/>
            <w:sz w:val="24"/>
            <w:szCs w:val="24"/>
          </w:rPr>
          <m:t>=0.2291 GPa</m:t>
        </m:r>
      </m:oMath>
      <w:r w:rsidRPr="006B2F14">
        <w:rPr>
          <w:rFonts w:eastAsiaTheme="minorEastAsia"/>
          <w:color w:val="000000" w:themeColor="text1"/>
          <w:sz w:val="24"/>
          <w:szCs w:val="24"/>
        </w:rPr>
        <w:t xml:space="preserv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0</m:t>
                </m:r>
              </m:e>
              <m:sub>
                <m:r>
                  <w:rPr>
                    <w:rFonts w:ascii="Cambria Math" w:eastAsiaTheme="minorEastAsia" w:hAnsi="Cambria Math"/>
                    <w:color w:val="000000" w:themeColor="text1"/>
                    <w:sz w:val="24"/>
                    <w:szCs w:val="24"/>
                  </w:rPr>
                  <m:t>LMP</m:t>
                </m:r>
              </m:sub>
            </m:sSub>
          </m:sub>
        </m:sSub>
        <m:r>
          <w:rPr>
            <w:rFonts w:ascii="Cambria Math" w:eastAsiaTheme="minorEastAsia" w:hAnsi="Cambria Math"/>
            <w:color w:val="000000" w:themeColor="text1"/>
            <w:sz w:val="24"/>
            <w:szCs w:val="24"/>
          </w:rPr>
          <m:t>=0.2038 GPa</m:t>
        </m:r>
      </m:oMath>
      <w:r w:rsidRPr="006B2F14">
        <w:rPr>
          <w:rFonts w:eastAsiaTheme="minorEastAsia"/>
          <w:color w:val="000000" w:themeColor="text1"/>
          <w:sz w:val="24"/>
          <w:szCs w:val="24"/>
        </w:rPr>
        <w:t xml:space="preserve">. </w:t>
      </w:r>
    </w:p>
    <w:p w14:paraId="0822E85F" w14:textId="24780C44" w:rsidR="00E602F4" w:rsidRPr="006B2F1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lastRenderedPageBreak/>
        <w:t xml:space="preserve">The developed theory </w:t>
      </w:r>
      <w:r w:rsidR="00A6264E">
        <w:rPr>
          <w:rFonts w:eastAsiaTheme="minorEastAsia"/>
          <w:color w:val="000000" w:themeColor="text1"/>
          <w:sz w:val="24"/>
          <w:szCs w:val="24"/>
        </w:rPr>
        <w:t>can</w:t>
      </w:r>
      <w:r w:rsidRPr="006B2F14">
        <w:rPr>
          <w:rFonts w:eastAsiaTheme="minorEastAsia"/>
          <w:color w:val="000000" w:themeColor="text1"/>
          <w:sz w:val="24"/>
          <w:szCs w:val="24"/>
        </w:rPr>
        <w:t xml:space="preserve"> simulate an electrochemical reaction between a phase separating multi-sublattice particle and an electrolyte. However, for computational reasons</w:t>
      </w:r>
      <w:r w:rsidR="00A6264E">
        <w:rPr>
          <w:rFonts w:eastAsiaTheme="minorEastAsia"/>
          <w:color w:val="000000" w:themeColor="text1"/>
          <w:sz w:val="24"/>
          <w:szCs w:val="24"/>
        </w:rPr>
        <w:t>,</w:t>
      </w:r>
      <w:r w:rsidRPr="006B2F14">
        <w:rPr>
          <w:rFonts w:eastAsiaTheme="minorEastAsia"/>
          <w:color w:val="000000" w:themeColor="text1"/>
          <w:sz w:val="24"/>
          <w:szCs w:val="24"/>
        </w:rPr>
        <w:t xml:space="preserve"> the chemical potential implemented in the open-source code MPET was slightly modified so that the one implemented for a 2 sublattice material becomes  </w:t>
      </w:r>
      <w:r w:rsidRPr="006B2F14">
        <w:rPr>
          <w:rFonts w:ascii="Cambria Math" w:eastAsiaTheme="minorEastAsia" w:hAnsi="Cambria Math"/>
          <w:i/>
          <w:color w:val="000000" w:themeColor="text1"/>
          <w:sz w:val="24"/>
          <w:szCs w:val="24"/>
        </w:rPr>
        <w:br/>
      </w:r>
      <m:oMathPara>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2k</m:t>
              </m:r>
            </m:e>
            <m:sub>
              <m:r>
                <w:rPr>
                  <w:rFonts w:ascii="Cambria Math" w:eastAsiaTheme="minorEastAsia" w:hAnsi="Cambria Math"/>
                  <w:color w:val="000000" w:themeColor="text1"/>
                  <w:sz w:val="24"/>
                  <w:szCs w:val="24"/>
                </w:rPr>
                <m:t>B</m:t>
              </m:r>
            </m:sub>
          </m:sSub>
          <m:r>
            <w:rPr>
              <w:rFonts w:ascii="Cambria Math" w:eastAsiaTheme="minorEastAsia" w:hAnsi="Cambria Math"/>
              <w:color w:val="000000" w:themeColor="text1"/>
              <w:sz w:val="24"/>
              <w:szCs w:val="24"/>
            </w:rPr>
            <m:t>Tln</m:t>
          </m:r>
          <m:d>
            <m:dPr>
              <m:ctrlPr>
                <w:rPr>
                  <w:rFonts w:ascii="Cambria Math" w:eastAsiaTheme="minorEastAsia" w:hAnsi="Cambria Math"/>
                  <w:i/>
                  <w:color w:val="000000" w:themeColor="text1"/>
                  <w:sz w:val="24"/>
                  <w:szCs w:val="24"/>
                </w:rPr>
              </m:ctrlPr>
            </m:dPr>
            <m:e>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num>
                <m:den>
                  <m:r>
                    <w:rPr>
                      <w:rFonts w:ascii="Cambria Math" w:eastAsiaTheme="minorEastAsia" w:hAnsi="Cambria Math"/>
                      <w:color w:val="000000" w:themeColor="text1"/>
                      <w:sz w:val="24"/>
                      <w:szCs w:val="24"/>
                    </w:rPr>
                    <m:t>1-</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den>
              </m:f>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Sub>
          <m:sSubSup>
            <m:sSubSupPr>
              <m:ctrlPr>
                <w:rPr>
                  <w:rFonts w:ascii="Cambria Math" w:eastAsiaTheme="minorEastAsia" w:hAnsi="Cambria Math"/>
                  <w:i/>
                  <w:color w:val="000000" w:themeColor="text1"/>
                  <w:sz w:val="24"/>
                  <w:szCs w:val="24"/>
                </w:rPr>
              </m:ctrlPr>
            </m:sSubSupPr>
            <m:e>
              <m:r>
                <m:rPr>
                  <m:sty m:val="p"/>
                </m:rPr>
                <w:rPr>
                  <w:rFonts w:ascii="Cambria Math" w:eastAsiaTheme="minorEastAsia" w:hAnsi="Cambria Math"/>
                  <w:color w:val="000000" w:themeColor="text1"/>
                  <w:sz w:val="24"/>
                  <w:szCs w:val="24"/>
                </w:rPr>
                <m:t>Ω</m:t>
              </m:r>
              <m:ctrlPr>
                <w:rPr>
                  <w:rFonts w:ascii="Cambria Math" w:eastAsiaTheme="minorEastAsia" w:hAnsi="Cambria Math"/>
                  <w:color w:val="000000" w:themeColor="text1"/>
                  <w:sz w:val="24"/>
                  <w:szCs w:val="24"/>
                </w:rPr>
              </m:ctrlPr>
            </m:e>
            <m:sub>
              <m:r>
                <w:rPr>
                  <w:rFonts w:ascii="Cambria Math" w:eastAsiaTheme="minorEastAsia" w:hAnsi="Cambria Math"/>
                  <w:color w:val="000000" w:themeColor="text1"/>
                  <w:sz w:val="24"/>
                  <w:szCs w:val="24"/>
                </w:rPr>
                <m:t>ii</m:t>
              </m:r>
            </m:sub>
            <m:sup>
              <m:r>
                <w:rPr>
                  <w:rFonts w:ascii="Cambria Math" w:eastAsiaTheme="minorEastAsia" w:hAnsi="Cambria Math"/>
                  <w:color w:val="000000" w:themeColor="text1"/>
                  <w:sz w:val="24"/>
                  <w:szCs w:val="24"/>
                </w:rPr>
                <m:t>*</m:t>
              </m:r>
            </m:sup>
          </m:sSubSup>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1-2</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d>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j</m:t>
              </m:r>
            </m:sub>
          </m:sSub>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color w:val="000000" w:themeColor="text1"/>
                  <w:sz w:val="24"/>
                  <w:szCs w:val="24"/>
                </w:rPr>
              </m:ctrlPr>
            </m:e>
            <m:sub>
              <m:r>
                <w:rPr>
                  <w:rFonts w:ascii="Cambria Math" w:eastAsiaTheme="minorEastAsia" w:hAnsi="Cambria Math"/>
                  <w:color w:val="000000" w:themeColor="text1"/>
                  <w:sz w:val="24"/>
                  <w:szCs w:val="24"/>
                </w:rPr>
                <m:t>ij</m:t>
              </m:r>
            </m:sub>
          </m:sSub>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1-2</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j</m:t>
                  </m:r>
                </m:sub>
              </m:sSub>
            </m:e>
          </m:d>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0</m:t>
                      </m:r>
                    </m:sub>
                  </m:sSub>
                </m:num>
                <m:den>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c</m:t>
                      </m:r>
                    </m:e>
                    <m:sub>
                      <m:r>
                        <w:rPr>
                          <w:rFonts w:ascii="Cambria Math" w:eastAsiaTheme="minorEastAsia" w:hAnsi="Cambria Math"/>
                          <w:color w:val="000000" w:themeColor="text1"/>
                          <w:sz w:val="24"/>
                          <w:szCs w:val="24"/>
                        </w:rPr>
                        <m:t>max</m:t>
                      </m:r>
                    </m:sub>
                  </m:sSub>
                </m:den>
              </m:f>
              <m:d>
                <m:dPr>
                  <m:ctrlPr>
                    <w:rPr>
                      <w:rFonts w:ascii="Cambria Math" w:eastAsiaTheme="minorEastAsia" w:hAnsi="Cambria Math"/>
                      <w:i/>
                      <w:color w:val="000000" w:themeColor="text1"/>
                      <w:sz w:val="24"/>
                      <w:szCs w:val="24"/>
                    </w:rPr>
                  </m:ctrlPr>
                </m:d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m:t>
                  </m:r>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d>
              <m:r>
                <w:rPr>
                  <w:rFonts w:ascii="Cambria Math" w:eastAsiaTheme="minorEastAsia" w:hAnsi="Cambria Math"/>
                  <w:color w:val="000000" w:themeColor="text1"/>
                  <w:sz w:val="24"/>
                  <w:szCs w:val="24"/>
                </w:rPr>
                <m:t>-</m:t>
              </m:r>
              <m:sSubSup>
                <m:sSubSupPr>
                  <m:ctrlPr>
                    <w:rPr>
                      <w:rFonts w:ascii="Cambria Math" w:eastAsiaTheme="minorEastAsia" w:hAnsi="Cambria Math"/>
                      <w:i/>
                      <w:color w:val="000000" w:themeColor="text1"/>
                      <w:sz w:val="24"/>
                      <w:szCs w:val="24"/>
                    </w:rPr>
                  </m:ctrlPr>
                </m:sSubSupPr>
                <m:e>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up>
                  <m:r>
                    <w:rPr>
                      <w:rFonts w:ascii="Cambria Math" w:eastAsiaTheme="minorEastAsia" w:hAnsi="Cambria Math"/>
                      <w:color w:val="000000" w:themeColor="text1"/>
                      <w:sz w:val="24"/>
                      <w:szCs w:val="24"/>
                    </w:rPr>
                    <m:t>*</m:t>
                  </m:r>
                </m:sup>
              </m:sSubSup>
              <m:sSup>
                <m:sSupPr>
                  <m:ctrlPr>
                    <w:rPr>
                      <w:rFonts w:ascii="Cambria Math" w:eastAsiaTheme="minorEastAsia" w:hAnsi="Cambria Math"/>
                      <w:i/>
                      <w:color w:val="000000" w:themeColor="text1"/>
                      <w:sz w:val="24"/>
                      <w:szCs w:val="24"/>
                    </w:rPr>
                  </m:ctrlPr>
                </m:sSupPr>
                <m:e>
                  <m:r>
                    <m:rPr>
                      <m:sty m:val="p"/>
                    </m:rPr>
                    <w:rPr>
                      <w:rFonts w:ascii="Cambria Math" w:eastAsiaTheme="minorEastAsia" w:hAnsi="Cambria Math"/>
                      <w:color w:val="000000" w:themeColor="text1"/>
                      <w:sz w:val="24"/>
                      <w:szCs w:val="24"/>
                    </w:rPr>
                    <m:t>∇</m:t>
                  </m:r>
                  <m:ctrlPr>
                    <w:rPr>
                      <w:rFonts w:ascii="Cambria Math" w:eastAsiaTheme="minorEastAsia" w:hAnsi="Cambria Math"/>
                      <w:color w:val="000000" w:themeColor="text1"/>
                      <w:sz w:val="24"/>
                      <w:szCs w:val="24"/>
                    </w:rPr>
                  </m:ctrlPr>
                </m:e>
                <m:sup>
                  <m:r>
                    <w:rPr>
                      <w:rFonts w:ascii="Cambria Math" w:eastAsiaTheme="minorEastAsia" w:hAnsi="Cambria Math"/>
                      <w:color w:val="000000" w:themeColor="text1"/>
                      <w:sz w:val="24"/>
                      <w:szCs w:val="24"/>
                    </w:rPr>
                    <m:t>2</m:t>
                  </m:r>
                </m:sup>
              </m:sSup>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sub>
            <m:sup>
              <m:r>
                <m:rPr>
                  <m:sty m:val="p"/>
                </m:rPr>
                <w:rPr>
                  <w:rFonts w:ascii="Cambria Math" w:eastAsiaTheme="minorEastAsia" w:hAnsi="Cambria Math"/>
                  <w:color w:val="000000" w:themeColor="text1"/>
                  <w:sz w:val="24"/>
                  <w:szCs w:val="24"/>
                </w:rPr>
                <m:t>Θ</m:t>
              </m:r>
              <m:ctrlPr>
                <w:rPr>
                  <w:rFonts w:ascii="Cambria Math" w:eastAsiaTheme="minorEastAsia" w:hAnsi="Cambria Math"/>
                  <w:color w:val="000000" w:themeColor="text1"/>
                  <w:sz w:val="24"/>
                  <w:szCs w:val="24"/>
                </w:rPr>
              </m:ctrlPr>
            </m:sup>
          </m:sSubSup>
          <m:r>
            <w:rPr>
              <w:rFonts w:ascii="Cambria Math" w:eastAsiaTheme="minorEastAsia" w:hAnsi="Cambria Math"/>
              <w:color w:val="000000" w:themeColor="text1"/>
              <w:sz w:val="24"/>
              <w:szCs w:val="24"/>
            </w:rPr>
            <m:t xml:space="preserve">      (E6)</m:t>
          </m:r>
        </m:oMath>
      </m:oMathPara>
    </w:p>
    <w:p w14:paraId="3E392C39" w14:textId="79FD9D68" w:rsidR="00E602F4" w:rsidRDefault="00E602F4" w:rsidP="00544833">
      <w:pPr>
        <w:jc w:val="both"/>
        <w:rPr>
          <w:rFonts w:eastAsiaTheme="minorEastAsia"/>
          <w:color w:val="000000" w:themeColor="text1"/>
          <w:sz w:val="24"/>
          <w:szCs w:val="24"/>
        </w:rPr>
      </w:pPr>
      <w:r w:rsidRPr="006B2F14">
        <w:rPr>
          <w:rFonts w:eastAsiaTheme="minorEastAsia"/>
          <w:color w:val="000000" w:themeColor="text1"/>
          <w:sz w:val="24"/>
          <w:szCs w:val="24"/>
        </w:rPr>
        <w:t xml:space="preserve">The computational necessity, due to the numerical handling of the logarithmic term, to modify the entropic contribution </w:t>
      </w:r>
      <w:r w:rsidR="00634EEE">
        <w:rPr>
          <w:rFonts w:eastAsiaTheme="minorEastAsia"/>
          <w:color w:val="000000" w:themeColor="text1"/>
          <w:sz w:val="24"/>
          <w:szCs w:val="24"/>
        </w:rPr>
        <w:t xml:space="preserve">by </w:t>
      </w:r>
      <w:r w:rsidRPr="006B2F14">
        <w:rPr>
          <w:rFonts w:eastAsiaTheme="minorEastAsia"/>
          <w:color w:val="000000" w:themeColor="text1"/>
          <w:sz w:val="24"/>
          <w:szCs w:val="24"/>
        </w:rPr>
        <w:t xml:space="preserve">multiplying it by 2 was compensated </w:t>
      </w:r>
      <w:r w:rsidR="00634EEE">
        <w:rPr>
          <w:rFonts w:eastAsiaTheme="minorEastAsia"/>
          <w:color w:val="000000" w:themeColor="text1"/>
          <w:sz w:val="24"/>
          <w:szCs w:val="24"/>
        </w:rPr>
        <w:t xml:space="preserve">by </w:t>
      </w:r>
      <w:r w:rsidRPr="006B2F14">
        <w:rPr>
          <w:rFonts w:eastAsiaTheme="minorEastAsia"/>
          <w:color w:val="000000" w:themeColor="text1"/>
          <w:sz w:val="24"/>
          <w:szCs w:val="24"/>
        </w:rPr>
        <w:t xml:space="preserve">applying a different </w:t>
      </w:r>
      <m:oMath>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color w:val="000000" w:themeColor="text1"/>
                <w:sz w:val="24"/>
                <w:szCs w:val="24"/>
              </w:rPr>
            </m:ctrlPr>
          </m:e>
          <m:sub>
            <m:r>
              <w:rPr>
                <w:rFonts w:ascii="Cambria Math" w:eastAsiaTheme="minorEastAsia" w:hAnsi="Cambria Math"/>
                <w:color w:val="000000" w:themeColor="text1"/>
                <w:sz w:val="24"/>
                <w:szCs w:val="24"/>
              </w:rPr>
              <m:t>ii</m:t>
            </m:r>
          </m:sub>
        </m:sSub>
      </m:oMath>
      <w:r w:rsidRPr="006B2F14">
        <w:rPr>
          <w:rFonts w:eastAsiaTheme="minorEastAsia"/>
          <w:color w:val="000000" w:themeColor="text1"/>
          <w:sz w:val="24"/>
          <w:szCs w:val="24"/>
        </w:rPr>
        <w:t xml:space="preserve">, </w:t>
      </w:r>
      <w:r>
        <w:rPr>
          <w:rFonts w:eastAsiaTheme="minorEastAsia"/>
          <w:color w:val="000000" w:themeColor="text1"/>
          <w:sz w:val="24"/>
          <w:szCs w:val="24"/>
        </w:rPr>
        <w:t>named</w:t>
      </w:r>
      <w:r w:rsidRPr="006B2F14">
        <w:rPr>
          <w:rFonts w:eastAsiaTheme="minorEastAsia"/>
          <w:color w:val="000000" w:themeColor="text1"/>
          <w:sz w:val="24"/>
          <w:szCs w:val="24"/>
        </w:rPr>
        <w:t xml:space="preserve"> </w:t>
      </w:r>
      <m:oMath>
        <m:sSubSup>
          <m:sSubSupPr>
            <m:ctrlPr>
              <w:rPr>
                <w:rFonts w:ascii="Cambria Math" w:eastAsiaTheme="minorEastAsia" w:hAnsi="Cambria Math"/>
                <w:i/>
                <w:color w:val="000000" w:themeColor="text1"/>
                <w:sz w:val="24"/>
                <w:szCs w:val="24"/>
              </w:rPr>
            </m:ctrlPr>
          </m:sSubSupPr>
          <m:e>
            <m:r>
              <m:rPr>
                <m:sty m:val="p"/>
              </m:rPr>
              <w:rPr>
                <w:rFonts w:ascii="Cambria Math" w:eastAsiaTheme="minorEastAsia" w:hAnsi="Cambria Math"/>
                <w:color w:val="000000" w:themeColor="text1"/>
                <w:sz w:val="24"/>
                <w:szCs w:val="24"/>
              </w:rPr>
              <m:t>Ω</m:t>
            </m:r>
            <m:ctrlPr>
              <w:rPr>
                <w:rFonts w:ascii="Cambria Math" w:eastAsiaTheme="minorEastAsia" w:hAnsi="Cambria Math"/>
                <w:color w:val="000000" w:themeColor="text1"/>
                <w:sz w:val="24"/>
                <w:szCs w:val="24"/>
              </w:rPr>
            </m:ctrlPr>
          </m:e>
          <m:sub>
            <m:r>
              <w:rPr>
                <w:rFonts w:ascii="Cambria Math" w:eastAsiaTheme="minorEastAsia" w:hAnsi="Cambria Math"/>
                <w:color w:val="000000" w:themeColor="text1"/>
                <w:sz w:val="24"/>
                <w:szCs w:val="24"/>
              </w:rPr>
              <m:t>ii</m:t>
            </m:r>
          </m:sub>
          <m:sup>
            <m:r>
              <w:rPr>
                <w:rFonts w:ascii="Cambria Math" w:eastAsiaTheme="minorEastAsia" w:hAnsi="Cambria Math"/>
                <w:color w:val="000000" w:themeColor="text1"/>
                <w:sz w:val="24"/>
                <w:szCs w:val="24"/>
              </w:rPr>
              <m:t>*</m:t>
            </m:r>
          </m:sup>
        </m:sSubSup>
      </m:oMath>
      <w:r w:rsidRPr="006B2F14">
        <w:rPr>
          <w:rFonts w:eastAsiaTheme="minorEastAsia"/>
          <w:color w:val="000000" w:themeColor="text1"/>
          <w:sz w:val="24"/>
          <w:szCs w:val="24"/>
        </w:rPr>
        <w:t>, that was calculated again</w:t>
      </w:r>
      <w:r w:rsidR="00A6264E">
        <w:rPr>
          <w:rFonts w:eastAsiaTheme="minorEastAsia"/>
          <w:color w:val="000000" w:themeColor="text1"/>
          <w:sz w:val="24"/>
          <w:szCs w:val="24"/>
        </w:rPr>
        <w:t>,</w:t>
      </w:r>
      <w:r w:rsidRPr="006B2F14">
        <w:rPr>
          <w:rFonts w:eastAsiaTheme="minorEastAsia"/>
          <w:color w:val="000000" w:themeColor="text1"/>
          <w:sz w:val="24"/>
          <w:szCs w:val="24"/>
        </w:rPr>
        <w:t xml:space="preserve"> assuring that the voltage hysteresis gap between charge and discharge of the </w:t>
      </w:r>
      <w:r>
        <w:rPr>
          <w:rFonts w:eastAsiaTheme="minorEastAsia"/>
          <w:color w:val="000000" w:themeColor="text1"/>
          <w:sz w:val="24"/>
          <w:szCs w:val="24"/>
        </w:rPr>
        <w:t>mono-sublattice corresponding</w:t>
      </w:r>
      <w:r w:rsidRPr="006B2F14">
        <w:rPr>
          <w:rFonts w:eastAsiaTheme="minorEastAsia"/>
          <w:color w:val="000000" w:themeColor="text1"/>
          <w:sz w:val="24"/>
          <w:szCs w:val="24"/>
        </w:rPr>
        <w:t xml:space="preserve"> material </w:t>
      </w:r>
      <w:r>
        <w:rPr>
          <w:rFonts w:eastAsiaTheme="minorEastAsia"/>
          <w:color w:val="000000" w:themeColor="text1"/>
          <w:sz w:val="24"/>
          <w:szCs w:val="24"/>
        </w:rPr>
        <w:t xml:space="preserve">(LFP and LMP) </w:t>
      </w:r>
      <w:r w:rsidRPr="006B2F14">
        <w:rPr>
          <w:rFonts w:eastAsiaTheme="minorEastAsia"/>
          <w:color w:val="000000" w:themeColor="text1"/>
          <w:sz w:val="24"/>
          <w:szCs w:val="24"/>
        </w:rPr>
        <w:t xml:space="preserve">assumed the same value </w:t>
      </w:r>
      <w:r w:rsidR="00A6264E">
        <w:rPr>
          <w:rFonts w:eastAsiaTheme="minorEastAsia"/>
          <w:color w:val="000000" w:themeColor="text1"/>
          <w:sz w:val="24"/>
          <w:szCs w:val="24"/>
        </w:rPr>
        <w:t>as</w:t>
      </w:r>
      <w:r w:rsidRPr="006B2F14">
        <w:rPr>
          <w:rFonts w:eastAsiaTheme="minorEastAsia"/>
          <w:color w:val="000000" w:themeColor="text1"/>
          <w:sz w:val="24"/>
          <w:szCs w:val="24"/>
        </w:rPr>
        <w:t xml:space="preserve"> the one calculated using a coefficient 1 on the entropy. To maintain the same characteristic length of the phase boundary, also </w:t>
      </w:r>
      <m:oMath>
        <m:sSubSup>
          <m:sSubSupPr>
            <m:ctrlPr>
              <w:rPr>
                <w:rFonts w:ascii="Cambria Math" w:eastAsiaTheme="minorEastAsia" w:hAnsi="Cambria Math"/>
                <w:i/>
                <w:color w:val="000000" w:themeColor="text1"/>
                <w:sz w:val="24"/>
                <w:szCs w:val="24"/>
              </w:rPr>
            </m:ctrlPr>
          </m:sSubSupPr>
          <m:e>
            <m:r>
              <w:rPr>
                <w:rFonts w:ascii="Cambria Math" w:eastAsiaTheme="minorEastAsia" w:hAnsi="Cambria Math"/>
                <w:color w:val="000000" w:themeColor="text1"/>
                <w:sz w:val="24"/>
                <w:szCs w:val="24"/>
              </w:rPr>
              <m:t>κ</m:t>
            </m:r>
          </m:e>
          <m:sub>
            <m:r>
              <w:rPr>
                <w:rFonts w:ascii="Cambria Math" w:eastAsiaTheme="minorEastAsia" w:hAnsi="Cambria Math"/>
                <w:color w:val="000000" w:themeColor="text1"/>
                <w:sz w:val="24"/>
                <w:szCs w:val="24"/>
              </w:rPr>
              <m:t>i</m:t>
            </m:r>
          </m:sub>
          <m:sup>
            <m:r>
              <w:rPr>
                <w:rFonts w:ascii="Cambria Math" w:eastAsiaTheme="minorEastAsia" w:hAnsi="Cambria Math"/>
                <w:color w:val="000000" w:themeColor="text1"/>
                <w:sz w:val="24"/>
                <w:szCs w:val="24"/>
              </w:rPr>
              <m:t>*</m:t>
            </m:r>
          </m:sup>
        </m:sSubSup>
      </m:oMath>
      <w:r w:rsidRPr="006B2F14">
        <w:rPr>
          <w:rFonts w:eastAsiaTheme="minorEastAsia"/>
          <w:color w:val="000000" w:themeColor="text1"/>
          <w:sz w:val="24"/>
          <w:szCs w:val="24"/>
        </w:rPr>
        <w:t xml:space="preserve"> was also modified proportionally. The electrolyte parameters are taken from </w:t>
      </w:r>
      <w:proofErr w:type="spellStart"/>
      <w:r w:rsidRPr="006B2F14">
        <w:rPr>
          <w:rFonts w:eastAsiaTheme="minorEastAsia"/>
          <w:color w:val="000000" w:themeColor="text1"/>
          <w:sz w:val="24"/>
          <w:szCs w:val="24"/>
        </w:rPr>
        <w:t>Bernardi</w:t>
      </w:r>
      <w:proofErr w:type="spellEnd"/>
      <w:r w:rsidRPr="006B2F14">
        <w:rPr>
          <w:rFonts w:eastAsiaTheme="minorEastAsia"/>
          <w:color w:val="000000" w:themeColor="text1"/>
          <w:sz w:val="24"/>
          <w:szCs w:val="24"/>
        </w:rPr>
        <w:t xml:space="preserve"> and Go 2011</w:t>
      </w:r>
      <w:r w:rsidRPr="00F44E6A">
        <w:rPr>
          <w:rFonts w:ascii="Calibri" w:cs="Calibri"/>
          <w:color w:val="000000"/>
          <w:sz w:val="24"/>
          <w:vertAlign w:val="superscript"/>
          <w:lang w:val="en-GB"/>
        </w:rPr>
        <w:t>9</w:t>
      </w:r>
      <w:r w:rsidRPr="006B2F14">
        <w:rPr>
          <w:rFonts w:eastAsiaTheme="minorEastAsia"/>
          <w:color w:val="000000" w:themeColor="text1"/>
          <w:sz w:val="24"/>
          <w:szCs w:val="24"/>
        </w:rPr>
        <w:t xml:space="preserve"> </w:t>
      </w:r>
    </w:p>
    <w:p w14:paraId="776E4DB4" w14:textId="5DA7D7FE" w:rsidR="0071340C" w:rsidRDefault="0071340C" w:rsidP="00544833">
      <w:pPr>
        <w:jc w:val="both"/>
        <w:rPr>
          <w:rFonts w:eastAsiaTheme="minorEastAsia"/>
          <w:color w:val="000000" w:themeColor="text1"/>
          <w:sz w:val="24"/>
          <w:szCs w:val="24"/>
        </w:rPr>
      </w:pPr>
    </w:p>
    <w:p w14:paraId="688F6708" w14:textId="3B09EDBA" w:rsidR="0071340C" w:rsidRPr="00C226FE" w:rsidRDefault="004F5AB3" w:rsidP="00544833">
      <w:pPr>
        <w:jc w:val="both"/>
        <w:rPr>
          <w:rFonts w:eastAsiaTheme="minorEastAsia"/>
          <w:b/>
          <w:bCs/>
          <w:color w:val="000000" w:themeColor="text1"/>
          <w:sz w:val="28"/>
          <w:szCs w:val="28"/>
        </w:rPr>
      </w:pPr>
      <w:r>
        <w:rPr>
          <w:rFonts w:eastAsiaTheme="minorEastAsia"/>
          <w:b/>
          <w:bCs/>
          <w:color w:val="000000" w:themeColor="text1"/>
          <w:sz w:val="28"/>
          <w:szCs w:val="28"/>
        </w:rPr>
        <w:t>1.2</w:t>
      </w:r>
      <w:r w:rsidR="00C307CF">
        <w:rPr>
          <w:rFonts w:eastAsiaTheme="minorEastAsia"/>
          <w:b/>
          <w:bCs/>
          <w:color w:val="000000" w:themeColor="text1"/>
          <w:sz w:val="28"/>
          <w:szCs w:val="28"/>
        </w:rPr>
        <w:t>.</w:t>
      </w:r>
      <w:r>
        <w:rPr>
          <w:rFonts w:eastAsiaTheme="minorEastAsia"/>
          <w:b/>
          <w:bCs/>
          <w:color w:val="000000" w:themeColor="text1"/>
          <w:sz w:val="28"/>
          <w:szCs w:val="28"/>
        </w:rPr>
        <w:t xml:space="preserve"> </w:t>
      </w:r>
      <w:r w:rsidR="0071340C" w:rsidRPr="00C226FE">
        <w:rPr>
          <w:rFonts w:eastAsiaTheme="minorEastAsia"/>
          <w:b/>
          <w:bCs/>
          <w:color w:val="000000" w:themeColor="text1"/>
          <w:sz w:val="28"/>
          <w:szCs w:val="28"/>
        </w:rPr>
        <w:t xml:space="preserve">Conversion from concentration to volume expansion </w:t>
      </w:r>
    </w:p>
    <w:p w14:paraId="671555F1" w14:textId="74BCDD26" w:rsidR="00D02DFD" w:rsidRDefault="0071340C" w:rsidP="00544833">
      <w:pPr>
        <w:jc w:val="both"/>
        <w:rPr>
          <w:rFonts w:eastAsiaTheme="minorEastAsia"/>
          <w:color w:val="000000" w:themeColor="text1"/>
          <w:sz w:val="24"/>
          <w:szCs w:val="24"/>
        </w:rPr>
      </w:pPr>
      <w:r>
        <w:rPr>
          <w:rFonts w:eastAsiaTheme="minorEastAsia"/>
          <w:color w:val="000000" w:themeColor="text1"/>
          <w:sz w:val="24"/>
          <w:szCs w:val="24"/>
        </w:rPr>
        <w:t>To compare the evolution of the simulated distribution of the concentration during the charge and discharge process in LFMP with the available refined operando XRD experimental data</w:t>
      </w:r>
      <w:r w:rsidR="00A6264E">
        <w:rPr>
          <w:rFonts w:eastAsiaTheme="minorEastAsia"/>
          <w:color w:val="000000" w:themeColor="text1"/>
          <w:sz w:val="24"/>
          <w:szCs w:val="24"/>
        </w:rPr>
        <w:t>,</w:t>
      </w:r>
      <w:r w:rsidR="00D02DFD">
        <w:rPr>
          <w:rFonts w:eastAsiaTheme="minorEastAsia"/>
          <w:color w:val="000000" w:themeColor="text1"/>
          <w:sz w:val="24"/>
          <w:szCs w:val="24"/>
        </w:rPr>
        <w:t xml:space="preserve"> we collected the normalized concentration of every finite difference of every particle at every time step in a histogram</w:t>
      </w:r>
      <w:r w:rsidR="00921148">
        <w:rPr>
          <w:rFonts w:eastAsiaTheme="minorEastAsia"/>
          <w:color w:val="000000" w:themeColor="text1"/>
          <w:sz w:val="24"/>
          <w:szCs w:val="24"/>
        </w:rPr>
        <w:t>,</w:t>
      </w:r>
      <w:r w:rsidR="00D02DFD">
        <w:rPr>
          <w:rFonts w:eastAsiaTheme="minorEastAsia"/>
          <w:color w:val="000000" w:themeColor="text1"/>
          <w:sz w:val="24"/>
          <w:szCs w:val="24"/>
        </w:rPr>
        <w:t xml:space="preserve"> creating a probability distribution of the </w:t>
      </w:r>
      <w:r w:rsidR="00F40CD6">
        <w:rPr>
          <w:rFonts w:eastAsiaTheme="minorEastAsia"/>
          <w:color w:val="000000" w:themeColor="text1"/>
          <w:sz w:val="24"/>
          <w:szCs w:val="24"/>
        </w:rPr>
        <w:t xml:space="preserve">normalized </w:t>
      </w:r>
      <w:r w:rsidR="00D02DFD">
        <w:rPr>
          <w:rFonts w:eastAsiaTheme="minorEastAsia"/>
          <w:color w:val="000000" w:themeColor="text1"/>
          <w:sz w:val="24"/>
          <w:szCs w:val="24"/>
        </w:rPr>
        <w:t xml:space="preserve">concentration. </w:t>
      </w:r>
      <w:r w:rsidR="00921148">
        <w:rPr>
          <w:rFonts w:eastAsiaTheme="minorEastAsia"/>
          <w:color w:val="000000" w:themeColor="text1"/>
          <w:sz w:val="24"/>
          <w:szCs w:val="24"/>
        </w:rPr>
        <w:t>This distribution is then converted to a volume expansion distribution</w:t>
      </w:r>
      <w:r w:rsidR="00A6264E">
        <w:rPr>
          <w:rFonts w:eastAsiaTheme="minorEastAsia"/>
          <w:color w:val="000000" w:themeColor="text1"/>
          <w:sz w:val="24"/>
          <w:szCs w:val="24"/>
        </w:rPr>
        <w:t>,</w:t>
      </w:r>
      <w:r w:rsidR="00921148">
        <w:rPr>
          <w:rFonts w:eastAsiaTheme="minorEastAsia"/>
          <w:color w:val="000000" w:themeColor="text1"/>
          <w:sz w:val="24"/>
          <w:szCs w:val="24"/>
        </w:rPr>
        <w:t xml:space="preserve"> as described in this section. Finally, a</w:t>
      </w:r>
      <w:r w:rsidR="00D02DFD">
        <w:rPr>
          <w:rFonts w:eastAsiaTheme="minorEastAsia"/>
          <w:color w:val="000000" w:themeColor="text1"/>
          <w:sz w:val="24"/>
          <w:szCs w:val="24"/>
        </w:rPr>
        <w:t xml:space="preserve"> gaussian broadening is applied to the distribution for visual intent</w:t>
      </w:r>
      <w:r w:rsidR="000921BD">
        <w:rPr>
          <w:rFonts w:eastAsiaTheme="minorEastAsia"/>
          <w:color w:val="000000" w:themeColor="text1"/>
          <w:sz w:val="24"/>
          <w:szCs w:val="24"/>
        </w:rPr>
        <w:t>.</w:t>
      </w:r>
      <w:r w:rsidR="007147D6">
        <w:rPr>
          <w:rFonts w:eastAsiaTheme="minorEastAsia"/>
          <w:color w:val="000000" w:themeColor="text1"/>
          <w:sz w:val="24"/>
          <w:szCs w:val="24"/>
        </w:rPr>
        <w:t xml:space="preserve"> The obtained result before the conversion to volume is represented in the results section of this document.</w:t>
      </w:r>
    </w:p>
    <w:p w14:paraId="60708096" w14:textId="5DA4D6EE" w:rsidR="0071340C" w:rsidRDefault="00623F8F" w:rsidP="00544833">
      <w:pPr>
        <w:jc w:val="both"/>
        <w:rPr>
          <w:rFonts w:eastAsiaTheme="minorEastAsia"/>
          <w:color w:val="000000" w:themeColor="text1"/>
          <w:sz w:val="24"/>
          <w:szCs w:val="24"/>
        </w:rPr>
      </w:pPr>
      <w:r>
        <w:rPr>
          <w:rFonts w:eastAsiaTheme="minorEastAsia"/>
          <w:color w:val="000000" w:themeColor="text1"/>
          <w:sz w:val="24"/>
          <w:szCs w:val="24"/>
        </w:rPr>
        <w:t>To convert from concentration to volume,</w:t>
      </w:r>
      <w:r w:rsidR="0071340C">
        <w:rPr>
          <w:rFonts w:eastAsiaTheme="minorEastAsia"/>
          <w:color w:val="000000" w:themeColor="text1"/>
          <w:sz w:val="24"/>
          <w:szCs w:val="24"/>
        </w:rPr>
        <w:t xml:space="preserve"> we define a non-linear relationship between the total normalized concentration in the active particle </w:t>
      </w:r>
      <m:oMath>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oMath>
      <w:r w:rsidR="0071340C">
        <w:rPr>
          <w:rFonts w:eastAsiaTheme="minorEastAsia"/>
          <w:color w:val="000000" w:themeColor="text1"/>
          <w:sz w:val="24"/>
          <w:szCs w:val="24"/>
        </w:rPr>
        <w:t xml:space="preserve"> </w:t>
      </w:r>
      <w:r w:rsidR="00A6264E">
        <w:rPr>
          <w:rFonts w:eastAsiaTheme="minorEastAsia"/>
          <w:color w:val="000000" w:themeColor="text1"/>
          <w:sz w:val="24"/>
          <w:szCs w:val="24"/>
        </w:rPr>
        <w:t>a</w:t>
      </w:r>
      <w:r w:rsidR="0071340C">
        <w:rPr>
          <w:rFonts w:eastAsiaTheme="minorEastAsia"/>
          <w:color w:val="000000" w:themeColor="text1"/>
          <w:sz w:val="24"/>
          <w:szCs w:val="24"/>
        </w:rPr>
        <w:t>nd the normalized volume</w:t>
      </w:r>
      <w:r>
        <w:rPr>
          <w:rFonts w:eastAsiaTheme="minorEastAsia"/>
          <w:color w:val="000000" w:themeColor="text1"/>
          <w:sz w:val="24"/>
          <w:szCs w:val="24"/>
        </w:rPr>
        <w:t xml:space="preserve"> expansion</w:t>
      </w:r>
      <w:r w:rsidR="0071340C">
        <w:rPr>
          <w:rFonts w:eastAsiaTheme="minorEastAsia"/>
          <w:color w:val="000000" w:themeColor="text1"/>
          <w:sz w:val="24"/>
          <w:szCs w:val="24"/>
        </w:rPr>
        <w:t xml:space="preserve">. </w:t>
      </w:r>
    </w:p>
    <w:p w14:paraId="5701DCCC" w14:textId="1EC71CBA"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A distinction was made between the solid solution state and the </w:t>
      </w:r>
      <w:r w:rsidR="00634EEE">
        <w:rPr>
          <w:rFonts w:eastAsiaTheme="minorEastAsia"/>
          <w:color w:val="000000" w:themeColor="text1"/>
          <w:sz w:val="24"/>
          <w:szCs w:val="24"/>
        </w:rPr>
        <w:t>single crystallin</w:t>
      </w:r>
      <w:r>
        <w:rPr>
          <w:rFonts w:eastAsiaTheme="minorEastAsia"/>
          <w:color w:val="000000" w:themeColor="text1"/>
          <w:sz w:val="24"/>
          <w:szCs w:val="24"/>
        </w:rPr>
        <w:t>e phase state: if the particle concentration is in a range in which a solid solution transition is expected</w:t>
      </w:r>
      <w:r w:rsidR="00A6264E">
        <w:rPr>
          <w:rFonts w:eastAsiaTheme="minorEastAsia"/>
          <w:color w:val="000000" w:themeColor="text1"/>
          <w:sz w:val="24"/>
          <w:szCs w:val="24"/>
        </w:rPr>
        <w:t>,</w:t>
      </w:r>
      <w:r>
        <w:rPr>
          <w:rFonts w:eastAsiaTheme="minorEastAsia"/>
          <w:color w:val="000000" w:themeColor="text1"/>
          <w:sz w:val="24"/>
          <w:szCs w:val="24"/>
        </w:rPr>
        <w:t xml:space="preserve"> we assume that the volume grows linearly with the concentration, if instead</w:t>
      </w:r>
      <w:r w:rsidR="00634EEE">
        <w:rPr>
          <w:rFonts w:eastAsiaTheme="minorEastAsia"/>
          <w:color w:val="000000" w:themeColor="text1"/>
          <w:sz w:val="24"/>
          <w:szCs w:val="24"/>
        </w:rPr>
        <w:t>,</w:t>
      </w:r>
      <w:r>
        <w:rPr>
          <w:rFonts w:eastAsiaTheme="minorEastAsia"/>
          <w:color w:val="000000" w:themeColor="text1"/>
          <w:sz w:val="24"/>
          <w:szCs w:val="24"/>
        </w:rPr>
        <w:t xml:space="preserve"> the particle concentration is in a well-defined phase, so before or after the spinodal compositions,</w:t>
      </w:r>
      <w:r w:rsidR="00A6264E">
        <w:rPr>
          <w:rFonts w:eastAsiaTheme="minorEastAsia"/>
          <w:color w:val="000000" w:themeColor="text1"/>
          <w:sz w:val="24"/>
          <w:szCs w:val="24"/>
        </w:rPr>
        <w:t xml:space="preserve"> </w:t>
      </w:r>
      <w:r>
        <w:rPr>
          <w:rFonts w:eastAsiaTheme="minorEastAsia"/>
          <w:color w:val="000000" w:themeColor="text1"/>
          <w:sz w:val="24"/>
          <w:szCs w:val="24"/>
        </w:rPr>
        <w:t>we assume that the volume, or at least the refined volume value from X-ray scattering, does not change with the concentration.</w:t>
      </w:r>
    </w:p>
    <w:p w14:paraId="7D8063EF" w14:textId="247C4443"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In the case of LFMP, during the lithiation of the Mn sublattice where </w:t>
      </w:r>
      <m:oMath>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oMath>
      <w:r>
        <w:rPr>
          <w:rFonts w:eastAsiaTheme="minorEastAsia"/>
          <w:color w:val="000000" w:themeColor="text1"/>
          <w:sz w:val="24"/>
          <w:szCs w:val="24"/>
        </w:rPr>
        <w:t xml:space="preserve"> will go from 0 to 1, the particles can either be found in a solid solution state if </w:t>
      </w:r>
      <m:oMath>
        <m:r>
          <w:rPr>
            <w:rFonts w:ascii="Cambria Math" w:eastAsiaTheme="minorEastAsia" w:hAnsi="Cambria Math"/>
            <w:color w:val="000000" w:themeColor="text1"/>
            <w:sz w:val="24"/>
            <w:szCs w:val="24"/>
          </w:rPr>
          <m:t xml:space="preserve">y </m:t>
        </m:r>
      </m:oMath>
      <w:r>
        <w:rPr>
          <w:rFonts w:eastAsiaTheme="minorEastAsia"/>
          <w:color w:val="000000" w:themeColor="text1"/>
          <w:sz w:val="24"/>
          <w:szCs w:val="24"/>
        </w:rPr>
        <w:t>is lower than the critical value described in the main text, or they can separate in a bimodal composition. In the latter case</w:t>
      </w:r>
      <w:r w:rsidR="00A6264E">
        <w:rPr>
          <w:rFonts w:eastAsiaTheme="minorEastAsia"/>
          <w:color w:val="000000" w:themeColor="text1"/>
          <w:sz w:val="24"/>
          <w:szCs w:val="24"/>
        </w:rPr>
        <w:t>,</w:t>
      </w:r>
      <w:r>
        <w:rPr>
          <w:rFonts w:eastAsiaTheme="minorEastAsia"/>
          <w:color w:val="000000" w:themeColor="text1"/>
          <w:sz w:val="24"/>
          <w:szCs w:val="24"/>
        </w:rPr>
        <w:t xml:space="preserve"> one part of the population can be in a single crystalline phase called </w:t>
      </w:r>
      <m:oMath>
        <m:r>
          <w:rPr>
            <w:rFonts w:ascii="Cambria Math" w:eastAsiaTheme="minorEastAsia" w:hAnsi="Cambria Math"/>
            <w:color w:val="000000" w:themeColor="text1"/>
            <w:sz w:val="24"/>
            <w:szCs w:val="24"/>
          </w:rPr>
          <m:t>α</m:t>
        </m:r>
      </m:oMath>
      <w:r>
        <w:rPr>
          <w:rFonts w:eastAsiaTheme="minorEastAsia"/>
          <w:color w:val="000000" w:themeColor="text1"/>
          <w:sz w:val="24"/>
          <w:szCs w:val="24"/>
        </w:rPr>
        <w:t>, which will then give a constant volume</w:t>
      </w:r>
      <w:r w:rsidR="00A6264E">
        <w:rPr>
          <w:rFonts w:eastAsiaTheme="minorEastAsia"/>
          <w:color w:val="000000" w:themeColor="text1"/>
          <w:sz w:val="24"/>
          <w:szCs w:val="24"/>
        </w:rPr>
        <w:t>,</w:t>
      </w:r>
      <w:r>
        <w:rPr>
          <w:rFonts w:eastAsiaTheme="minorEastAsia"/>
          <w:color w:val="000000" w:themeColor="text1"/>
          <w:sz w:val="24"/>
          <w:szCs w:val="24"/>
        </w:rPr>
        <w:t xml:space="preserve"> and </w:t>
      </w:r>
      <w:r w:rsidR="00634EEE">
        <w:rPr>
          <w:rFonts w:eastAsiaTheme="minorEastAsia"/>
          <w:color w:val="000000" w:themeColor="text1"/>
          <w:sz w:val="24"/>
          <w:szCs w:val="24"/>
        </w:rPr>
        <w:t xml:space="preserve">the </w:t>
      </w:r>
      <w:r>
        <w:rPr>
          <w:rFonts w:eastAsiaTheme="minorEastAsia"/>
          <w:color w:val="000000" w:themeColor="text1"/>
          <w:sz w:val="24"/>
          <w:szCs w:val="24"/>
        </w:rPr>
        <w:t xml:space="preserve">remaining is in a solid solution phase. </w:t>
      </w:r>
      <w:r w:rsidR="00634EEE">
        <w:rPr>
          <w:rFonts w:eastAsiaTheme="minorEastAsia"/>
          <w:color w:val="000000" w:themeColor="text1"/>
          <w:sz w:val="24"/>
          <w:szCs w:val="24"/>
        </w:rPr>
        <w:t>A s</w:t>
      </w:r>
      <w:r>
        <w:rPr>
          <w:rFonts w:eastAsiaTheme="minorEastAsia"/>
          <w:color w:val="000000" w:themeColor="text1"/>
          <w:sz w:val="24"/>
          <w:szCs w:val="24"/>
        </w:rPr>
        <w:t xml:space="preserve">imilar approach can be applied to the Fe plateau, in which </w:t>
      </w:r>
      <m:oMath>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oMath>
      <w:r>
        <w:rPr>
          <w:rFonts w:eastAsiaTheme="minorEastAsia"/>
          <w:color w:val="000000" w:themeColor="text1"/>
          <w:sz w:val="24"/>
          <w:szCs w:val="24"/>
        </w:rPr>
        <w:t xml:space="preserve"> will go from 0 to 1, where all the particles will start from </w:t>
      </w:r>
      <w:r>
        <w:rPr>
          <w:rFonts w:eastAsiaTheme="minorEastAsia"/>
          <w:color w:val="000000" w:themeColor="text1"/>
          <w:sz w:val="24"/>
          <w:szCs w:val="24"/>
        </w:rPr>
        <w:lastRenderedPageBreak/>
        <w:t xml:space="preserve">a solid solution state and, during lithiation, some of them may nucleate into the </w:t>
      </w:r>
      <m:oMath>
        <m:r>
          <w:rPr>
            <w:rFonts w:ascii="Cambria Math" w:eastAsiaTheme="minorEastAsia" w:hAnsi="Cambria Math"/>
            <w:color w:val="000000" w:themeColor="text1"/>
            <w:sz w:val="24"/>
            <w:szCs w:val="24"/>
          </w:rPr>
          <m:t>β</m:t>
        </m:r>
      </m:oMath>
      <w:r>
        <w:rPr>
          <w:rFonts w:eastAsiaTheme="minorEastAsia"/>
          <w:color w:val="000000" w:themeColor="text1"/>
          <w:sz w:val="24"/>
          <w:szCs w:val="24"/>
        </w:rPr>
        <w:t xml:space="preserve"> crystalline phase.</w:t>
      </w:r>
    </w:p>
    <w:p w14:paraId="4186C242" w14:textId="77777777" w:rsidR="0071340C" w:rsidRDefault="0071340C" w:rsidP="00544833">
      <w:pPr>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4C84A7C9" wp14:editId="1825A416">
            <wp:extent cx="5760000" cy="2541139"/>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2541139"/>
                    </a:xfrm>
                    <a:prstGeom prst="rect">
                      <a:avLst/>
                    </a:prstGeom>
                  </pic:spPr>
                </pic:pic>
              </a:graphicData>
            </a:graphic>
          </wp:inline>
        </w:drawing>
      </w:r>
    </w:p>
    <w:p w14:paraId="69D73052" w14:textId="77777777"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Fig. S4 Relationship used to convert the concentration to the volume.</w:t>
      </w:r>
    </w:p>
    <w:p w14:paraId="7F65AB87" w14:textId="47E514F0"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Following this reasoning and considering that the volume expansion during the solid solution transition will depend on the filling Mn or the Fe sublattice</w:t>
      </w:r>
      <w:r w:rsidR="00A6264E">
        <w:rPr>
          <w:rFonts w:eastAsiaTheme="minorEastAsia"/>
          <w:color w:val="000000" w:themeColor="text1"/>
          <w:sz w:val="24"/>
          <w:szCs w:val="24"/>
        </w:rPr>
        <w:t>,</w:t>
      </w:r>
      <w:r>
        <w:rPr>
          <w:rFonts w:eastAsiaTheme="minorEastAsia"/>
          <w:color w:val="000000" w:themeColor="text1"/>
          <w:sz w:val="24"/>
          <w:szCs w:val="24"/>
        </w:rPr>
        <w:t xml:space="preserve"> we can create a rectified linear unit function for the evolution of the volume. </w:t>
      </w:r>
    </w:p>
    <w:p w14:paraId="7A724FE7" w14:textId="65B3D004"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Explicitly, we start by finding the spinodal compositions </w:t>
      </w:r>
      <m:oMath>
        <m:sSub>
          <m:sSubPr>
            <m:ctrlPr>
              <w:rPr>
                <w:rFonts w:ascii="Cambria Math" w:eastAsiaTheme="minorEastAsia" w:hAnsi="Cambria Math"/>
                <w:i/>
                <w:color w:val="000000" w:themeColor="text1"/>
                <w:sz w:val="24"/>
                <w:szCs w:val="24"/>
              </w:rPr>
            </m:ctrlPr>
          </m:sSub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sub>
            <m:r>
              <w:rPr>
                <w:rFonts w:ascii="Cambria Math" w:eastAsiaTheme="minorEastAsia" w:hAnsi="Cambria Math"/>
                <w:color w:val="000000" w:themeColor="text1"/>
                <w:sz w:val="24"/>
                <w:szCs w:val="24"/>
              </w:rPr>
              <m:t>minus</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sub>
            <m:r>
              <w:rPr>
                <w:rFonts w:ascii="Cambria Math" w:eastAsiaTheme="minorEastAsia" w:hAnsi="Cambria Math"/>
                <w:color w:val="000000" w:themeColor="text1"/>
                <w:sz w:val="24"/>
                <w:szCs w:val="24"/>
              </w:rPr>
              <m:t>plus</m:t>
            </m:r>
          </m:sub>
        </m:sSub>
      </m:oMath>
      <w:r w:rsidR="00012700">
        <w:rPr>
          <w:rFonts w:eastAsiaTheme="minorEastAsia"/>
          <w:color w:val="000000" w:themeColor="text1"/>
          <w:sz w:val="24"/>
          <w:szCs w:val="24"/>
        </w:rPr>
        <w:t xml:space="preserve"> </w:t>
      </w:r>
    </w:p>
    <w:p w14:paraId="0E70467C" w14:textId="77777777" w:rsidR="0071340C" w:rsidRPr="00613607" w:rsidRDefault="00000000" w:rsidP="00544833">
      <w:pPr>
        <w:jc w:val="both"/>
        <w:rPr>
          <w:rFonts w:eastAsiaTheme="minorEastAsia"/>
          <w:color w:val="000000" w:themeColor="text1"/>
          <w:sz w:val="24"/>
          <w:szCs w:val="24"/>
        </w:rPr>
      </w:pPr>
      <m:oMathPara>
        <m:oMath>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sub>
              </m:sSub>
            </m:num>
            <m:den>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den>
          </m:f>
          <m:sSub>
            <m:sSubPr>
              <m:ctrlPr>
                <w:rPr>
                  <w:rFonts w:ascii="Cambria Math" w:eastAsiaTheme="minorEastAsia" w:hAnsi="Cambria Math"/>
                  <w:i/>
                  <w:color w:val="000000" w:themeColor="text1"/>
                  <w:sz w:val="24"/>
                  <w:szCs w:val="24"/>
                </w:rPr>
              </m:ctrlPr>
            </m:sSubPr>
            <m:e>
              <m:d>
                <m:dPr>
                  <m:begChr m:val=""/>
                  <m:endChr m:val="|"/>
                  <m:ctrlPr>
                    <w:rPr>
                      <w:rFonts w:ascii="Cambria Math" w:eastAsiaTheme="minorEastAsia" w:hAnsi="Cambria Math"/>
                      <w:i/>
                      <w:color w:val="000000" w:themeColor="text1"/>
                      <w:sz w:val="24"/>
                      <w:szCs w:val="24"/>
                    </w:rPr>
                  </m:ctrlPr>
                </m:dPr>
                <m:e>
                  <m:r>
                    <w:rPr>
                      <w:rFonts w:ascii="Cambria Math" w:eastAsiaTheme="minorEastAsia"/>
                      <w:color w:val="000000" w:themeColor="text1"/>
                      <w:sz w:val="24"/>
                      <w:szCs w:val="24"/>
                    </w:rPr>
                    <m:t>​</m:t>
                  </m:r>
                </m:e>
              </m:d>
            </m:e>
            <m:sub>
              <m:sSub>
                <m:sSubPr>
                  <m:ctrlPr>
                    <w:rPr>
                      <w:rFonts w:ascii="Cambria Math" w:eastAsiaTheme="minorEastAsia" w:hAnsi="Cambria Math"/>
                      <w:i/>
                      <w:color w:val="000000" w:themeColor="text1"/>
                      <w:sz w:val="24"/>
                      <w:szCs w:val="24"/>
                    </w:rPr>
                  </m:ctrlPr>
                </m:sSub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sub>
                  <m:r>
                    <w:rPr>
                      <w:rFonts w:ascii="Cambria Math" w:eastAsiaTheme="minorEastAsia" w:hAnsi="Cambria Math"/>
                      <w:color w:val="000000" w:themeColor="text1"/>
                      <w:sz w:val="24"/>
                      <w:szCs w:val="24"/>
                    </w:rPr>
                    <m:t>minus</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i</m:t>
                      </m:r>
                    </m:sub>
                  </m:sSub>
                </m:e>
                <m:sub>
                  <m:r>
                    <w:rPr>
                      <w:rFonts w:ascii="Cambria Math" w:eastAsiaTheme="minorEastAsia" w:hAnsi="Cambria Math"/>
                      <w:color w:val="000000" w:themeColor="text1"/>
                      <w:sz w:val="24"/>
                      <w:szCs w:val="24"/>
                    </w:rPr>
                    <m:t>plus</m:t>
                  </m:r>
                </m:sub>
              </m:sSub>
            </m:sub>
          </m:sSub>
          <m:r>
            <w:rPr>
              <w:rFonts w:ascii="Cambria Math" w:eastAsiaTheme="minorEastAsia" w:hAnsi="Cambria Math"/>
              <w:color w:val="000000" w:themeColor="text1"/>
              <w:sz w:val="24"/>
              <w:szCs w:val="24"/>
            </w:rPr>
            <m:t>= 0 (E7)</m:t>
          </m:r>
        </m:oMath>
      </m:oMathPara>
    </w:p>
    <w:p w14:paraId="044CB660" w14:textId="138C35B1"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The volume of each sublattice,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Mn</m:t>
            </m:r>
          </m:sub>
        </m:sSub>
      </m:oMath>
      <w:r>
        <w:rPr>
          <w:rFonts w:eastAsiaTheme="minorEastAsia"/>
          <w:color w:val="000000" w:themeColor="text1"/>
          <w:sz w:val="24"/>
          <w:szCs w:val="24"/>
        </w:rPr>
        <w:t xml:space="preserve"> and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Fe</m:t>
            </m:r>
          </m:sub>
        </m:sSub>
      </m:oMath>
      <w:r>
        <w:rPr>
          <w:rFonts w:eastAsiaTheme="minorEastAsia"/>
          <w:color w:val="000000" w:themeColor="text1"/>
          <w:sz w:val="24"/>
          <w:szCs w:val="24"/>
        </w:rPr>
        <w:t xml:space="preserve"> ,</w:t>
      </w:r>
      <w:r w:rsidR="00A6264E">
        <w:rPr>
          <w:rFonts w:eastAsiaTheme="minorEastAsia"/>
          <w:color w:val="000000" w:themeColor="text1"/>
          <w:sz w:val="24"/>
          <w:szCs w:val="24"/>
        </w:rPr>
        <w:t xml:space="preserve"> </w:t>
      </w:r>
      <w:r>
        <w:rPr>
          <w:rFonts w:eastAsiaTheme="minorEastAsia"/>
          <w:color w:val="000000" w:themeColor="text1"/>
          <w:sz w:val="24"/>
          <w:szCs w:val="24"/>
        </w:rPr>
        <w:t xml:space="preserve">will then be given by </w:t>
      </w:r>
    </w:p>
    <w:p w14:paraId="0DFD449D" w14:textId="77777777" w:rsidR="0071340C" w:rsidRPr="00083F11" w:rsidRDefault="00000000" w:rsidP="00544833">
      <w:pPr>
        <w:jc w:val="both"/>
        <w:rPr>
          <w:rFonts w:eastAsiaTheme="minorEastAsia"/>
          <w:color w:val="000000" w:themeColor="text1"/>
          <w:sz w:val="24"/>
          <w:szCs w:val="24"/>
        </w:rPr>
      </w:pPr>
      <m:oMathPara>
        <m:oMath>
          <m:d>
            <m:dPr>
              <m:begChr m:val="{"/>
              <m:endChr m:val=""/>
              <m:ctrlPr>
                <w:rPr>
                  <w:rFonts w:ascii="Cambria Math" w:eastAsiaTheme="minorEastAsia" w:hAnsi="Cambria Math"/>
                  <w:i/>
                  <w:color w:val="000000" w:themeColor="text1"/>
                  <w:sz w:val="24"/>
                  <w:szCs w:val="24"/>
                </w:rPr>
              </m:ctrlPr>
            </m:dPr>
            <m:e>
              <m:eqArr>
                <m:eqArrPr>
                  <m:ctrlPr>
                    <w:rPr>
                      <w:rFonts w:ascii="Cambria Math" w:eastAsiaTheme="minorEastAsia"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Mn</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e>
                  </m:d>
                  <m:r>
                    <w:rPr>
                      <w:rFonts w:ascii="Cambria Math" w:eastAsiaTheme="minorEastAsia" w:hAnsi="Cambria Math"/>
                      <w:color w:val="000000" w:themeColor="text1"/>
                      <w:sz w:val="24"/>
                      <w:szCs w:val="24"/>
                    </w:rPr>
                    <m:t>=0</m:t>
                  </m:r>
                  <m:r>
                    <m:rPr>
                      <m:sty m:val="p"/>
                    </m:rPr>
                    <w:rPr>
                      <w:rFonts w:ascii="Cambria Math" w:eastAsiaTheme="minorEastAsia" w:hAnsi="Cambria Math"/>
                      <w:color w:val="000000" w:themeColor="text1"/>
                      <w:sz w:val="24"/>
                      <w:szCs w:val="24"/>
                    </w:rPr>
                    <m:t xml:space="preserve">  if </m:t>
                  </m:r>
                  <m:r>
                    <w:rPr>
                      <w:rFonts w:ascii="Cambria Math" w:eastAsiaTheme="minorEastAsia" w:hAnsi="Cambria Math"/>
                      <w:color w:val="000000" w:themeColor="text1"/>
                      <w:sz w:val="24"/>
                      <w:szCs w:val="24"/>
                    </w:rPr>
                    <m:t xml:space="preserve">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 xml:space="preserve">&lt;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1</m:t>
                          </m:r>
                        </m:e>
                        <m:sub>
                          <m:r>
                            <w:rPr>
                              <w:rFonts w:ascii="Cambria Math" w:eastAsiaTheme="minorEastAsia" w:hAnsi="Cambria Math"/>
                              <w:color w:val="000000" w:themeColor="text1"/>
                              <w:sz w:val="24"/>
                              <w:szCs w:val="24"/>
                            </w:rPr>
                            <m:t>minus</m:t>
                          </m:r>
                        </m:sub>
                      </m:sSub>
                    </m:sub>
                  </m:sSub>
                </m:e>
                <m:e>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Mn</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e>
                  </m:d>
                  <m:r>
                    <w:rPr>
                      <w:rFonts w:ascii="Cambria Math" w:eastAsiaTheme="minorEastAsia" w:hAnsi="Cambria Math"/>
                      <w:color w:val="000000" w:themeColor="text1"/>
                      <w:sz w:val="24"/>
                      <w:szCs w:val="24"/>
                    </w:rPr>
                    <m:t>=</m:t>
                  </m:r>
                  <m:r>
                    <m:rPr>
                      <m:sty m:val="p"/>
                    </m:rPr>
                    <w:rPr>
                      <w:rFonts w:ascii="Cambria Math" w:eastAsiaTheme="minorEastAsia" w:hAnsi="Cambria Math"/>
                      <w:color w:val="000000" w:themeColor="text1"/>
                      <w:sz w:val="24"/>
                      <w:szCs w:val="24"/>
                    </w:rPr>
                    <m:t>Δ</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LMP</m:t>
                      </m:r>
                    </m:sub>
                  </m:sSub>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1</m:t>
                              </m:r>
                            </m:e>
                            <m:sub>
                              <m:r>
                                <w:rPr>
                                  <w:rFonts w:ascii="Cambria Math" w:eastAsiaTheme="minorEastAsia" w:hAnsi="Cambria Math"/>
                                  <w:color w:val="000000" w:themeColor="text1"/>
                                  <w:sz w:val="24"/>
                                  <w:szCs w:val="24"/>
                                </w:rPr>
                                <m:t>minus</m:t>
                              </m:r>
                            </m:sub>
                          </m:sSub>
                        </m:sub>
                      </m:sSub>
                    </m:num>
                    <m:den>
                      <m:r>
                        <w:rPr>
                          <w:rFonts w:ascii="Cambria Math" w:eastAsiaTheme="minorEastAsia" w:hAnsi="Cambria Math"/>
                          <w:color w:val="000000" w:themeColor="text1"/>
                          <w:sz w:val="24"/>
                          <w:szCs w:val="24"/>
                        </w:rPr>
                        <m:t>1-</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1</m:t>
                              </m:r>
                            </m:e>
                            <m:sub>
                              <m:r>
                                <w:rPr>
                                  <w:rFonts w:ascii="Cambria Math" w:eastAsiaTheme="minorEastAsia" w:hAnsi="Cambria Math"/>
                                  <w:color w:val="000000" w:themeColor="text1"/>
                                  <w:sz w:val="24"/>
                                  <w:szCs w:val="24"/>
                                </w:rPr>
                                <m:t>minus</m:t>
                              </m:r>
                            </m:sub>
                          </m:sSub>
                        </m:sub>
                      </m:sSub>
                    </m:den>
                  </m:f>
                  <m:r>
                    <w:rPr>
                      <w:rFonts w:ascii="Cambria Math" w:eastAsiaTheme="minorEastAsia" w:hAnsi="Cambria Math"/>
                      <w:color w:val="000000" w:themeColor="text1"/>
                      <w:sz w:val="24"/>
                      <w:szCs w:val="24"/>
                    </w:rPr>
                    <m:t xml:space="preserve">  </m:t>
                  </m:r>
                  <m:r>
                    <m:rPr>
                      <m:sty m:val="p"/>
                    </m:rPr>
                    <w:rPr>
                      <w:rFonts w:ascii="Cambria Math" w:eastAsiaTheme="minorEastAsia" w:hAnsi="Cambria Math"/>
                      <w:color w:val="000000" w:themeColor="text1"/>
                      <w:sz w:val="24"/>
                      <w:szCs w:val="24"/>
                    </w:rPr>
                    <m:t>if</m:t>
                  </m:r>
                  <m:r>
                    <w:rPr>
                      <w:rFonts w:ascii="Cambria Math" w:eastAsiaTheme="minorEastAsia" w:hAnsi="Cambria Math"/>
                      <w:color w:val="000000" w:themeColor="text1"/>
                      <w:sz w:val="24"/>
                      <w:szCs w:val="24"/>
                    </w:rPr>
                    <m:t xml:space="preserve">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 xml:space="preserve">&gt;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1</m:t>
                          </m:r>
                        </m:e>
                        <m:sub>
                          <m:r>
                            <w:rPr>
                              <w:rFonts w:ascii="Cambria Math" w:eastAsiaTheme="minorEastAsia" w:hAnsi="Cambria Math"/>
                              <w:color w:val="000000" w:themeColor="text1"/>
                              <w:sz w:val="24"/>
                              <w:szCs w:val="24"/>
                            </w:rPr>
                            <m:t>minus</m:t>
                          </m:r>
                        </m:sub>
                      </m:sSub>
                    </m:sub>
                  </m:sSub>
                </m:e>
              </m:eqArr>
              <m:r>
                <w:rPr>
                  <w:rFonts w:ascii="Cambria Math" w:eastAsiaTheme="minorEastAsia" w:hAnsi="Cambria Math"/>
                  <w:color w:val="000000" w:themeColor="text1"/>
                  <w:sz w:val="24"/>
                  <w:szCs w:val="24"/>
                </w:rPr>
                <m:t>(E8)</m:t>
              </m:r>
            </m:e>
          </m:d>
        </m:oMath>
      </m:oMathPara>
    </w:p>
    <w:p w14:paraId="483DF64E" w14:textId="77777777" w:rsidR="0071340C" w:rsidRPr="00613607" w:rsidRDefault="00000000" w:rsidP="00544833">
      <w:pPr>
        <w:jc w:val="both"/>
        <w:rPr>
          <w:rFonts w:eastAsiaTheme="minorEastAsia"/>
          <w:color w:val="000000" w:themeColor="text1"/>
          <w:sz w:val="24"/>
          <w:szCs w:val="24"/>
        </w:rPr>
      </w:pPr>
      <m:oMathPara>
        <m:oMath>
          <m:d>
            <m:dPr>
              <m:begChr m:val="{"/>
              <m:endChr m:val=""/>
              <m:ctrlPr>
                <w:rPr>
                  <w:rFonts w:ascii="Cambria Math" w:eastAsiaTheme="minorEastAsia" w:hAnsi="Cambria Math"/>
                  <w:i/>
                  <w:color w:val="000000" w:themeColor="text1"/>
                  <w:sz w:val="24"/>
                  <w:szCs w:val="24"/>
                </w:rPr>
              </m:ctrlPr>
            </m:dPr>
            <m:e>
              <m:eqArr>
                <m:eqArrPr>
                  <m:ctrlPr>
                    <w:rPr>
                      <w:rFonts w:ascii="Cambria Math" w:eastAsiaTheme="minorEastAsia" w:hAnsi="Cambria Math"/>
                      <w:i/>
                      <w:color w:val="000000" w:themeColor="text1"/>
                      <w:sz w:val="24"/>
                      <w:szCs w:val="24"/>
                    </w:rPr>
                  </m:ctrlPr>
                </m:eqArrPr>
                <m:e>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Fe</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e>
                  </m:d>
                  <m:r>
                    <w:rPr>
                      <w:rFonts w:ascii="Cambria Math" w:eastAsiaTheme="minorEastAsia" w:hAnsi="Cambria Math"/>
                      <w:color w:val="000000" w:themeColor="text1"/>
                      <w:sz w:val="24"/>
                      <w:szCs w:val="24"/>
                    </w:rPr>
                    <m:t>=</m:t>
                  </m:r>
                  <m:r>
                    <m:rPr>
                      <m:sty m:val="p"/>
                    </m:rPr>
                    <w:rPr>
                      <w:rFonts w:ascii="Cambria Math" w:eastAsiaTheme="minorEastAsia" w:hAnsi="Cambria Math"/>
                      <w:color w:val="000000" w:themeColor="text1"/>
                      <w:sz w:val="24"/>
                      <w:szCs w:val="24"/>
                    </w:rPr>
                    <m:t xml:space="preserve"> Δ</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LFP</m:t>
                      </m:r>
                    </m:sub>
                  </m:sSub>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num>
                    <m:den>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2</m:t>
                              </m:r>
                            </m:e>
                            <m:sub>
                              <m:r>
                                <w:rPr>
                                  <w:rFonts w:ascii="Cambria Math" w:eastAsiaTheme="minorEastAsia" w:hAnsi="Cambria Math"/>
                                  <w:color w:val="000000" w:themeColor="text1"/>
                                  <w:sz w:val="24"/>
                                  <w:szCs w:val="24"/>
                                </w:rPr>
                                <m:t>plus</m:t>
                              </m:r>
                            </m:sub>
                          </m:sSub>
                        </m:sub>
                      </m:sSub>
                    </m:den>
                  </m:f>
                  <m:r>
                    <m:rPr>
                      <m:sty m:val="p"/>
                    </m:rPr>
                    <w:rPr>
                      <w:rFonts w:ascii="Cambria Math" w:eastAsiaTheme="minorEastAsia" w:hAnsi="Cambria Math"/>
                      <w:color w:val="000000" w:themeColor="text1"/>
                      <w:sz w:val="24"/>
                      <w:szCs w:val="24"/>
                    </w:rPr>
                    <m:t xml:space="preserve"> if </m:t>
                  </m:r>
                  <m:r>
                    <w:rPr>
                      <w:rFonts w:ascii="Cambria Math" w:eastAsiaTheme="minorEastAsia" w:hAnsi="Cambria Math"/>
                      <w:color w:val="000000" w:themeColor="text1"/>
                      <w:sz w:val="24"/>
                      <w:szCs w:val="24"/>
                    </w:rPr>
                    <m:t xml:space="preserve">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 xml:space="preserve">&lt;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2</m:t>
                          </m:r>
                        </m:e>
                        <m:sub>
                          <m:r>
                            <w:rPr>
                              <w:rFonts w:ascii="Cambria Math" w:eastAsiaTheme="minorEastAsia" w:hAnsi="Cambria Math"/>
                              <w:color w:val="000000" w:themeColor="text1"/>
                              <w:sz w:val="24"/>
                              <w:szCs w:val="24"/>
                            </w:rPr>
                            <m:t>plus</m:t>
                          </m:r>
                        </m:sub>
                      </m:sSub>
                    </m:sub>
                  </m:sSub>
                </m:e>
                <m:e>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Fe</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e>
                  </m:d>
                  <m:r>
                    <w:rPr>
                      <w:rFonts w:ascii="Cambria Math" w:eastAsiaTheme="minorEastAsia" w:hAnsi="Cambria Math"/>
                      <w:color w:val="000000" w:themeColor="text1"/>
                      <w:sz w:val="24"/>
                      <w:szCs w:val="24"/>
                    </w:rPr>
                    <m:t xml:space="preserve">= </m:t>
                  </m:r>
                  <m:r>
                    <m:rPr>
                      <m:sty m:val="p"/>
                    </m:rPr>
                    <w:rPr>
                      <w:rFonts w:ascii="Cambria Math" w:eastAsiaTheme="minorEastAsia" w:hAnsi="Cambria Math"/>
                      <w:color w:val="000000" w:themeColor="text1"/>
                      <w:sz w:val="24"/>
                      <w:szCs w:val="24"/>
                    </w:rPr>
                    <m:t>Δ</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LFP</m:t>
                      </m:r>
                    </m:sub>
                  </m:sSub>
                  <m:r>
                    <w:rPr>
                      <w:rFonts w:ascii="Cambria Math" w:eastAsiaTheme="minorEastAsia" w:hAnsi="Cambria Math"/>
                      <w:color w:val="000000" w:themeColor="text1"/>
                      <w:sz w:val="24"/>
                      <w:szCs w:val="24"/>
                    </w:rPr>
                    <m:t xml:space="preserve">  </m:t>
                  </m:r>
                  <m:r>
                    <m:rPr>
                      <m:sty m:val="p"/>
                    </m:rPr>
                    <w:rPr>
                      <w:rFonts w:ascii="Cambria Math" w:eastAsiaTheme="minorEastAsia" w:hAnsi="Cambria Math"/>
                      <w:color w:val="000000" w:themeColor="text1"/>
                      <w:sz w:val="24"/>
                      <w:szCs w:val="24"/>
                    </w:rPr>
                    <m:t>if</m:t>
                  </m:r>
                  <m:r>
                    <w:rPr>
                      <w:rFonts w:ascii="Cambria Math" w:eastAsiaTheme="minorEastAsia" w:hAnsi="Cambria Math"/>
                      <w:color w:val="000000" w:themeColor="text1"/>
                      <w:sz w:val="24"/>
                      <w:szCs w:val="24"/>
                    </w:rPr>
                    <m:t xml:space="preserve">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 xml:space="preserve">&gt;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2</m:t>
                          </m:r>
                        </m:e>
                        <m:sub>
                          <m:r>
                            <w:rPr>
                              <w:rFonts w:ascii="Cambria Math" w:eastAsiaTheme="minorEastAsia" w:hAnsi="Cambria Math"/>
                              <w:color w:val="000000" w:themeColor="text1"/>
                              <w:sz w:val="24"/>
                              <w:szCs w:val="24"/>
                            </w:rPr>
                            <m:t>plus</m:t>
                          </m:r>
                        </m:sub>
                      </m:sSub>
                    </m:sub>
                  </m:sSub>
                </m:e>
              </m:eqArr>
            </m:e>
          </m:d>
          <m:r>
            <w:rPr>
              <w:rFonts w:ascii="Cambria Math" w:eastAsiaTheme="minorEastAsia" w:hAnsi="Cambria Math"/>
              <w:color w:val="000000" w:themeColor="text1"/>
              <w:sz w:val="24"/>
              <w:szCs w:val="24"/>
            </w:rPr>
            <m:t>(E9)</m:t>
          </m:r>
        </m:oMath>
      </m:oMathPara>
    </w:p>
    <w:p w14:paraId="0C1EDBD1" w14:textId="77777777" w:rsidR="0071340C" w:rsidRPr="00613607" w:rsidRDefault="0071340C" w:rsidP="00544833">
      <w:pPr>
        <w:jc w:val="both"/>
        <w:rPr>
          <w:rFonts w:eastAsiaTheme="minorEastAsia"/>
          <w:color w:val="000000" w:themeColor="text1"/>
          <w:sz w:val="24"/>
          <w:szCs w:val="24"/>
        </w:rPr>
      </w:pPr>
    </w:p>
    <w:p w14:paraId="16E38D5C" w14:textId="77777777"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Where </w:t>
      </w:r>
      <m:oMath>
        <m:r>
          <m:rPr>
            <m:sty m:val="p"/>
          </m:rPr>
          <w:rPr>
            <w:rFonts w:ascii="Cambria Math" w:eastAsiaTheme="minorEastAsia" w:hAnsi="Cambria Math"/>
            <w:color w:val="000000" w:themeColor="text1"/>
            <w:sz w:val="24"/>
            <w:szCs w:val="24"/>
          </w:rPr>
          <m:t>Δ</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LFP</m:t>
            </m:r>
          </m:sub>
        </m:sSub>
      </m:oMath>
      <w:r>
        <w:rPr>
          <w:rFonts w:eastAsiaTheme="minorEastAsia"/>
          <w:color w:val="000000" w:themeColor="text1"/>
          <w:sz w:val="24"/>
          <w:szCs w:val="24"/>
        </w:rPr>
        <w:t xml:space="preserve"> and </w:t>
      </w:r>
      <m:oMath>
        <m:r>
          <m:rPr>
            <m:sty m:val="p"/>
          </m:rPr>
          <w:rPr>
            <w:rFonts w:ascii="Cambria Math" w:eastAsiaTheme="minorEastAsia" w:hAnsi="Cambria Math"/>
            <w:color w:val="000000" w:themeColor="text1"/>
            <w:sz w:val="24"/>
            <w:szCs w:val="24"/>
          </w:rPr>
          <m:t>Δ</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LMP</m:t>
            </m:r>
          </m:sub>
        </m:sSub>
      </m:oMath>
      <w:r>
        <w:rPr>
          <w:rFonts w:eastAsiaTheme="minorEastAsia"/>
          <w:color w:val="000000" w:themeColor="text1"/>
          <w:sz w:val="24"/>
          <w:szCs w:val="24"/>
        </w:rPr>
        <w:t xml:space="preserve"> are the maximum volume expansions of respectively LFP and LMP.</w:t>
      </w:r>
    </w:p>
    <w:p w14:paraId="32B2D13F" w14:textId="699DA477"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The total </w:t>
      </w:r>
      <w:r w:rsidR="00E14469">
        <w:rPr>
          <w:rFonts w:eastAsiaTheme="minorEastAsia"/>
          <w:color w:val="000000" w:themeColor="text1"/>
          <w:sz w:val="24"/>
          <w:szCs w:val="24"/>
        </w:rPr>
        <w:t xml:space="preserve">normalized </w:t>
      </w:r>
      <w:r>
        <w:rPr>
          <w:rFonts w:eastAsiaTheme="minorEastAsia"/>
          <w:color w:val="000000" w:themeColor="text1"/>
          <w:sz w:val="24"/>
          <w:szCs w:val="24"/>
        </w:rPr>
        <w:t xml:space="preserve">volume expansion will then </w:t>
      </w:r>
      <w:proofErr w:type="gramStart"/>
      <w:r>
        <w:rPr>
          <w:rFonts w:eastAsiaTheme="minorEastAsia"/>
          <w:color w:val="000000" w:themeColor="text1"/>
          <w:sz w:val="24"/>
          <w:szCs w:val="24"/>
        </w:rPr>
        <w:t>be</w:t>
      </w:r>
      <w:proofErr w:type="gramEnd"/>
    </w:p>
    <w:p w14:paraId="11123B07" w14:textId="159375CA" w:rsidR="0071340C" w:rsidRPr="009B0E1C" w:rsidRDefault="00000000" w:rsidP="00544833">
      <w:pPr>
        <w:jc w:val="both"/>
        <w:rPr>
          <w:rFonts w:eastAsiaTheme="minorEastAsia"/>
          <w:color w:val="000000" w:themeColor="text1"/>
          <w:sz w:val="24"/>
          <w:szCs w:val="24"/>
        </w:rPr>
      </w:pPr>
      <m:oMathPara>
        <m:oMath>
          <m:f>
            <m:fPr>
              <m:ctrlPr>
                <w:rPr>
                  <w:rFonts w:ascii="Cambria Math" w:eastAsiaTheme="minorEastAsia" w:hAnsi="Cambria Math"/>
                  <w:i/>
                  <w:color w:val="000000" w:themeColor="text1"/>
                  <w:sz w:val="24"/>
                  <w:szCs w:val="24"/>
                </w:rPr>
              </m:ctrlPr>
            </m:fPr>
            <m:num>
              <m:r>
                <m:rPr>
                  <m:sty m:val="p"/>
                </m:rPr>
                <w:rPr>
                  <w:rFonts w:ascii="Cambria Math" w:eastAsiaTheme="minorEastAsia" w:hAnsi="Cambria Math"/>
                  <w:color w:val="000000" w:themeColor="text1"/>
                  <w:sz w:val="24"/>
                  <w:szCs w:val="24"/>
                </w:rPr>
                <m:t>Δ</m:t>
              </m:r>
              <m:r>
                <w:rPr>
                  <w:rFonts w:ascii="Cambria Math" w:eastAsiaTheme="minorEastAsia" w:hAnsi="Cambria Math"/>
                  <w:color w:val="000000" w:themeColor="text1"/>
                  <w:sz w:val="24"/>
                  <w:szCs w:val="24"/>
                </w:rPr>
                <m:t>V</m:t>
              </m:r>
              <m:d>
                <m:dPr>
                  <m:ctrlPr>
                    <w:rPr>
                      <w:rFonts w:ascii="Cambria Math" w:eastAsiaTheme="minorEastAsia" w:hAnsi="Cambria Math"/>
                      <w:i/>
                      <w:color w:val="000000" w:themeColor="text1"/>
                      <w:sz w:val="24"/>
                      <w:szCs w:val="24"/>
                    </w:rPr>
                  </m:ctrlPr>
                </m:d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d>
            </m:num>
            <m:den>
              <m:r>
                <m:rPr>
                  <m:sty m:val="p"/>
                </m:rPr>
                <w:rPr>
                  <w:rFonts w:ascii="Cambria Math" w:eastAsiaTheme="minorEastAsia" w:hAnsi="Cambria Math"/>
                  <w:color w:val="000000" w:themeColor="text1"/>
                  <w:sz w:val="24"/>
                  <w:szCs w:val="24"/>
                </w:rPr>
                <m:t>Δ</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max</m:t>
                  </m:r>
                </m:sub>
              </m:sSub>
            </m:den>
          </m:f>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sSub>
                <m:sSubPr>
                  <m:ctrlPr>
                    <w:rPr>
                      <w:rFonts w:ascii="Cambria Math" w:eastAsiaTheme="minorEastAsia" w:hAnsi="Cambria Math"/>
                      <w:i/>
                      <w:color w:val="000000" w:themeColor="text1"/>
                      <w:sz w:val="24"/>
                      <w:szCs w:val="24"/>
                    </w:rPr>
                  </m:ctrlPr>
                </m:sSubPr>
                <m:e>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y 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Mn</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e>
                  </m:d>
                  <m:r>
                    <w:rPr>
                      <w:rFonts w:ascii="Cambria Math" w:eastAsiaTheme="minorEastAsia" w:hAnsi="Cambria Math"/>
                      <w:color w:val="000000" w:themeColor="text1"/>
                      <w:sz w:val="24"/>
                      <w:szCs w:val="24"/>
                    </w:rPr>
                    <m:t xml:space="preserve">+ </m:t>
                  </m:r>
                  <m:d>
                    <m:dPr>
                      <m:ctrlPr>
                        <w:rPr>
                          <w:rFonts w:ascii="Cambria Math" w:eastAsiaTheme="minorEastAsia" w:hAnsi="Cambria Math"/>
                          <w:color w:val="000000" w:themeColor="text1"/>
                          <w:sz w:val="24"/>
                          <w:szCs w:val="24"/>
                        </w:rPr>
                      </m:ctrlPr>
                    </m:dPr>
                    <m:e>
                      <m:r>
                        <m:rPr>
                          <m:sty m:val="p"/>
                        </m:rPr>
                        <w:rPr>
                          <w:rFonts w:ascii="Cambria Math" w:eastAsiaTheme="minorEastAsia" w:hAnsi="Cambria Math"/>
                          <w:color w:val="000000" w:themeColor="text1"/>
                          <w:sz w:val="24"/>
                          <w:szCs w:val="24"/>
                        </w:rPr>
                        <m:t>1-y</m:t>
                      </m:r>
                    </m:e>
                  </m:d>
                  <m:r>
                    <m:rPr>
                      <m:sty m:val="p"/>
                    </m:rPr>
                    <w:rPr>
                      <w:rFonts w:ascii="Cambria Math" w:eastAsiaTheme="minorEastAsia" w:hAnsi="Cambria Math"/>
                      <w:color w:val="000000" w:themeColor="text1"/>
                      <w:sz w:val="24"/>
                      <w:szCs w:val="24"/>
                    </w:rPr>
                    <m:t>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Fe</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e>
              </m:d>
            </m:num>
            <m:den>
              <m:sSub>
                <m:sSubPr>
                  <m:ctrlPr>
                    <w:rPr>
                      <w:rFonts w:ascii="Cambria Math" w:eastAsiaTheme="minorEastAsia" w:hAnsi="Cambria Math"/>
                      <w:i/>
                      <w:color w:val="000000" w:themeColor="text1"/>
                      <w:sz w:val="24"/>
                      <w:szCs w:val="24"/>
                    </w:rPr>
                  </m:ctrlPr>
                </m:sSubPr>
                <m:e>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y 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Mn</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=1</m:t>
                      </m:r>
                    </m:e>
                  </m:d>
                  <m:r>
                    <w:rPr>
                      <w:rFonts w:ascii="Cambria Math" w:eastAsiaTheme="minorEastAsia" w:hAnsi="Cambria Math"/>
                      <w:color w:val="000000" w:themeColor="text1"/>
                      <w:sz w:val="24"/>
                      <w:szCs w:val="24"/>
                    </w:rPr>
                    <m:t xml:space="preserve">+ </m:t>
                  </m:r>
                  <m:d>
                    <m:dPr>
                      <m:ctrlPr>
                        <w:rPr>
                          <w:rFonts w:ascii="Cambria Math" w:eastAsiaTheme="minorEastAsia" w:hAnsi="Cambria Math"/>
                          <w:color w:val="000000" w:themeColor="text1"/>
                          <w:sz w:val="24"/>
                          <w:szCs w:val="24"/>
                        </w:rPr>
                      </m:ctrlPr>
                    </m:dPr>
                    <m:e>
                      <m:r>
                        <m:rPr>
                          <m:sty m:val="p"/>
                        </m:rPr>
                        <w:rPr>
                          <w:rFonts w:ascii="Cambria Math" w:eastAsiaTheme="minorEastAsia" w:hAnsi="Cambria Math"/>
                          <w:color w:val="000000" w:themeColor="text1"/>
                          <w:sz w:val="24"/>
                          <w:szCs w:val="24"/>
                        </w:rPr>
                        <m:t>1-y</m:t>
                      </m:r>
                    </m:e>
                  </m:d>
                  <m:r>
                    <m:rPr>
                      <m:sty m:val="p"/>
                    </m:rPr>
                    <w:rPr>
                      <w:rFonts w:ascii="Cambria Math" w:eastAsiaTheme="minorEastAsia" w:hAnsi="Cambria Math"/>
                      <w:color w:val="000000" w:themeColor="text1"/>
                      <w:sz w:val="24"/>
                      <w:szCs w:val="24"/>
                    </w:rPr>
                    <m:t>Δ</m:t>
                  </m:r>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Fe</m:t>
                  </m:r>
                </m:sub>
              </m:sSub>
              <m:d>
                <m:dPr>
                  <m:ctrlPr>
                    <w:rPr>
                      <w:rFonts w:ascii="Cambria Math" w:eastAsiaTheme="minorEastAsia" w:hAnsi="Cambria Math"/>
                      <w:i/>
                      <w:color w:val="000000" w:themeColor="text1"/>
                      <w:sz w:val="24"/>
                      <w:szCs w:val="24"/>
                    </w:rPr>
                  </m:ctrlPr>
                </m:dPr>
                <m:e>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r>
                    <w:rPr>
                      <w:rFonts w:ascii="Cambria Math" w:eastAsiaTheme="minorEastAsia" w:hAnsi="Cambria Math"/>
                      <w:color w:val="000000" w:themeColor="text1"/>
                      <w:sz w:val="24"/>
                      <w:szCs w:val="24"/>
                    </w:rPr>
                    <m:t>=1</m:t>
                  </m:r>
                </m:e>
              </m:d>
            </m:den>
          </m:f>
          <m:r>
            <w:rPr>
              <w:rFonts w:ascii="Cambria Math" w:eastAsiaTheme="minorEastAsia" w:hAnsi="Cambria Math"/>
              <w:color w:val="000000" w:themeColor="text1"/>
              <w:sz w:val="24"/>
              <w:szCs w:val="24"/>
            </w:rPr>
            <m:t xml:space="preserve"> (E10)</m:t>
          </m:r>
        </m:oMath>
      </m:oMathPara>
    </w:p>
    <w:p w14:paraId="036F268E" w14:textId="77777777"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Where </w:t>
      </w:r>
      <m:oMath>
        <m:r>
          <w:rPr>
            <w:rFonts w:ascii="Cambria Math" w:eastAsiaTheme="minorEastAsia" w:hAnsi="Cambria Math"/>
            <w:color w:val="000000" w:themeColor="text1"/>
            <w:sz w:val="24"/>
            <w:szCs w:val="24"/>
          </w:rPr>
          <m:t xml:space="preserve">y </m:t>
        </m:r>
      </m:oMath>
      <w:r>
        <w:rPr>
          <w:rFonts w:eastAsiaTheme="minorEastAsia"/>
          <w:color w:val="000000" w:themeColor="text1"/>
          <w:sz w:val="24"/>
          <w:szCs w:val="24"/>
        </w:rPr>
        <w:t xml:space="preserve">is the fraction of Mn and </w:t>
      </w:r>
      <m:oMath>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 xml:space="preserve">=y </m:t>
        </m:r>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1</m:t>
            </m:r>
          </m:sub>
        </m:sSub>
        <m:r>
          <w:rPr>
            <w:rFonts w:ascii="Cambria Math" w:eastAsiaTheme="minorEastAsia" w:hAnsi="Cambria Math"/>
            <w:color w:val="000000" w:themeColor="text1"/>
            <w:sz w:val="24"/>
            <w:szCs w:val="24"/>
          </w:rPr>
          <m:t>+</m:t>
        </m:r>
        <m:d>
          <m:dPr>
            <m:ctrlPr>
              <w:rPr>
                <w:rFonts w:ascii="Cambria Math" w:eastAsiaTheme="minorEastAsia" w:hAnsi="Cambria Math"/>
                <w:i/>
                <w:color w:val="000000" w:themeColor="text1"/>
                <w:sz w:val="24"/>
                <w:szCs w:val="24"/>
              </w:rPr>
            </m:ctrlPr>
          </m:dPr>
          <m:e>
            <m:r>
              <w:rPr>
                <w:rFonts w:ascii="Cambria Math" w:eastAsiaTheme="minorEastAsia" w:hAnsi="Cambria Math"/>
                <w:color w:val="000000" w:themeColor="text1"/>
                <w:sz w:val="24"/>
                <w:szCs w:val="24"/>
              </w:rPr>
              <m:t xml:space="preserve">1-y </m:t>
            </m:r>
          </m:e>
        </m:d>
        <m:sSub>
          <m:sSubPr>
            <m:ctrlPr>
              <w:rPr>
                <w:rFonts w:ascii="Cambria Math" w:eastAsiaTheme="minorEastAsia" w:hAnsi="Cambria Math"/>
                <w:i/>
                <w:color w:val="000000" w:themeColor="text1"/>
                <w:sz w:val="24"/>
                <w:szCs w:val="24"/>
              </w:rPr>
            </m:ctrlPr>
          </m:sSubPr>
          <m:e>
            <m:acc>
              <m:accPr>
                <m:chr m:val="̃"/>
                <m:ctrlPr>
                  <w:rPr>
                    <w:rFonts w:ascii="Cambria Math" w:eastAsiaTheme="minorEastAsia" w:hAnsi="Cambria Math"/>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oMath>
      <w:r>
        <w:rPr>
          <w:rFonts w:eastAsiaTheme="minorEastAsia"/>
          <w:color w:val="000000" w:themeColor="text1"/>
          <w:sz w:val="24"/>
          <w:szCs w:val="24"/>
        </w:rPr>
        <w:t>.</w:t>
      </w:r>
    </w:p>
    <w:p w14:paraId="5A26D31A" w14:textId="1A072BB5"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lastRenderedPageBreak/>
        <w:t>The result of the above calculation will lead to the conversion between volume</w:t>
      </w:r>
      <w:r w:rsidR="009568AC">
        <w:rPr>
          <w:rFonts w:eastAsiaTheme="minorEastAsia"/>
          <w:color w:val="000000" w:themeColor="text1"/>
          <w:sz w:val="24"/>
          <w:szCs w:val="24"/>
        </w:rPr>
        <w:t>s</w:t>
      </w:r>
      <w:r>
        <w:rPr>
          <w:rFonts w:eastAsiaTheme="minorEastAsia"/>
          <w:color w:val="000000" w:themeColor="text1"/>
          <w:sz w:val="24"/>
          <w:szCs w:val="24"/>
        </w:rPr>
        <w:t xml:space="preserve"> plotted in figure S4. </w:t>
      </w:r>
    </w:p>
    <w:p w14:paraId="6D52DE47" w14:textId="2D4704CC" w:rsidR="0071340C" w:rsidRDefault="0071340C" w:rsidP="00544833">
      <w:pPr>
        <w:jc w:val="both"/>
        <w:rPr>
          <w:rFonts w:eastAsiaTheme="minorEastAsia"/>
          <w:color w:val="000000" w:themeColor="text1"/>
          <w:sz w:val="24"/>
          <w:szCs w:val="24"/>
        </w:rPr>
      </w:pPr>
      <w:r>
        <w:rPr>
          <w:rFonts w:eastAsiaTheme="minorEastAsia"/>
          <w:color w:val="000000" w:themeColor="text1"/>
          <w:sz w:val="24"/>
          <w:szCs w:val="24"/>
        </w:rPr>
        <w:t xml:space="preserve">We want to highlight that this conversion is </w:t>
      </w:r>
      <w:r w:rsidR="009568AC">
        <w:rPr>
          <w:rFonts w:eastAsiaTheme="minorEastAsia"/>
          <w:color w:val="000000" w:themeColor="text1"/>
          <w:sz w:val="24"/>
          <w:szCs w:val="24"/>
        </w:rPr>
        <w:t>primari</w:t>
      </w:r>
      <w:r>
        <w:rPr>
          <w:rFonts w:eastAsiaTheme="minorEastAsia"/>
          <w:color w:val="000000" w:themeColor="text1"/>
          <w:sz w:val="24"/>
          <w:szCs w:val="24"/>
        </w:rPr>
        <w:t>ly qualitative</w:t>
      </w:r>
      <w:r w:rsidR="003A6856">
        <w:rPr>
          <w:rFonts w:eastAsiaTheme="minorEastAsia"/>
          <w:color w:val="000000" w:themeColor="text1"/>
          <w:sz w:val="24"/>
          <w:szCs w:val="24"/>
        </w:rPr>
        <w:t>,</w:t>
      </w:r>
      <w:r>
        <w:rPr>
          <w:rFonts w:eastAsiaTheme="minorEastAsia"/>
          <w:color w:val="000000" w:themeColor="text1"/>
          <w:sz w:val="24"/>
          <w:szCs w:val="24"/>
        </w:rPr>
        <w:t xml:space="preserve"> and it was done to explore the correspondence in the phase transition behavior between the simulations and the experiments. A proper conversion will require a complete study of its own.  </w:t>
      </w:r>
    </w:p>
    <w:p w14:paraId="03766D36" w14:textId="77777777" w:rsidR="009568AC" w:rsidRPr="006B2F14" w:rsidRDefault="009568AC" w:rsidP="00544833">
      <w:pPr>
        <w:jc w:val="both"/>
        <w:rPr>
          <w:rFonts w:eastAsiaTheme="minorEastAsia"/>
          <w:color w:val="000000" w:themeColor="text1"/>
          <w:sz w:val="24"/>
          <w:szCs w:val="24"/>
        </w:rPr>
      </w:pPr>
    </w:p>
    <w:p w14:paraId="32626AE3" w14:textId="77777777" w:rsidR="00E602F4" w:rsidRPr="006B2F14" w:rsidRDefault="00E602F4" w:rsidP="00544833">
      <w:pPr>
        <w:spacing w:line="276" w:lineRule="auto"/>
        <w:jc w:val="both"/>
        <w:rPr>
          <w:rFonts w:cstheme="minorHAnsi"/>
          <w:color w:val="000000" w:themeColor="text1"/>
          <w:sz w:val="24"/>
          <w:szCs w:val="24"/>
        </w:rPr>
      </w:pPr>
      <w:r w:rsidRPr="006B2F14">
        <w:rPr>
          <w:rFonts w:cstheme="minorHAnsi"/>
          <w:b/>
          <w:color w:val="000000" w:themeColor="text1"/>
          <w:sz w:val="24"/>
          <w:szCs w:val="24"/>
        </w:rPr>
        <w:t xml:space="preserve">Table </w:t>
      </w:r>
      <w:r>
        <w:rPr>
          <w:rFonts w:cstheme="minorHAnsi"/>
          <w:b/>
          <w:color w:val="000000" w:themeColor="text1"/>
          <w:sz w:val="24"/>
          <w:szCs w:val="24"/>
        </w:rPr>
        <w:t>T</w:t>
      </w:r>
      <w:r w:rsidRPr="006B2F14">
        <w:rPr>
          <w:rFonts w:cstheme="minorHAnsi"/>
          <w:b/>
          <w:color w:val="000000" w:themeColor="text1"/>
          <w:sz w:val="24"/>
          <w:szCs w:val="24"/>
        </w:rPr>
        <w:t xml:space="preserve">1 </w:t>
      </w:r>
      <w:r w:rsidRPr="006B2F14">
        <w:rPr>
          <w:rFonts w:cstheme="minorHAnsi"/>
          <w:color w:val="000000" w:themeColor="text1"/>
          <w:sz w:val="24"/>
          <w:szCs w:val="24"/>
        </w:rPr>
        <w:t xml:space="preserve">Parameters used for the multiphase porous electrode theory simulations. </w:t>
      </w:r>
    </w:p>
    <w:tbl>
      <w:tblPr>
        <w:tblStyle w:val="TableGrid"/>
        <w:tblW w:w="7830" w:type="dxa"/>
        <w:tblLook w:val="04A0" w:firstRow="1" w:lastRow="0" w:firstColumn="1" w:lastColumn="0" w:noHBand="0" w:noVBand="1"/>
      </w:tblPr>
      <w:tblGrid>
        <w:gridCol w:w="2970"/>
        <w:gridCol w:w="1800"/>
        <w:gridCol w:w="3060"/>
      </w:tblGrid>
      <w:tr w:rsidR="00E602F4" w:rsidRPr="006B2F14" w14:paraId="61B18DEA" w14:textId="77777777" w:rsidTr="00752CA9">
        <w:tc>
          <w:tcPr>
            <w:tcW w:w="2970" w:type="dxa"/>
            <w:tcBorders>
              <w:top w:val="single" w:sz="4" w:space="0" w:color="auto"/>
              <w:left w:val="nil"/>
              <w:bottom w:val="single" w:sz="4" w:space="0" w:color="auto"/>
              <w:right w:val="nil"/>
            </w:tcBorders>
          </w:tcPr>
          <w:p w14:paraId="04AB5AB0" w14:textId="77777777" w:rsidR="00E602F4" w:rsidRPr="006B2F14" w:rsidRDefault="00E602F4" w:rsidP="00544833">
            <w:pPr>
              <w:spacing w:line="276" w:lineRule="auto"/>
              <w:jc w:val="both"/>
              <w:rPr>
                <w:rFonts w:cstheme="minorHAnsi"/>
                <w:b/>
                <w:i/>
                <w:color w:val="000000" w:themeColor="text1"/>
              </w:rPr>
            </w:pPr>
            <w:proofErr w:type="gramStart"/>
            <w:r w:rsidRPr="006B2F14">
              <w:rPr>
                <w:rFonts w:cstheme="minorHAnsi"/>
                <w:b/>
                <w:i/>
                <w:color w:val="000000" w:themeColor="text1"/>
              </w:rPr>
              <w:t>LFMP parameters</w:t>
            </w:r>
            <w:proofErr w:type="gramEnd"/>
          </w:p>
        </w:tc>
        <w:tc>
          <w:tcPr>
            <w:tcW w:w="1800" w:type="dxa"/>
            <w:tcBorders>
              <w:top w:val="single" w:sz="4" w:space="0" w:color="auto"/>
              <w:left w:val="nil"/>
              <w:bottom w:val="single" w:sz="4" w:space="0" w:color="auto"/>
              <w:right w:val="nil"/>
            </w:tcBorders>
          </w:tcPr>
          <w:p w14:paraId="3CC2CBB5" w14:textId="77777777" w:rsidR="00E602F4" w:rsidRPr="006B2F14" w:rsidRDefault="00E602F4" w:rsidP="00544833">
            <w:pPr>
              <w:spacing w:line="276" w:lineRule="auto"/>
              <w:jc w:val="both"/>
              <w:rPr>
                <w:rFonts w:cstheme="minorHAnsi"/>
                <w:color w:val="000000" w:themeColor="text1"/>
              </w:rPr>
            </w:pPr>
          </w:p>
        </w:tc>
        <w:tc>
          <w:tcPr>
            <w:tcW w:w="3060" w:type="dxa"/>
            <w:tcBorders>
              <w:top w:val="single" w:sz="4" w:space="0" w:color="auto"/>
              <w:left w:val="nil"/>
              <w:bottom w:val="single" w:sz="4" w:space="0" w:color="auto"/>
              <w:right w:val="nil"/>
            </w:tcBorders>
          </w:tcPr>
          <w:p w14:paraId="180DBA52" w14:textId="77777777" w:rsidR="00E602F4" w:rsidRPr="006B2F14" w:rsidRDefault="00E602F4" w:rsidP="00544833">
            <w:pPr>
              <w:spacing w:line="276" w:lineRule="auto"/>
              <w:jc w:val="both"/>
              <w:rPr>
                <w:rFonts w:cstheme="minorHAnsi"/>
                <w:color w:val="000000" w:themeColor="text1"/>
              </w:rPr>
            </w:pPr>
          </w:p>
        </w:tc>
      </w:tr>
      <w:tr w:rsidR="00E602F4" w:rsidRPr="006B2F14" w14:paraId="46225C71" w14:textId="77777777" w:rsidTr="00752CA9">
        <w:tc>
          <w:tcPr>
            <w:tcW w:w="2970" w:type="dxa"/>
            <w:tcBorders>
              <w:top w:val="single" w:sz="4" w:space="0" w:color="auto"/>
              <w:left w:val="nil"/>
              <w:bottom w:val="nil"/>
              <w:right w:val="nil"/>
            </w:tcBorders>
          </w:tcPr>
          <w:p w14:paraId="739E37B3" w14:textId="77777777" w:rsidR="00E602F4" w:rsidRPr="00634EEE" w:rsidRDefault="00E602F4" w:rsidP="00544833">
            <w:pPr>
              <w:spacing w:line="276" w:lineRule="auto"/>
              <w:jc w:val="both"/>
              <w:rPr>
                <w:rFonts w:cstheme="minorHAnsi"/>
                <w:color w:val="000000" w:themeColor="text1"/>
                <w:lang w:val="en-US"/>
              </w:rPr>
            </w:pPr>
            <w:r w:rsidRPr="00634EEE">
              <w:rPr>
                <w:rFonts w:cstheme="minorHAnsi"/>
                <w:color w:val="000000" w:themeColor="text1"/>
                <w:lang w:val="en-US"/>
              </w:rPr>
              <w:t>Enthalpy of mixing (</w:t>
            </w:r>
            <m:oMath>
              <m:sSubSup>
                <m:sSubSupPr>
                  <m:ctrlPr>
                    <w:rPr>
                      <w:rFonts w:ascii="Cambria Math" w:hAnsi="Cambria Math" w:cstheme="minorHAnsi"/>
                      <w:i/>
                      <w:color w:val="000000" w:themeColor="text1"/>
                    </w:rPr>
                  </m:ctrlPr>
                </m:sSubSupPr>
                <m:e>
                  <m:r>
                    <m:rPr>
                      <m:sty m:val="p"/>
                    </m:rPr>
                    <w:rPr>
                      <w:rFonts w:ascii="Cambria Math" w:hAnsi="Cambria Math" w:cstheme="minorHAnsi"/>
                      <w:color w:val="000000" w:themeColor="text1"/>
                    </w:rPr>
                    <m:t>Ω</m:t>
                  </m:r>
                  <m:ctrlPr>
                    <w:rPr>
                      <w:rFonts w:ascii="Cambria Math" w:hAnsi="Cambria Math" w:cstheme="minorHAnsi"/>
                      <w:color w:val="000000" w:themeColor="text1"/>
                    </w:rPr>
                  </m:ctrlPr>
                </m:e>
                <m:sub>
                  <m:r>
                    <w:rPr>
                      <w:rFonts w:ascii="Cambria Math" w:hAnsi="Cambria Math" w:cstheme="minorHAnsi"/>
                      <w:color w:val="000000" w:themeColor="text1"/>
                    </w:rPr>
                    <m:t>Mn</m:t>
                  </m:r>
                  <m:ctrlPr>
                    <w:rPr>
                      <w:rFonts w:ascii="Cambria Math" w:hAnsi="Cambria Math" w:cstheme="minorHAnsi"/>
                      <w:color w:val="000000" w:themeColor="text1"/>
                    </w:rPr>
                  </m:ctrlPr>
                </m:sub>
                <m:sup>
                  <m:r>
                    <w:rPr>
                      <w:rFonts w:ascii="Cambria Math" w:hAnsi="Cambria Math" w:cstheme="minorHAnsi"/>
                      <w:color w:val="000000" w:themeColor="text1"/>
                      <w:lang w:val="en-US"/>
                    </w:rPr>
                    <m:t>*</m:t>
                  </m:r>
                </m:sup>
              </m:sSubSup>
            </m:oMath>
            <w:r w:rsidRPr="00634EEE">
              <w:rPr>
                <w:rFonts w:cstheme="minorHAnsi"/>
                <w:color w:val="000000" w:themeColor="text1"/>
                <w:lang w:val="en-US"/>
              </w:rPr>
              <w:t>)</w:t>
            </w:r>
          </w:p>
        </w:tc>
        <w:tc>
          <w:tcPr>
            <w:tcW w:w="1800" w:type="dxa"/>
            <w:tcBorders>
              <w:top w:val="single" w:sz="4" w:space="0" w:color="auto"/>
              <w:left w:val="nil"/>
              <w:bottom w:val="nil"/>
              <w:right w:val="nil"/>
            </w:tcBorders>
          </w:tcPr>
          <w:p w14:paraId="17CBCB3C" w14:textId="77777777" w:rsidR="00E602F4" w:rsidRPr="006B2F14" w:rsidRDefault="00E602F4" w:rsidP="00544833">
            <w:pPr>
              <w:spacing w:line="276" w:lineRule="auto"/>
              <w:jc w:val="both"/>
              <w:rPr>
                <w:rFonts w:cstheme="minorHAnsi"/>
                <w:color w:val="000000" w:themeColor="text1"/>
              </w:rPr>
            </w:pPr>
            <w:r w:rsidRPr="006B2F14">
              <w:rPr>
                <w:rFonts w:eastAsia="Times New Roman" w:cstheme="minorHAnsi"/>
                <w:color w:val="000000" w:themeColor="text1"/>
              </w:rPr>
              <w:t>4.705*10</w:t>
            </w:r>
            <w:r w:rsidRPr="006B2F14">
              <w:rPr>
                <w:rFonts w:cstheme="minorHAnsi"/>
                <w:color w:val="000000" w:themeColor="text1"/>
                <w:vertAlign w:val="superscript"/>
              </w:rPr>
              <w:t>-20</w:t>
            </w:r>
            <w:r w:rsidRPr="006B2F14">
              <w:rPr>
                <w:rFonts w:cstheme="minorHAnsi"/>
                <w:color w:val="000000" w:themeColor="text1"/>
              </w:rPr>
              <w:t xml:space="preserve"> J/Li</w:t>
            </w:r>
          </w:p>
        </w:tc>
        <w:tc>
          <w:tcPr>
            <w:tcW w:w="3060" w:type="dxa"/>
            <w:tcBorders>
              <w:top w:val="single" w:sz="4" w:space="0" w:color="auto"/>
              <w:left w:val="nil"/>
              <w:bottom w:val="nil"/>
              <w:right w:val="nil"/>
            </w:tcBorders>
          </w:tcPr>
          <w:p w14:paraId="0040845C" w14:textId="77777777" w:rsidR="00E602F4" w:rsidRPr="006B2F14" w:rsidRDefault="00E602F4" w:rsidP="00544833">
            <w:pPr>
              <w:spacing w:line="276" w:lineRule="auto"/>
              <w:jc w:val="both"/>
              <w:rPr>
                <w:rFonts w:cstheme="minorHAnsi"/>
                <w:color w:val="000000" w:themeColor="text1"/>
              </w:rPr>
            </w:pPr>
          </w:p>
        </w:tc>
      </w:tr>
      <w:tr w:rsidR="00E602F4" w:rsidRPr="006B2F14" w14:paraId="00E8C3D2" w14:textId="77777777" w:rsidTr="00752CA9">
        <w:tc>
          <w:tcPr>
            <w:tcW w:w="2970" w:type="dxa"/>
            <w:tcBorders>
              <w:top w:val="nil"/>
              <w:left w:val="nil"/>
              <w:bottom w:val="nil"/>
              <w:right w:val="nil"/>
            </w:tcBorders>
          </w:tcPr>
          <w:p w14:paraId="2F413C89" w14:textId="77777777" w:rsidR="00E602F4" w:rsidRPr="006B2F14" w:rsidRDefault="00E602F4" w:rsidP="00544833">
            <w:pPr>
              <w:spacing w:line="276" w:lineRule="auto"/>
              <w:jc w:val="both"/>
              <w:rPr>
                <w:rFonts w:cstheme="minorHAnsi"/>
                <w:color w:val="000000" w:themeColor="text1"/>
              </w:rPr>
            </w:pPr>
            <w:proofErr w:type="spellStart"/>
            <w:r w:rsidRPr="006B2F14">
              <w:rPr>
                <w:rFonts w:cstheme="minorHAnsi"/>
                <w:color w:val="000000" w:themeColor="text1"/>
              </w:rPr>
              <w:t>Gradient</w:t>
            </w:r>
            <w:proofErr w:type="spellEnd"/>
            <w:r w:rsidRPr="006B2F14">
              <w:rPr>
                <w:rFonts w:cstheme="minorHAnsi"/>
                <w:color w:val="000000" w:themeColor="text1"/>
              </w:rPr>
              <w:t xml:space="preserve"> penalty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κ</m:t>
                  </m:r>
                </m:e>
                <m:sub>
                  <m:r>
                    <w:rPr>
                      <w:rFonts w:ascii="Cambria Math" w:hAnsi="Cambria Math" w:cstheme="minorHAnsi"/>
                      <w:color w:val="000000" w:themeColor="text1"/>
                    </w:rPr>
                    <m:t>Mn</m:t>
                  </m:r>
                </m:sub>
              </m:sSub>
            </m:oMath>
            <w:r w:rsidRPr="006B2F14">
              <w:rPr>
                <w:rFonts w:cstheme="minorHAnsi"/>
                <w:color w:val="000000" w:themeColor="text1"/>
              </w:rPr>
              <w:t>)</w:t>
            </w:r>
          </w:p>
        </w:tc>
        <w:tc>
          <w:tcPr>
            <w:tcW w:w="1800" w:type="dxa"/>
            <w:tcBorders>
              <w:top w:val="nil"/>
              <w:left w:val="nil"/>
              <w:bottom w:val="nil"/>
              <w:right w:val="nil"/>
            </w:tcBorders>
          </w:tcPr>
          <w:p w14:paraId="74BC21B1"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17.06</w:t>
            </w:r>
            <w:r w:rsidRPr="006B2F14">
              <w:rPr>
                <w:rFonts w:eastAsia="Times New Roman" w:cstheme="minorHAnsi"/>
                <w:color w:val="000000" w:themeColor="text1"/>
              </w:rPr>
              <w:t>*10</w:t>
            </w:r>
            <w:r w:rsidRPr="006B2F14">
              <w:rPr>
                <w:rFonts w:cstheme="minorHAnsi"/>
                <w:color w:val="000000" w:themeColor="text1"/>
                <w:vertAlign w:val="superscript"/>
              </w:rPr>
              <w:t>-10</w:t>
            </w:r>
            <w:r w:rsidRPr="006B2F14">
              <w:rPr>
                <w:rFonts w:cstheme="minorHAnsi"/>
                <w:color w:val="000000" w:themeColor="text1"/>
              </w:rPr>
              <w:t xml:space="preserve"> J/m</w:t>
            </w:r>
          </w:p>
        </w:tc>
        <w:tc>
          <w:tcPr>
            <w:tcW w:w="3060" w:type="dxa"/>
            <w:tcBorders>
              <w:top w:val="nil"/>
              <w:left w:val="nil"/>
              <w:bottom w:val="nil"/>
              <w:right w:val="nil"/>
            </w:tcBorders>
          </w:tcPr>
          <w:p w14:paraId="70657FE7" w14:textId="77777777" w:rsidR="00E602F4" w:rsidRPr="006B2F14" w:rsidRDefault="00E602F4" w:rsidP="00544833">
            <w:pPr>
              <w:spacing w:line="276" w:lineRule="auto"/>
              <w:jc w:val="both"/>
              <w:rPr>
                <w:rFonts w:cstheme="minorHAnsi"/>
                <w:color w:val="000000" w:themeColor="text1"/>
              </w:rPr>
            </w:pPr>
          </w:p>
        </w:tc>
      </w:tr>
      <w:tr w:rsidR="00E602F4" w:rsidRPr="006B2F14" w14:paraId="1312B794" w14:textId="77777777" w:rsidTr="00752CA9">
        <w:tc>
          <w:tcPr>
            <w:tcW w:w="2970" w:type="dxa"/>
            <w:tcBorders>
              <w:top w:val="nil"/>
              <w:left w:val="nil"/>
              <w:bottom w:val="nil"/>
              <w:right w:val="nil"/>
            </w:tcBorders>
          </w:tcPr>
          <w:p w14:paraId="7CAD0F59" w14:textId="77777777" w:rsidR="00E602F4" w:rsidRPr="006B2F14" w:rsidRDefault="00E602F4" w:rsidP="00544833">
            <w:pPr>
              <w:spacing w:line="276" w:lineRule="auto"/>
              <w:jc w:val="both"/>
              <w:rPr>
                <w:rFonts w:cstheme="minorHAnsi"/>
                <w:color w:val="000000" w:themeColor="text1"/>
              </w:rPr>
            </w:pPr>
            <w:proofErr w:type="spellStart"/>
            <w:r w:rsidRPr="006B2F14">
              <w:rPr>
                <w:rFonts w:cstheme="minorHAnsi"/>
                <w:color w:val="000000" w:themeColor="text1"/>
              </w:rPr>
              <w:t>Coherency</w:t>
            </w:r>
            <w:proofErr w:type="spellEnd"/>
            <w:r w:rsidRPr="006B2F14">
              <w:rPr>
                <w:rFonts w:cstheme="minorHAnsi"/>
                <w:color w:val="000000" w:themeColor="text1"/>
              </w:rPr>
              <w:t xml:space="preserve"> </w:t>
            </w:r>
            <w:proofErr w:type="spellStart"/>
            <w:r w:rsidRPr="006B2F14">
              <w:rPr>
                <w:rFonts w:cstheme="minorHAnsi"/>
                <w:color w:val="000000" w:themeColor="text1"/>
              </w:rPr>
              <w:t>strain</w:t>
            </w:r>
            <w:proofErr w:type="spellEnd"/>
            <w:r w:rsidRPr="006B2F14">
              <w:rPr>
                <w:rFonts w:cstheme="minorHAnsi"/>
                <w:color w:val="000000" w:themeColor="text1"/>
              </w:rPr>
              <w:t xml:space="preserve"> (</w:t>
            </w:r>
            <m:oMath>
              <m:sSub>
                <m:sSubPr>
                  <m:ctrlPr>
                    <w:rPr>
                      <w:rFonts w:ascii="Cambria Math" w:hAnsi="Cambria Math" w:cstheme="minorHAnsi"/>
                      <w:i/>
                      <w:color w:val="000000" w:themeColor="text1"/>
                    </w:rPr>
                  </m:ctrlPr>
                </m:sSubPr>
                <m:e>
                  <m:sSub>
                    <m:sSubPr>
                      <m:ctrlPr>
                        <w:rPr>
                          <w:rFonts w:ascii="Cambria Math" w:hAnsi="Cambria Math" w:cstheme="minorHAnsi"/>
                          <w:i/>
                          <w:color w:val="000000" w:themeColor="text1"/>
                        </w:rPr>
                      </m:ctrlPr>
                    </m:sSubPr>
                    <m:e>
                      <m:r>
                        <w:rPr>
                          <w:rFonts w:ascii="Cambria Math" w:hAnsi="Cambria Math" w:cstheme="minorHAnsi"/>
                          <w:color w:val="000000" w:themeColor="text1"/>
                        </w:rPr>
                        <m:t>B</m:t>
                      </m:r>
                    </m:e>
                    <m:sub>
                      <m:r>
                        <w:rPr>
                          <w:rFonts w:ascii="Cambria Math" w:hAnsi="Cambria Math" w:cstheme="minorHAnsi"/>
                          <w:color w:val="000000" w:themeColor="text1"/>
                        </w:rPr>
                        <m:t>0</m:t>
                      </m:r>
                    </m:sub>
                  </m:sSub>
                </m:e>
                <m:sub>
                  <m:r>
                    <w:rPr>
                      <w:rFonts w:ascii="Cambria Math" w:hAnsi="Cambria Math" w:cstheme="minorHAnsi"/>
                      <w:color w:val="000000" w:themeColor="text1"/>
                    </w:rPr>
                    <m:t>Mn</m:t>
                  </m:r>
                </m:sub>
              </m:sSub>
            </m:oMath>
            <w:r w:rsidRPr="006B2F14">
              <w:rPr>
                <w:rFonts w:cstheme="minorHAnsi"/>
                <w:color w:val="000000" w:themeColor="text1"/>
              </w:rPr>
              <w:t>)</w:t>
            </w:r>
          </w:p>
        </w:tc>
        <w:tc>
          <w:tcPr>
            <w:tcW w:w="1800" w:type="dxa"/>
            <w:tcBorders>
              <w:top w:val="nil"/>
              <w:left w:val="nil"/>
              <w:bottom w:val="nil"/>
              <w:right w:val="nil"/>
            </w:tcBorders>
          </w:tcPr>
          <w:p w14:paraId="1632D527"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 xml:space="preserve">0.2291 </w:t>
            </w:r>
            <w:proofErr w:type="spellStart"/>
            <w:r w:rsidRPr="006B2F14">
              <w:rPr>
                <w:rFonts w:cstheme="minorHAnsi"/>
                <w:color w:val="000000" w:themeColor="text1"/>
              </w:rPr>
              <w:t>GPa</w:t>
            </w:r>
            <w:proofErr w:type="spellEnd"/>
          </w:p>
        </w:tc>
        <w:tc>
          <w:tcPr>
            <w:tcW w:w="3060" w:type="dxa"/>
            <w:tcBorders>
              <w:top w:val="nil"/>
              <w:left w:val="nil"/>
              <w:bottom w:val="nil"/>
              <w:right w:val="nil"/>
            </w:tcBorders>
          </w:tcPr>
          <w:p w14:paraId="3727F5F0" w14:textId="26745EF1" w:rsidR="00E602F4" w:rsidRPr="006B2F14" w:rsidRDefault="00E602F4" w:rsidP="00544833">
            <w:pPr>
              <w:spacing w:line="276" w:lineRule="auto"/>
              <w:jc w:val="both"/>
              <w:rPr>
                <w:rFonts w:cstheme="minorHAnsi"/>
                <w:color w:val="000000" w:themeColor="text1"/>
              </w:rPr>
            </w:pPr>
            <w:r>
              <w:rPr>
                <w:rFonts w:cstheme="minorHAnsi"/>
                <w:color w:val="000000" w:themeColor="text1"/>
              </w:rPr>
              <w:t>Ref.</w:t>
            </w:r>
            <w:r w:rsidRPr="00F44E6A">
              <w:rPr>
                <w:rFonts w:ascii="Calibri" w:cs="Calibri"/>
                <w:color w:val="000000"/>
                <w:vertAlign w:val="superscript"/>
                <w:lang w:val="en-GB"/>
              </w:rPr>
              <w:t>8</w:t>
            </w:r>
          </w:p>
        </w:tc>
      </w:tr>
      <w:tr w:rsidR="00E602F4" w:rsidRPr="006B2F14" w14:paraId="0DC99E3C" w14:textId="77777777" w:rsidTr="00752CA9">
        <w:tc>
          <w:tcPr>
            <w:tcW w:w="2970" w:type="dxa"/>
            <w:tcBorders>
              <w:top w:val="nil"/>
              <w:left w:val="nil"/>
              <w:bottom w:val="nil"/>
              <w:right w:val="nil"/>
            </w:tcBorders>
          </w:tcPr>
          <w:p w14:paraId="501975DE" w14:textId="77777777" w:rsidR="00E602F4" w:rsidRPr="00634EEE" w:rsidRDefault="00E602F4" w:rsidP="00544833">
            <w:pPr>
              <w:spacing w:line="276" w:lineRule="auto"/>
              <w:jc w:val="both"/>
              <w:rPr>
                <w:rFonts w:cstheme="minorHAnsi"/>
                <w:color w:val="000000" w:themeColor="text1"/>
                <w:lang w:val="en-US"/>
              </w:rPr>
            </w:pPr>
            <w:r w:rsidRPr="00634EEE">
              <w:rPr>
                <w:rFonts w:cstheme="minorHAnsi"/>
                <w:color w:val="000000" w:themeColor="text1"/>
                <w:lang w:val="en-US"/>
              </w:rPr>
              <w:t>Enthalpy of mixing (</w:t>
            </w:r>
            <m:oMath>
              <m:sSubSup>
                <m:sSubSupPr>
                  <m:ctrlPr>
                    <w:rPr>
                      <w:rFonts w:ascii="Cambria Math" w:hAnsi="Cambria Math" w:cstheme="minorHAnsi"/>
                      <w:i/>
                      <w:color w:val="000000" w:themeColor="text1"/>
                    </w:rPr>
                  </m:ctrlPr>
                </m:sSubSupPr>
                <m:e>
                  <m:r>
                    <m:rPr>
                      <m:sty m:val="p"/>
                    </m:rPr>
                    <w:rPr>
                      <w:rFonts w:ascii="Cambria Math" w:hAnsi="Cambria Math" w:cstheme="minorHAnsi"/>
                      <w:color w:val="000000" w:themeColor="text1"/>
                    </w:rPr>
                    <m:t>Ω</m:t>
                  </m:r>
                  <m:ctrlPr>
                    <w:rPr>
                      <w:rFonts w:ascii="Cambria Math" w:hAnsi="Cambria Math" w:cstheme="minorHAnsi"/>
                      <w:color w:val="000000" w:themeColor="text1"/>
                    </w:rPr>
                  </m:ctrlPr>
                </m:e>
                <m:sub>
                  <m:r>
                    <m:rPr>
                      <m:sty m:val="p"/>
                    </m:rPr>
                    <w:rPr>
                      <w:rFonts w:ascii="Cambria Math" w:hAnsi="Cambria Math" w:cstheme="minorHAnsi"/>
                      <w:color w:val="000000" w:themeColor="text1"/>
                      <w:lang w:val="en-US"/>
                    </w:rPr>
                    <m:t>Fe</m:t>
                  </m:r>
                  <m:ctrlPr>
                    <w:rPr>
                      <w:rFonts w:ascii="Cambria Math" w:hAnsi="Cambria Math" w:cstheme="minorHAnsi"/>
                      <w:color w:val="000000" w:themeColor="text1"/>
                    </w:rPr>
                  </m:ctrlPr>
                </m:sub>
                <m:sup>
                  <m:r>
                    <w:rPr>
                      <w:rFonts w:ascii="Cambria Math" w:hAnsi="Cambria Math" w:cstheme="minorHAnsi"/>
                      <w:color w:val="000000" w:themeColor="text1"/>
                      <w:lang w:val="en-US"/>
                    </w:rPr>
                    <m:t>*</m:t>
                  </m:r>
                </m:sup>
              </m:sSubSup>
            </m:oMath>
            <w:r w:rsidRPr="00634EEE">
              <w:rPr>
                <w:rFonts w:cstheme="minorHAnsi"/>
                <w:color w:val="000000" w:themeColor="text1"/>
                <w:lang w:val="en-US"/>
              </w:rPr>
              <w:t>)</w:t>
            </w:r>
          </w:p>
        </w:tc>
        <w:tc>
          <w:tcPr>
            <w:tcW w:w="1800" w:type="dxa"/>
            <w:tcBorders>
              <w:top w:val="nil"/>
              <w:left w:val="nil"/>
              <w:bottom w:val="nil"/>
              <w:right w:val="nil"/>
            </w:tcBorders>
          </w:tcPr>
          <w:p w14:paraId="7BCB9BF6" w14:textId="77777777" w:rsidR="00E602F4" w:rsidRPr="00F30924" w:rsidRDefault="00E602F4" w:rsidP="00544833">
            <w:pPr>
              <w:spacing w:line="276" w:lineRule="auto"/>
              <w:jc w:val="both"/>
              <w:rPr>
                <w:rFonts w:cstheme="minorHAnsi"/>
                <w:color w:val="000000" w:themeColor="text1"/>
              </w:rPr>
            </w:pPr>
            <w:r w:rsidRPr="006B2F14">
              <w:rPr>
                <w:rFonts w:eastAsia="Times New Roman" w:cstheme="minorHAnsi"/>
                <w:color w:val="000000" w:themeColor="text1"/>
              </w:rPr>
              <w:t>2.931*10</w:t>
            </w:r>
            <w:r w:rsidRPr="006B2F14">
              <w:rPr>
                <w:rFonts w:cstheme="minorHAnsi"/>
                <w:color w:val="000000" w:themeColor="text1"/>
                <w:vertAlign w:val="superscript"/>
              </w:rPr>
              <w:t>-20</w:t>
            </w:r>
            <w:r w:rsidRPr="006B2F14">
              <w:rPr>
                <w:rFonts w:cstheme="minorHAnsi"/>
                <w:color w:val="000000" w:themeColor="text1"/>
              </w:rPr>
              <w:t xml:space="preserve"> J/Li</w:t>
            </w:r>
          </w:p>
        </w:tc>
        <w:tc>
          <w:tcPr>
            <w:tcW w:w="3060" w:type="dxa"/>
            <w:tcBorders>
              <w:top w:val="nil"/>
              <w:left w:val="nil"/>
              <w:bottom w:val="nil"/>
              <w:right w:val="nil"/>
            </w:tcBorders>
          </w:tcPr>
          <w:p w14:paraId="4D2B3629" w14:textId="76B37E72" w:rsidR="00E602F4" w:rsidRPr="00F30924" w:rsidRDefault="00E602F4" w:rsidP="00544833">
            <w:pPr>
              <w:spacing w:line="276" w:lineRule="auto"/>
              <w:jc w:val="both"/>
              <w:rPr>
                <w:rFonts w:cstheme="minorHAnsi"/>
                <w:color w:val="000000" w:themeColor="text1"/>
              </w:rPr>
            </w:pPr>
            <w:r>
              <w:rPr>
                <w:rFonts w:cstheme="minorHAnsi"/>
                <w:color w:val="000000" w:themeColor="text1"/>
              </w:rPr>
              <w:t>Ref.</w:t>
            </w:r>
            <w:r w:rsidRPr="0059772E">
              <w:rPr>
                <w:rFonts w:ascii="Calibri" w:cs="Calibri"/>
                <w:color w:val="000000"/>
                <w:vertAlign w:val="superscript"/>
                <w:lang w:val="en-GB"/>
              </w:rPr>
              <w:t>5</w:t>
            </w:r>
          </w:p>
        </w:tc>
      </w:tr>
      <w:tr w:rsidR="00E602F4" w:rsidRPr="006B2F14" w14:paraId="1A0DBB91" w14:textId="77777777" w:rsidTr="00752CA9">
        <w:tc>
          <w:tcPr>
            <w:tcW w:w="2970" w:type="dxa"/>
            <w:tcBorders>
              <w:top w:val="nil"/>
              <w:left w:val="nil"/>
              <w:bottom w:val="nil"/>
              <w:right w:val="nil"/>
            </w:tcBorders>
          </w:tcPr>
          <w:p w14:paraId="0AC82763" w14:textId="77777777" w:rsidR="00E602F4" w:rsidRPr="00F30924" w:rsidRDefault="00E602F4" w:rsidP="00544833">
            <w:pPr>
              <w:spacing w:line="276" w:lineRule="auto"/>
              <w:jc w:val="both"/>
              <w:rPr>
                <w:rFonts w:cstheme="minorHAnsi"/>
                <w:color w:val="000000" w:themeColor="text1"/>
              </w:rPr>
            </w:pPr>
            <w:proofErr w:type="spellStart"/>
            <w:r w:rsidRPr="006B2F14">
              <w:rPr>
                <w:rFonts w:cstheme="minorHAnsi"/>
                <w:color w:val="000000" w:themeColor="text1"/>
              </w:rPr>
              <w:t>Gradient</w:t>
            </w:r>
            <w:proofErr w:type="spellEnd"/>
            <w:r w:rsidRPr="006B2F14">
              <w:rPr>
                <w:rFonts w:cstheme="minorHAnsi"/>
                <w:color w:val="000000" w:themeColor="text1"/>
              </w:rPr>
              <w:t xml:space="preserve"> penalty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κ</m:t>
                  </m:r>
                </m:e>
                <m:sub>
                  <m:r>
                    <w:rPr>
                      <w:rFonts w:ascii="Cambria Math" w:hAnsi="Cambria Math" w:cstheme="minorHAnsi"/>
                      <w:color w:val="000000" w:themeColor="text1"/>
                    </w:rPr>
                    <m:t>Fe</m:t>
                  </m:r>
                </m:sub>
              </m:sSub>
            </m:oMath>
            <w:r w:rsidRPr="006B2F14">
              <w:rPr>
                <w:rFonts w:cstheme="minorHAnsi"/>
                <w:color w:val="000000" w:themeColor="text1"/>
              </w:rPr>
              <w:t>)</w:t>
            </w:r>
          </w:p>
        </w:tc>
        <w:tc>
          <w:tcPr>
            <w:tcW w:w="1800" w:type="dxa"/>
            <w:tcBorders>
              <w:top w:val="nil"/>
              <w:left w:val="nil"/>
              <w:bottom w:val="nil"/>
              <w:right w:val="nil"/>
            </w:tcBorders>
          </w:tcPr>
          <w:p w14:paraId="3B9BAE4C" w14:textId="77777777" w:rsidR="00E602F4" w:rsidRPr="00F30924" w:rsidRDefault="00E602F4" w:rsidP="00544833">
            <w:pPr>
              <w:spacing w:line="276" w:lineRule="auto"/>
              <w:jc w:val="both"/>
              <w:rPr>
                <w:rFonts w:cstheme="minorHAnsi"/>
                <w:color w:val="000000" w:themeColor="text1"/>
              </w:rPr>
            </w:pPr>
            <w:r w:rsidRPr="006B2F14">
              <w:rPr>
                <w:rFonts w:eastAsia="Times New Roman" w:cstheme="minorHAnsi"/>
                <w:color w:val="000000" w:themeColor="text1"/>
              </w:rPr>
              <w:t>9.91*10</w:t>
            </w:r>
            <w:r w:rsidRPr="006B2F14">
              <w:rPr>
                <w:rFonts w:cstheme="minorHAnsi"/>
                <w:color w:val="000000" w:themeColor="text1"/>
                <w:vertAlign w:val="superscript"/>
              </w:rPr>
              <w:t>-10</w:t>
            </w:r>
            <w:r w:rsidRPr="006B2F14">
              <w:rPr>
                <w:rFonts w:cstheme="minorHAnsi"/>
                <w:color w:val="000000" w:themeColor="text1"/>
              </w:rPr>
              <w:t xml:space="preserve"> J/m</w:t>
            </w:r>
          </w:p>
        </w:tc>
        <w:tc>
          <w:tcPr>
            <w:tcW w:w="3060" w:type="dxa"/>
            <w:tcBorders>
              <w:top w:val="nil"/>
              <w:left w:val="nil"/>
              <w:bottom w:val="nil"/>
              <w:right w:val="nil"/>
            </w:tcBorders>
          </w:tcPr>
          <w:p w14:paraId="5E7A6F53" w14:textId="47C8001B" w:rsidR="00E602F4" w:rsidRPr="00F30924" w:rsidRDefault="00E602F4" w:rsidP="00544833">
            <w:pPr>
              <w:spacing w:line="276" w:lineRule="auto"/>
              <w:jc w:val="both"/>
              <w:rPr>
                <w:rFonts w:cstheme="minorHAnsi"/>
                <w:color w:val="000000" w:themeColor="text1"/>
              </w:rPr>
            </w:pPr>
            <w:r>
              <w:rPr>
                <w:rFonts w:cstheme="minorHAnsi"/>
                <w:color w:val="000000" w:themeColor="text1"/>
              </w:rPr>
              <w:t>Ref.</w:t>
            </w:r>
            <w:r w:rsidRPr="0059772E">
              <w:rPr>
                <w:rFonts w:ascii="Calibri" w:cs="Calibri"/>
                <w:color w:val="000000"/>
                <w:vertAlign w:val="superscript"/>
                <w:lang w:val="en-GB"/>
              </w:rPr>
              <w:t>5</w:t>
            </w:r>
          </w:p>
        </w:tc>
      </w:tr>
      <w:tr w:rsidR="00E602F4" w:rsidRPr="006B2F14" w14:paraId="5EB2EA9D" w14:textId="77777777" w:rsidTr="00752CA9">
        <w:tc>
          <w:tcPr>
            <w:tcW w:w="2970" w:type="dxa"/>
            <w:tcBorders>
              <w:top w:val="nil"/>
              <w:left w:val="nil"/>
              <w:bottom w:val="nil"/>
              <w:right w:val="nil"/>
            </w:tcBorders>
          </w:tcPr>
          <w:p w14:paraId="1BE1592F" w14:textId="77777777" w:rsidR="00E602F4" w:rsidRPr="00F30924" w:rsidRDefault="00E602F4" w:rsidP="00544833">
            <w:pPr>
              <w:spacing w:line="276" w:lineRule="auto"/>
              <w:jc w:val="both"/>
              <w:rPr>
                <w:rFonts w:cstheme="minorHAnsi"/>
                <w:color w:val="000000" w:themeColor="text1"/>
              </w:rPr>
            </w:pPr>
            <w:proofErr w:type="spellStart"/>
            <w:r w:rsidRPr="006B2F14">
              <w:rPr>
                <w:rFonts w:cstheme="minorHAnsi"/>
                <w:color w:val="000000" w:themeColor="text1"/>
              </w:rPr>
              <w:t>Coherency</w:t>
            </w:r>
            <w:proofErr w:type="spellEnd"/>
            <w:r w:rsidRPr="006B2F14">
              <w:rPr>
                <w:rFonts w:cstheme="minorHAnsi"/>
                <w:color w:val="000000" w:themeColor="text1"/>
              </w:rPr>
              <w:t xml:space="preserve"> </w:t>
            </w:r>
            <w:proofErr w:type="spellStart"/>
            <w:r w:rsidRPr="006B2F14">
              <w:rPr>
                <w:rFonts w:cstheme="minorHAnsi"/>
                <w:color w:val="000000" w:themeColor="text1"/>
              </w:rPr>
              <w:t>strain</w:t>
            </w:r>
            <w:proofErr w:type="spellEnd"/>
            <w:r w:rsidRPr="006B2F14">
              <w:rPr>
                <w:rFonts w:cstheme="minorHAnsi"/>
                <w:color w:val="000000" w:themeColor="text1"/>
              </w:rPr>
              <w:t xml:space="preserve"> (</w:t>
            </w:r>
            <m:oMath>
              <m:sSub>
                <m:sSubPr>
                  <m:ctrlPr>
                    <w:rPr>
                      <w:rFonts w:ascii="Cambria Math" w:hAnsi="Cambria Math" w:cstheme="minorHAnsi"/>
                      <w:i/>
                      <w:color w:val="000000" w:themeColor="text1"/>
                    </w:rPr>
                  </m:ctrlPr>
                </m:sSubPr>
                <m:e>
                  <m:sSub>
                    <m:sSubPr>
                      <m:ctrlPr>
                        <w:rPr>
                          <w:rFonts w:ascii="Cambria Math" w:hAnsi="Cambria Math" w:cstheme="minorHAnsi"/>
                          <w:i/>
                          <w:color w:val="000000" w:themeColor="text1"/>
                        </w:rPr>
                      </m:ctrlPr>
                    </m:sSubPr>
                    <m:e>
                      <m:r>
                        <w:rPr>
                          <w:rFonts w:ascii="Cambria Math" w:hAnsi="Cambria Math" w:cstheme="minorHAnsi"/>
                          <w:color w:val="000000" w:themeColor="text1"/>
                        </w:rPr>
                        <m:t>B</m:t>
                      </m:r>
                    </m:e>
                    <m:sub>
                      <m:r>
                        <w:rPr>
                          <w:rFonts w:ascii="Cambria Math" w:hAnsi="Cambria Math" w:cstheme="minorHAnsi"/>
                          <w:color w:val="000000" w:themeColor="text1"/>
                        </w:rPr>
                        <m:t>0</m:t>
                      </m:r>
                    </m:sub>
                  </m:sSub>
                </m:e>
                <m:sub>
                  <m:r>
                    <w:rPr>
                      <w:rFonts w:ascii="Cambria Math" w:hAnsi="Cambria Math" w:cstheme="minorHAnsi"/>
                      <w:color w:val="000000" w:themeColor="text1"/>
                    </w:rPr>
                    <m:t>Fe</m:t>
                  </m:r>
                </m:sub>
              </m:sSub>
            </m:oMath>
            <w:r w:rsidRPr="006B2F14">
              <w:rPr>
                <w:rFonts w:cstheme="minorHAnsi"/>
                <w:color w:val="000000" w:themeColor="text1"/>
              </w:rPr>
              <w:t>)</w:t>
            </w:r>
          </w:p>
        </w:tc>
        <w:tc>
          <w:tcPr>
            <w:tcW w:w="1800" w:type="dxa"/>
            <w:tcBorders>
              <w:top w:val="nil"/>
              <w:left w:val="nil"/>
              <w:bottom w:val="nil"/>
              <w:right w:val="nil"/>
            </w:tcBorders>
          </w:tcPr>
          <w:p w14:paraId="2F2719B2" w14:textId="77777777" w:rsidR="00E602F4" w:rsidRPr="00F30924" w:rsidRDefault="00E602F4" w:rsidP="00544833">
            <w:pPr>
              <w:spacing w:line="276" w:lineRule="auto"/>
              <w:jc w:val="both"/>
              <w:rPr>
                <w:rFonts w:cstheme="minorHAnsi"/>
                <w:color w:val="000000" w:themeColor="text1"/>
              </w:rPr>
            </w:pPr>
            <w:r w:rsidRPr="006B2F14">
              <w:rPr>
                <w:rFonts w:cstheme="minorHAnsi"/>
                <w:color w:val="000000" w:themeColor="text1"/>
              </w:rPr>
              <w:t xml:space="preserve">0.2891 </w:t>
            </w:r>
            <w:proofErr w:type="spellStart"/>
            <w:r w:rsidRPr="006B2F14">
              <w:rPr>
                <w:rFonts w:cstheme="minorHAnsi"/>
                <w:color w:val="000000" w:themeColor="text1"/>
              </w:rPr>
              <w:t>GPa</w:t>
            </w:r>
            <w:proofErr w:type="spellEnd"/>
          </w:p>
        </w:tc>
        <w:tc>
          <w:tcPr>
            <w:tcW w:w="3060" w:type="dxa"/>
            <w:tcBorders>
              <w:top w:val="nil"/>
              <w:left w:val="nil"/>
              <w:bottom w:val="nil"/>
              <w:right w:val="nil"/>
            </w:tcBorders>
          </w:tcPr>
          <w:p w14:paraId="0A118F4B" w14:textId="752CD8A3" w:rsidR="00E602F4" w:rsidRPr="00F30924" w:rsidRDefault="00E602F4" w:rsidP="00544833">
            <w:pPr>
              <w:spacing w:line="276" w:lineRule="auto"/>
              <w:jc w:val="both"/>
              <w:rPr>
                <w:rFonts w:cstheme="minorHAnsi"/>
                <w:color w:val="000000" w:themeColor="text1"/>
              </w:rPr>
            </w:pPr>
            <w:r>
              <w:rPr>
                <w:rFonts w:cstheme="minorHAnsi"/>
                <w:color w:val="000000" w:themeColor="text1"/>
              </w:rPr>
              <w:t>Ref.</w:t>
            </w:r>
            <w:r w:rsidRPr="00F44E6A">
              <w:rPr>
                <w:rFonts w:ascii="Calibri" w:cs="Calibri"/>
                <w:color w:val="000000"/>
                <w:vertAlign w:val="superscript"/>
                <w:lang w:val="en-GB"/>
              </w:rPr>
              <w:t>8</w:t>
            </w:r>
          </w:p>
        </w:tc>
      </w:tr>
      <w:tr w:rsidR="00E602F4" w:rsidRPr="006B2F14" w14:paraId="776D0DAD" w14:textId="77777777" w:rsidTr="00752CA9">
        <w:tc>
          <w:tcPr>
            <w:tcW w:w="2970" w:type="dxa"/>
            <w:tcBorders>
              <w:top w:val="nil"/>
              <w:left w:val="nil"/>
              <w:bottom w:val="nil"/>
              <w:right w:val="nil"/>
            </w:tcBorders>
          </w:tcPr>
          <w:p w14:paraId="10DF75FC"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 xml:space="preserve">Charge transfer </w:t>
            </w:r>
            <w:proofErr w:type="spellStart"/>
            <w:r w:rsidRPr="006B2F14">
              <w:rPr>
                <w:rFonts w:cstheme="minorHAnsi"/>
                <w:color w:val="000000" w:themeColor="text1"/>
              </w:rPr>
              <w:t>coefficient</w:t>
            </w:r>
            <w:proofErr w:type="spellEnd"/>
            <w:r w:rsidRPr="006B2F14">
              <w:rPr>
                <w:rFonts w:cstheme="minorHAnsi"/>
                <w:color w:val="000000" w:themeColor="text1"/>
              </w:rPr>
              <w:t xml:space="preserve"> (</w:t>
            </w:r>
            <m:oMath>
              <m:r>
                <w:rPr>
                  <w:rFonts w:ascii="Cambria Math" w:hAnsi="Cambria Math" w:cstheme="minorHAnsi"/>
                  <w:color w:val="000000" w:themeColor="text1"/>
                </w:rPr>
                <m:t>α)</m:t>
              </m:r>
            </m:oMath>
          </w:p>
        </w:tc>
        <w:tc>
          <w:tcPr>
            <w:tcW w:w="1800" w:type="dxa"/>
            <w:tcBorders>
              <w:top w:val="nil"/>
              <w:left w:val="nil"/>
              <w:bottom w:val="nil"/>
              <w:right w:val="nil"/>
            </w:tcBorders>
          </w:tcPr>
          <w:p w14:paraId="67BDFC11"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0.5</w:t>
            </w:r>
          </w:p>
        </w:tc>
        <w:tc>
          <w:tcPr>
            <w:tcW w:w="3060" w:type="dxa"/>
            <w:tcBorders>
              <w:top w:val="nil"/>
              <w:left w:val="nil"/>
              <w:bottom w:val="nil"/>
              <w:right w:val="nil"/>
            </w:tcBorders>
          </w:tcPr>
          <w:p w14:paraId="7E7C08DD" w14:textId="77777777" w:rsidR="00E602F4" w:rsidRPr="006B2F14" w:rsidRDefault="00E602F4" w:rsidP="00544833">
            <w:pPr>
              <w:spacing w:line="276" w:lineRule="auto"/>
              <w:jc w:val="both"/>
              <w:rPr>
                <w:rFonts w:cstheme="minorHAnsi"/>
                <w:color w:val="000000" w:themeColor="text1"/>
              </w:rPr>
            </w:pPr>
          </w:p>
        </w:tc>
      </w:tr>
      <w:tr w:rsidR="00E602F4" w:rsidRPr="006B2F14" w14:paraId="31F66344" w14:textId="77777777" w:rsidTr="00752CA9">
        <w:tc>
          <w:tcPr>
            <w:tcW w:w="2970" w:type="dxa"/>
            <w:tcBorders>
              <w:top w:val="nil"/>
              <w:left w:val="nil"/>
              <w:bottom w:val="nil"/>
              <w:right w:val="nil"/>
            </w:tcBorders>
          </w:tcPr>
          <w:p w14:paraId="2DB2AEBE" w14:textId="77777777" w:rsidR="00E602F4" w:rsidRPr="006B2F14" w:rsidRDefault="00000000" w:rsidP="00544833">
            <w:pPr>
              <w:spacing w:line="276" w:lineRule="auto"/>
              <w:jc w:val="both"/>
              <w:rPr>
                <w:rFonts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0</m:t>
                    </m:r>
                  </m:sub>
                </m:sSub>
              </m:oMath>
            </m:oMathPara>
          </w:p>
        </w:tc>
        <w:tc>
          <w:tcPr>
            <w:tcW w:w="1800" w:type="dxa"/>
            <w:tcBorders>
              <w:top w:val="nil"/>
              <w:left w:val="nil"/>
              <w:bottom w:val="nil"/>
              <w:right w:val="nil"/>
            </w:tcBorders>
          </w:tcPr>
          <w:p w14:paraId="3AE68378"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0.</w:t>
            </w:r>
            <w:r>
              <w:rPr>
                <w:rFonts w:cstheme="minorHAnsi"/>
                <w:color w:val="000000" w:themeColor="text1"/>
              </w:rPr>
              <w:t>5</w:t>
            </w:r>
            <w:r w:rsidRPr="006B2F14">
              <w:rPr>
                <w:rFonts w:cstheme="minorHAnsi"/>
                <w:color w:val="000000" w:themeColor="text1"/>
              </w:rPr>
              <w:t xml:space="preserve"> </w:t>
            </w:r>
            <m:oMath>
              <m:r>
                <w:rPr>
                  <w:rFonts w:ascii="Cambria Math" w:hAnsi="Cambria Math" w:cstheme="minorHAnsi"/>
                  <w:color w:val="000000" w:themeColor="text1"/>
                </w:rPr>
                <m:t>A/</m:t>
              </m:r>
              <m:sSup>
                <m:sSupPr>
                  <m:ctrlPr>
                    <w:rPr>
                      <w:rFonts w:ascii="Cambria Math" w:hAnsi="Cambria Math" w:cstheme="minorHAnsi"/>
                      <w:i/>
                      <w:color w:val="000000" w:themeColor="text1"/>
                    </w:rPr>
                  </m:ctrlPr>
                </m:sSupPr>
                <m:e>
                  <m:r>
                    <w:rPr>
                      <w:rFonts w:ascii="Cambria Math" w:hAnsi="Cambria Math" w:cstheme="minorHAnsi"/>
                      <w:color w:val="000000" w:themeColor="text1"/>
                    </w:rPr>
                    <m:t>m</m:t>
                  </m:r>
                </m:e>
                <m:sup>
                  <m:r>
                    <w:rPr>
                      <w:rFonts w:ascii="Cambria Math" w:hAnsi="Cambria Math" w:cstheme="minorHAnsi"/>
                      <w:color w:val="000000" w:themeColor="text1"/>
                    </w:rPr>
                    <m:t>2</m:t>
                  </m:r>
                </m:sup>
              </m:sSup>
            </m:oMath>
          </w:p>
        </w:tc>
        <w:tc>
          <w:tcPr>
            <w:tcW w:w="3060" w:type="dxa"/>
            <w:tcBorders>
              <w:top w:val="nil"/>
              <w:left w:val="nil"/>
              <w:bottom w:val="nil"/>
              <w:right w:val="nil"/>
            </w:tcBorders>
          </w:tcPr>
          <w:p w14:paraId="384E6145" w14:textId="77777777" w:rsidR="00E602F4" w:rsidRPr="006B2F14" w:rsidRDefault="00E602F4" w:rsidP="00544833">
            <w:pPr>
              <w:spacing w:line="276" w:lineRule="auto"/>
              <w:jc w:val="both"/>
              <w:rPr>
                <w:rFonts w:cstheme="minorHAnsi"/>
                <w:color w:val="000000" w:themeColor="text1"/>
              </w:rPr>
            </w:pPr>
          </w:p>
        </w:tc>
      </w:tr>
      <w:tr w:rsidR="00E602F4" w:rsidRPr="006B2F14" w14:paraId="5484EAB5" w14:textId="77777777" w:rsidTr="00752CA9">
        <w:tc>
          <w:tcPr>
            <w:tcW w:w="2970" w:type="dxa"/>
            <w:tcBorders>
              <w:top w:val="single" w:sz="4" w:space="0" w:color="auto"/>
              <w:left w:val="nil"/>
              <w:bottom w:val="single" w:sz="4" w:space="0" w:color="auto"/>
              <w:right w:val="nil"/>
            </w:tcBorders>
          </w:tcPr>
          <w:p w14:paraId="544B0151" w14:textId="77777777" w:rsidR="00E602F4" w:rsidRPr="006B2F14" w:rsidRDefault="00E602F4" w:rsidP="00544833">
            <w:pPr>
              <w:spacing w:line="276" w:lineRule="auto"/>
              <w:jc w:val="both"/>
              <w:rPr>
                <w:rFonts w:cstheme="minorHAnsi"/>
                <w:color w:val="000000" w:themeColor="text1"/>
              </w:rPr>
            </w:pPr>
            <w:proofErr w:type="spellStart"/>
            <w:r w:rsidRPr="006B2F14">
              <w:rPr>
                <w:rFonts w:cstheme="minorHAnsi"/>
                <w:b/>
                <w:i/>
                <w:color w:val="000000" w:themeColor="text1"/>
              </w:rPr>
              <w:t>Morphology</w:t>
            </w:r>
            <w:proofErr w:type="spellEnd"/>
          </w:p>
        </w:tc>
        <w:tc>
          <w:tcPr>
            <w:tcW w:w="1800" w:type="dxa"/>
            <w:tcBorders>
              <w:top w:val="single" w:sz="4" w:space="0" w:color="auto"/>
              <w:left w:val="nil"/>
              <w:bottom w:val="single" w:sz="4" w:space="0" w:color="auto"/>
              <w:right w:val="nil"/>
            </w:tcBorders>
          </w:tcPr>
          <w:p w14:paraId="5C7E638E" w14:textId="77777777" w:rsidR="00E602F4" w:rsidRPr="006B2F14" w:rsidRDefault="00E602F4" w:rsidP="00544833">
            <w:pPr>
              <w:spacing w:line="276" w:lineRule="auto"/>
              <w:jc w:val="both"/>
              <w:rPr>
                <w:rFonts w:cstheme="minorHAnsi"/>
                <w:color w:val="000000" w:themeColor="text1"/>
              </w:rPr>
            </w:pPr>
          </w:p>
        </w:tc>
        <w:tc>
          <w:tcPr>
            <w:tcW w:w="3060" w:type="dxa"/>
            <w:tcBorders>
              <w:top w:val="single" w:sz="4" w:space="0" w:color="auto"/>
              <w:left w:val="nil"/>
              <w:bottom w:val="single" w:sz="4" w:space="0" w:color="auto"/>
              <w:right w:val="nil"/>
            </w:tcBorders>
          </w:tcPr>
          <w:p w14:paraId="77BE2456" w14:textId="77777777" w:rsidR="00E602F4" w:rsidRPr="006B2F14" w:rsidRDefault="00E602F4" w:rsidP="00544833">
            <w:pPr>
              <w:spacing w:line="276" w:lineRule="auto"/>
              <w:jc w:val="both"/>
              <w:rPr>
                <w:rFonts w:cstheme="minorHAnsi"/>
                <w:color w:val="000000" w:themeColor="text1"/>
              </w:rPr>
            </w:pPr>
          </w:p>
        </w:tc>
      </w:tr>
      <w:tr w:rsidR="00E602F4" w:rsidRPr="006B2F14" w14:paraId="142E7C52" w14:textId="77777777" w:rsidTr="00752CA9">
        <w:tc>
          <w:tcPr>
            <w:tcW w:w="2970" w:type="dxa"/>
            <w:tcBorders>
              <w:top w:val="nil"/>
              <w:left w:val="nil"/>
              <w:bottom w:val="nil"/>
              <w:right w:val="nil"/>
            </w:tcBorders>
          </w:tcPr>
          <w:p w14:paraId="0A2CF826" w14:textId="77777777" w:rsidR="00E602F4" w:rsidRPr="006B2F14" w:rsidRDefault="00E602F4" w:rsidP="00544833">
            <w:pPr>
              <w:spacing w:line="276" w:lineRule="auto"/>
              <w:jc w:val="both"/>
              <w:rPr>
                <w:rFonts w:cstheme="minorHAnsi"/>
                <w:color w:val="000000" w:themeColor="text1"/>
              </w:rPr>
            </w:pPr>
            <w:proofErr w:type="spellStart"/>
            <w:r w:rsidRPr="006B2F14">
              <w:rPr>
                <w:rFonts w:cstheme="minorHAnsi"/>
                <w:color w:val="000000" w:themeColor="text1"/>
              </w:rPr>
              <w:t>Particle</w:t>
            </w:r>
            <w:proofErr w:type="spellEnd"/>
            <w:r w:rsidRPr="006B2F14">
              <w:rPr>
                <w:rFonts w:cstheme="minorHAnsi"/>
                <w:color w:val="000000" w:themeColor="text1"/>
              </w:rPr>
              <w:t xml:space="preserve"> </w:t>
            </w:r>
            <w:proofErr w:type="spellStart"/>
            <w:r w:rsidRPr="006B2F14">
              <w:rPr>
                <w:rFonts w:cstheme="minorHAnsi"/>
                <w:color w:val="000000" w:themeColor="text1"/>
              </w:rPr>
              <w:t>average</w:t>
            </w:r>
            <w:proofErr w:type="spellEnd"/>
            <w:r w:rsidRPr="006B2F14">
              <w:rPr>
                <w:rFonts w:cstheme="minorHAnsi"/>
                <w:color w:val="000000" w:themeColor="text1"/>
              </w:rPr>
              <w:t xml:space="preserve"> </w:t>
            </w:r>
            <w:proofErr w:type="spellStart"/>
            <w:r w:rsidRPr="006B2F14">
              <w:rPr>
                <w:rFonts w:cstheme="minorHAnsi"/>
                <w:color w:val="000000" w:themeColor="text1"/>
              </w:rPr>
              <w:t>length</w:t>
            </w:r>
            <w:proofErr w:type="spellEnd"/>
            <w:r w:rsidRPr="006B2F14">
              <w:rPr>
                <w:rFonts w:cstheme="minorHAnsi"/>
                <w:color w:val="000000" w:themeColor="text1"/>
              </w:rPr>
              <w:t xml:space="preserve"> </w:t>
            </w:r>
          </w:p>
        </w:tc>
        <w:tc>
          <w:tcPr>
            <w:tcW w:w="1800" w:type="dxa"/>
            <w:tcBorders>
              <w:top w:val="nil"/>
              <w:left w:val="nil"/>
              <w:bottom w:val="nil"/>
              <w:right w:val="nil"/>
            </w:tcBorders>
          </w:tcPr>
          <w:p w14:paraId="7A388DD6"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1</w:t>
            </w:r>
            <w:r>
              <w:rPr>
                <w:rFonts w:cstheme="minorHAnsi"/>
                <w:color w:val="000000" w:themeColor="text1"/>
              </w:rPr>
              <w:t>0</w:t>
            </w:r>
            <w:r w:rsidRPr="006B2F14">
              <w:rPr>
                <w:rFonts w:cstheme="minorHAnsi"/>
                <w:color w:val="000000" w:themeColor="text1"/>
              </w:rPr>
              <w:t>0 nm</w:t>
            </w:r>
          </w:p>
        </w:tc>
        <w:tc>
          <w:tcPr>
            <w:tcW w:w="3060" w:type="dxa"/>
            <w:tcBorders>
              <w:top w:val="nil"/>
              <w:left w:val="nil"/>
              <w:bottom w:val="nil"/>
              <w:right w:val="nil"/>
            </w:tcBorders>
          </w:tcPr>
          <w:p w14:paraId="66A6483F" w14:textId="77777777" w:rsidR="00E602F4" w:rsidRPr="006B2F14" w:rsidRDefault="00E602F4" w:rsidP="00544833">
            <w:pPr>
              <w:spacing w:line="276" w:lineRule="auto"/>
              <w:jc w:val="both"/>
              <w:rPr>
                <w:rFonts w:cstheme="minorHAnsi"/>
                <w:color w:val="000000" w:themeColor="text1"/>
              </w:rPr>
            </w:pPr>
          </w:p>
        </w:tc>
      </w:tr>
      <w:tr w:rsidR="00E602F4" w:rsidRPr="006B2F14" w14:paraId="3F147DC8" w14:textId="77777777" w:rsidTr="00752CA9">
        <w:tc>
          <w:tcPr>
            <w:tcW w:w="2970" w:type="dxa"/>
            <w:tcBorders>
              <w:top w:val="nil"/>
              <w:left w:val="nil"/>
              <w:bottom w:val="nil"/>
              <w:right w:val="nil"/>
            </w:tcBorders>
          </w:tcPr>
          <w:p w14:paraId="56640AB0" w14:textId="77777777" w:rsidR="00E602F4" w:rsidRPr="006B2F14" w:rsidRDefault="00E602F4" w:rsidP="00544833">
            <w:pPr>
              <w:spacing w:line="276" w:lineRule="auto"/>
              <w:jc w:val="both"/>
              <w:rPr>
                <w:rFonts w:cstheme="minorHAnsi"/>
                <w:i/>
                <w:color w:val="000000" w:themeColor="text1"/>
              </w:rPr>
            </w:pPr>
            <w:proofErr w:type="spellStart"/>
            <w:r w:rsidRPr="006B2F14">
              <w:rPr>
                <w:rFonts w:cstheme="minorHAnsi"/>
                <w:color w:val="000000" w:themeColor="text1"/>
              </w:rPr>
              <w:t>Particle</w:t>
            </w:r>
            <w:proofErr w:type="spellEnd"/>
            <w:r w:rsidRPr="006B2F14">
              <w:rPr>
                <w:rFonts w:cstheme="minorHAnsi"/>
                <w:color w:val="000000" w:themeColor="text1"/>
              </w:rPr>
              <w:t xml:space="preserve"> standard </w:t>
            </w:r>
            <w:proofErr w:type="spellStart"/>
            <w:r w:rsidRPr="006B2F14">
              <w:rPr>
                <w:rFonts w:cstheme="minorHAnsi"/>
                <w:color w:val="000000" w:themeColor="text1"/>
              </w:rPr>
              <w:t>deviation</w:t>
            </w:r>
            <w:proofErr w:type="spellEnd"/>
          </w:p>
        </w:tc>
        <w:tc>
          <w:tcPr>
            <w:tcW w:w="1800" w:type="dxa"/>
            <w:tcBorders>
              <w:top w:val="nil"/>
              <w:left w:val="nil"/>
              <w:bottom w:val="nil"/>
              <w:right w:val="nil"/>
            </w:tcBorders>
          </w:tcPr>
          <w:p w14:paraId="56FAE4EB"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50 nm</w:t>
            </w:r>
          </w:p>
        </w:tc>
        <w:tc>
          <w:tcPr>
            <w:tcW w:w="3060" w:type="dxa"/>
            <w:tcBorders>
              <w:top w:val="nil"/>
              <w:left w:val="nil"/>
              <w:bottom w:val="nil"/>
              <w:right w:val="nil"/>
            </w:tcBorders>
          </w:tcPr>
          <w:p w14:paraId="722CE32F" w14:textId="77777777" w:rsidR="00E602F4" w:rsidRPr="006B2F14" w:rsidRDefault="00E602F4" w:rsidP="00544833">
            <w:pPr>
              <w:spacing w:line="276" w:lineRule="auto"/>
              <w:jc w:val="both"/>
              <w:rPr>
                <w:rFonts w:cstheme="minorHAnsi"/>
                <w:color w:val="000000" w:themeColor="text1"/>
              </w:rPr>
            </w:pPr>
          </w:p>
        </w:tc>
      </w:tr>
      <w:tr w:rsidR="00E602F4" w:rsidRPr="006B2F14" w14:paraId="6A7711B9" w14:textId="77777777" w:rsidTr="00752CA9">
        <w:tc>
          <w:tcPr>
            <w:tcW w:w="2970" w:type="dxa"/>
            <w:tcBorders>
              <w:top w:val="nil"/>
              <w:left w:val="nil"/>
              <w:bottom w:val="nil"/>
              <w:right w:val="nil"/>
            </w:tcBorders>
          </w:tcPr>
          <w:p w14:paraId="102A374D" w14:textId="77777777" w:rsidR="00E602F4" w:rsidRPr="006B2F14" w:rsidRDefault="00E602F4" w:rsidP="00544833">
            <w:pPr>
              <w:spacing w:line="276" w:lineRule="auto"/>
              <w:jc w:val="both"/>
              <w:rPr>
                <w:rFonts w:cstheme="minorHAnsi"/>
                <w:color w:val="000000" w:themeColor="text1"/>
              </w:rPr>
            </w:pPr>
            <w:proofErr w:type="spellStart"/>
            <w:r w:rsidRPr="006B2F14">
              <w:rPr>
                <w:rFonts w:cstheme="minorHAnsi"/>
                <w:color w:val="000000" w:themeColor="text1"/>
              </w:rPr>
              <w:t>Cathode</w:t>
            </w:r>
            <w:proofErr w:type="spellEnd"/>
            <w:r w:rsidRPr="006B2F14">
              <w:rPr>
                <w:rFonts w:cstheme="minorHAnsi"/>
                <w:color w:val="000000" w:themeColor="text1"/>
              </w:rPr>
              <w:t xml:space="preserve"> </w:t>
            </w:r>
            <w:proofErr w:type="spellStart"/>
            <w:r w:rsidRPr="006B2F14">
              <w:rPr>
                <w:rFonts w:cstheme="minorHAnsi"/>
                <w:color w:val="000000" w:themeColor="text1"/>
              </w:rPr>
              <w:t>thickness</w:t>
            </w:r>
            <w:proofErr w:type="spellEnd"/>
            <w:r w:rsidRPr="006B2F14">
              <w:rPr>
                <w:rFonts w:cstheme="minorHAnsi"/>
                <w:color w:val="000000" w:themeColor="text1"/>
              </w:rPr>
              <w:t xml:space="preserve"> (L)</w:t>
            </w:r>
          </w:p>
        </w:tc>
        <w:tc>
          <w:tcPr>
            <w:tcW w:w="1800" w:type="dxa"/>
            <w:tcBorders>
              <w:top w:val="nil"/>
              <w:left w:val="nil"/>
              <w:bottom w:val="nil"/>
              <w:right w:val="nil"/>
            </w:tcBorders>
          </w:tcPr>
          <w:p w14:paraId="3E98500D"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30 μm</w:t>
            </w:r>
            <w:r>
              <w:rPr>
                <w:rFonts w:cstheme="minorHAnsi"/>
                <w:color w:val="000000" w:themeColor="text1"/>
              </w:rPr>
              <w:t xml:space="preserve">, 80 </w:t>
            </w:r>
            <w:r w:rsidRPr="006B2F14">
              <w:rPr>
                <w:rFonts w:cstheme="minorHAnsi"/>
                <w:color w:val="000000" w:themeColor="text1"/>
              </w:rPr>
              <w:t>μm</w:t>
            </w:r>
          </w:p>
        </w:tc>
        <w:tc>
          <w:tcPr>
            <w:tcW w:w="3060" w:type="dxa"/>
            <w:tcBorders>
              <w:top w:val="nil"/>
              <w:left w:val="nil"/>
              <w:bottom w:val="nil"/>
              <w:right w:val="nil"/>
            </w:tcBorders>
          </w:tcPr>
          <w:p w14:paraId="7443DCB5" w14:textId="77777777" w:rsidR="00E602F4" w:rsidRPr="006B2F14" w:rsidRDefault="00E602F4" w:rsidP="00544833">
            <w:pPr>
              <w:spacing w:line="276" w:lineRule="auto"/>
              <w:jc w:val="both"/>
              <w:rPr>
                <w:rFonts w:cstheme="minorHAnsi"/>
                <w:color w:val="000000" w:themeColor="text1"/>
              </w:rPr>
            </w:pPr>
          </w:p>
        </w:tc>
      </w:tr>
      <w:tr w:rsidR="00E602F4" w:rsidRPr="006B2F14" w14:paraId="60DB2BDF" w14:textId="77777777" w:rsidTr="00752CA9">
        <w:tc>
          <w:tcPr>
            <w:tcW w:w="2970" w:type="dxa"/>
            <w:tcBorders>
              <w:top w:val="nil"/>
              <w:left w:val="nil"/>
              <w:bottom w:val="nil"/>
              <w:right w:val="nil"/>
            </w:tcBorders>
          </w:tcPr>
          <w:p w14:paraId="74EFDDB7"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 xml:space="preserve">Electrode </w:t>
            </w:r>
            <w:proofErr w:type="spellStart"/>
            <w:r w:rsidRPr="006B2F14">
              <w:rPr>
                <w:rFonts w:cstheme="minorHAnsi"/>
                <w:color w:val="000000" w:themeColor="text1"/>
              </w:rPr>
              <w:t>porosity</w:t>
            </w:r>
            <w:proofErr w:type="spellEnd"/>
            <w:r w:rsidRPr="006B2F14">
              <w:rPr>
                <w:rFonts w:cstheme="minorHAnsi"/>
                <w:color w:val="000000" w:themeColor="text1"/>
              </w:rPr>
              <w:t xml:space="preserve"> </w:t>
            </w:r>
          </w:p>
        </w:tc>
        <w:tc>
          <w:tcPr>
            <w:tcW w:w="1800" w:type="dxa"/>
            <w:tcBorders>
              <w:top w:val="nil"/>
              <w:left w:val="nil"/>
              <w:bottom w:val="nil"/>
              <w:right w:val="nil"/>
            </w:tcBorders>
          </w:tcPr>
          <w:p w14:paraId="3119AAD2"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60 %</w:t>
            </w:r>
            <w:r>
              <w:rPr>
                <w:rFonts w:cstheme="minorHAnsi"/>
                <w:color w:val="000000" w:themeColor="text1"/>
              </w:rPr>
              <w:t>, 30 %</w:t>
            </w:r>
          </w:p>
        </w:tc>
        <w:tc>
          <w:tcPr>
            <w:tcW w:w="3060" w:type="dxa"/>
            <w:tcBorders>
              <w:top w:val="nil"/>
              <w:left w:val="nil"/>
              <w:bottom w:val="nil"/>
              <w:right w:val="nil"/>
            </w:tcBorders>
          </w:tcPr>
          <w:p w14:paraId="40BAFF26" w14:textId="77777777" w:rsidR="00E602F4" w:rsidRPr="006B2F14" w:rsidRDefault="00E602F4" w:rsidP="00544833">
            <w:pPr>
              <w:spacing w:line="276" w:lineRule="auto"/>
              <w:jc w:val="both"/>
              <w:rPr>
                <w:rFonts w:cstheme="minorHAnsi"/>
                <w:color w:val="000000" w:themeColor="text1"/>
              </w:rPr>
            </w:pPr>
          </w:p>
        </w:tc>
      </w:tr>
      <w:tr w:rsidR="00E602F4" w:rsidRPr="006B2F14" w14:paraId="0CEAA5C1" w14:textId="77777777" w:rsidTr="00752CA9">
        <w:tc>
          <w:tcPr>
            <w:tcW w:w="2970" w:type="dxa"/>
            <w:tcBorders>
              <w:top w:val="nil"/>
              <w:left w:val="nil"/>
              <w:bottom w:val="nil"/>
              <w:right w:val="nil"/>
            </w:tcBorders>
          </w:tcPr>
          <w:p w14:paraId="532EE666"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 xml:space="preserve">Active </w:t>
            </w:r>
            <w:proofErr w:type="spellStart"/>
            <w:r w:rsidRPr="006B2F14">
              <w:rPr>
                <w:rFonts w:cstheme="minorHAnsi"/>
                <w:color w:val="000000" w:themeColor="text1"/>
              </w:rPr>
              <w:t>material</w:t>
            </w:r>
            <w:proofErr w:type="spellEnd"/>
            <w:r w:rsidRPr="006B2F14">
              <w:rPr>
                <w:rFonts w:cstheme="minorHAnsi"/>
                <w:color w:val="000000" w:themeColor="text1"/>
              </w:rPr>
              <w:t xml:space="preserve"> volume </w:t>
            </w:r>
            <w:proofErr w:type="spellStart"/>
            <w:r w:rsidRPr="006B2F14">
              <w:rPr>
                <w:rFonts w:cstheme="minorHAnsi"/>
                <w:color w:val="000000" w:themeColor="text1"/>
              </w:rPr>
              <w:t>loading</w:t>
            </w:r>
            <w:proofErr w:type="spellEnd"/>
            <w:r w:rsidRPr="006B2F14">
              <w:rPr>
                <w:rFonts w:cstheme="minorHAnsi"/>
                <w:color w:val="000000" w:themeColor="text1"/>
              </w:rPr>
              <w:t xml:space="preserve"> </w:t>
            </w:r>
          </w:p>
        </w:tc>
        <w:tc>
          <w:tcPr>
            <w:tcW w:w="1800" w:type="dxa"/>
            <w:tcBorders>
              <w:top w:val="nil"/>
              <w:left w:val="nil"/>
              <w:bottom w:val="nil"/>
              <w:right w:val="nil"/>
            </w:tcBorders>
          </w:tcPr>
          <w:p w14:paraId="4949AF78"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70 %</w:t>
            </w:r>
          </w:p>
        </w:tc>
        <w:tc>
          <w:tcPr>
            <w:tcW w:w="3060" w:type="dxa"/>
            <w:tcBorders>
              <w:top w:val="nil"/>
              <w:left w:val="nil"/>
              <w:bottom w:val="nil"/>
              <w:right w:val="nil"/>
            </w:tcBorders>
          </w:tcPr>
          <w:p w14:paraId="2ADD7552" w14:textId="77777777" w:rsidR="00E602F4" w:rsidRPr="006B2F14" w:rsidRDefault="00E602F4" w:rsidP="00544833">
            <w:pPr>
              <w:spacing w:line="276" w:lineRule="auto"/>
              <w:jc w:val="both"/>
              <w:rPr>
                <w:rFonts w:cstheme="minorHAnsi"/>
                <w:color w:val="000000" w:themeColor="text1"/>
              </w:rPr>
            </w:pPr>
          </w:p>
        </w:tc>
      </w:tr>
      <w:tr w:rsidR="00E602F4" w:rsidRPr="006B2F14" w14:paraId="742E1BAC" w14:textId="77777777" w:rsidTr="00752CA9">
        <w:tc>
          <w:tcPr>
            <w:tcW w:w="2970" w:type="dxa"/>
            <w:tcBorders>
              <w:top w:val="nil"/>
              <w:left w:val="nil"/>
              <w:bottom w:val="nil"/>
              <w:right w:val="nil"/>
            </w:tcBorders>
          </w:tcPr>
          <w:p w14:paraId="20E5A439" w14:textId="77777777" w:rsidR="00E602F4" w:rsidRPr="006B2F14" w:rsidRDefault="00E602F4" w:rsidP="00544833">
            <w:pPr>
              <w:spacing w:line="276" w:lineRule="auto"/>
              <w:jc w:val="both"/>
              <w:rPr>
                <w:rFonts w:cstheme="minorHAnsi"/>
                <w:color w:val="000000" w:themeColor="text1"/>
              </w:rPr>
            </w:pPr>
            <w:proofErr w:type="spellStart"/>
            <w:r w:rsidRPr="006B2F14">
              <w:rPr>
                <w:rFonts w:cstheme="minorHAnsi"/>
                <w:color w:val="000000" w:themeColor="text1"/>
              </w:rPr>
              <w:t>Number</w:t>
            </w:r>
            <w:proofErr w:type="spellEnd"/>
            <w:r w:rsidRPr="006B2F14">
              <w:rPr>
                <w:rFonts w:cstheme="minorHAnsi"/>
                <w:color w:val="000000" w:themeColor="text1"/>
              </w:rPr>
              <w:t xml:space="preserve"> of </w:t>
            </w:r>
            <w:proofErr w:type="spellStart"/>
            <w:r w:rsidRPr="006B2F14">
              <w:rPr>
                <w:rFonts w:cstheme="minorHAnsi"/>
                <w:color w:val="000000" w:themeColor="text1"/>
              </w:rPr>
              <w:t>particles</w:t>
            </w:r>
            <w:proofErr w:type="spellEnd"/>
          </w:p>
        </w:tc>
        <w:tc>
          <w:tcPr>
            <w:tcW w:w="1800" w:type="dxa"/>
            <w:tcBorders>
              <w:top w:val="nil"/>
              <w:left w:val="nil"/>
              <w:bottom w:val="nil"/>
              <w:right w:val="nil"/>
            </w:tcBorders>
          </w:tcPr>
          <w:p w14:paraId="24D9E0A5"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400</w:t>
            </w:r>
          </w:p>
        </w:tc>
        <w:tc>
          <w:tcPr>
            <w:tcW w:w="3060" w:type="dxa"/>
            <w:tcBorders>
              <w:top w:val="nil"/>
              <w:left w:val="nil"/>
              <w:bottom w:val="nil"/>
              <w:right w:val="nil"/>
            </w:tcBorders>
          </w:tcPr>
          <w:p w14:paraId="558BEDC9" w14:textId="77777777" w:rsidR="00E602F4" w:rsidRPr="006B2F14" w:rsidRDefault="00E602F4" w:rsidP="00544833">
            <w:pPr>
              <w:spacing w:line="276" w:lineRule="auto"/>
              <w:jc w:val="both"/>
              <w:rPr>
                <w:rFonts w:cstheme="minorHAnsi"/>
                <w:color w:val="000000" w:themeColor="text1"/>
              </w:rPr>
            </w:pPr>
          </w:p>
        </w:tc>
      </w:tr>
      <w:tr w:rsidR="00E602F4" w:rsidRPr="006B2F14" w14:paraId="1F35068A" w14:textId="77777777" w:rsidTr="00752CA9">
        <w:tc>
          <w:tcPr>
            <w:tcW w:w="2970" w:type="dxa"/>
            <w:tcBorders>
              <w:top w:val="nil"/>
              <w:left w:val="nil"/>
              <w:bottom w:val="single" w:sz="4" w:space="0" w:color="auto"/>
              <w:right w:val="nil"/>
            </w:tcBorders>
          </w:tcPr>
          <w:p w14:paraId="27E885A7" w14:textId="77777777" w:rsidR="00E602F4" w:rsidRPr="006B2F14" w:rsidRDefault="00E602F4" w:rsidP="00544833">
            <w:pPr>
              <w:spacing w:line="276" w:lineRule="auto"/>
              <w:jc w:val="both"/>
              <w:rPr>
                <w:rFonts w:eastAsiaTheme="minorEastAsia" w:cstheme="minorHAnsi"/>
                <w:color w:val="000000" w:themeColor="text1"/>
              </w:rPr>
            </w:pPr>
            <w:r w:rsidRPr="006B2F14">
              <w:rPr>
                <w:rFonts w:cstheme="minorHAnsi"/>
                <w:color w:val="000000" w:themeColor="text1"/>
              </w:rPr>
              <w:t xml:space="preserve">Bruggeman </w:t>
            </w:r>
            <w:proofErr w:type="spellStart"/>
            <w:r w:rsidRPr="006B2F14">
              <w:rPr>
                <w:rFonts w:cstheme="minorHAnsi"/>
                <w:color w:val="000000" w:themeColor="text1"/>
              </w:rPr>
              <w:t>coefficient</w:t>
            </w:r>
            <w:proofErr w:type="spellEnd"/>
          </w:p>
        </w:tc>
        <w:tc>
          <w:tcPr>
            <w:tcW w:w="1800" w:type="dxa"/>
            <w:tcBorders>
              <w:top w:val="nil"/>
              <w:left w:val="nil"/>
              <w:bottom w:val="single" w:sz="4" w:space="0" w:color="auto"/>
              <w:right w:val="nil"/>
            </w:tcBorders>
          </w:tcPr>
          <w:p w14:paraId="1E5C2E5D" w14:textId="77777777" w:rsidR="00E602F4" w:rsidRPr="006B2F14" w:rsidRDefault="00E602F4" w:rsidP="00544833">
            <w:pPr>
              <w:spacing w:line="276" w:lineRule="auto"/>
              <w:jc w:val="both"/>
              <w:rPr>
                <w:rFonts w:cstheme="minorHAnsi"/>
                <w:color w:val="000000" w:themeColor="text1"/>
              </w:rPr>
            </w:pPr>
            <w:r w:rsidRPr="006B2F14">
              <w:rPr>
                <w:rFonts w:cstheme="minorHAnsi"/>
                <w:color w:val="000000" w:themeColor="text1"/>
              </w:rPr>
              <w:t>0.5</w:t>
            </w:r>
          </w:p>
        </w:tc>
        <w:tc>
          <w:tcPr>
            <w:tcW w:w="3060" w:type="dxa"/>
            <w:tcBorders>
              <w:top w:val="nil"/>
              <w:left w:val="nil"/>
              <w:bottom w:val="single" w:sz="4" w:space="0" w:color="auto"/>
              <w:right w:val="nil"/>
            </w:tcBorders>
          </w:tcPr>
          <w:p w14:paraId="516B5F54" w14:textId="77777777" w:rsidR="00E602F4" w:rsidRPr="006B2F14" w:rsidRDefault="00E602F4" w:rsidP="00544833">
            <w:pPr>
              <w:spacing w:line="276" w:lineRule="auto"/>
              <w:jc w:val="both"/>
              <w:rPr>
                <w:rFonts w:cstheme="minorHAnsi"/>
                <w:color w:val="000000" w:themeColor="text1"/>
              </w:rPr>
            </w:pPr>
          </w:p>
        </w:tc>
      </w:tr>
    </w:tbl>
    <w:p w14:paraId="4B243498" w14:textId="232EB04B" w:rsidR="00E602F4" w:rsidRDefault="00E602F4" w:rsidP="00544833">
      <w:pPr>
        <w:jc w:val="both"/>
        <w:rPr>
          <w:b/>
          <w:color w:val="000000" w:themeColor="text1"/>
          <w:sz w:val="24"/>
          <w:szCs w:val="24"/>
        </w:rPr>
      </w:pPr>
    </w:p>
    <w:p w14:paraId="512DF21B" w14:textId="6AADCCDF" w:rsidR="00831974" w:rsidRDefault="00831974" w:rsidP="00544833">
      <w:pPr>
        <w:jc w:val="both"/>
        <w:rPr>
          <w:b/>
          <w:color w:val="000000" w:themeColor="text1"/>
          <w:sz w:val="24"/>
          <w:szCs w:val="24"/>
        </w:rPr>
      </w:pPr>
    </w:p>
    <w:p w14:paraId="289989C3" w14:textId="2512FADF" w:rsidR="00831974" w:rsidRDefault="00831974" w:rsidP="00544833">
      <w:pPr>
        <w:jc w:val="both"/>
        <w:rPr>
          <w:b/>
          <w:color w:val="000000" w:themeColor="text1"/>
          <w:sz w:val="24"/>
          <w:szCs w:val="24"/>
        </w:rPr>
      </w:pPr>
    </w:p>
    <w:p w14:paraId="642EFDF9" w14:textId="3AA66315" w:rsidR="00FA60DF" w:rsidRDefault="00FA60DF" w:rsidP="00544833">
      <w:pPr>
        <w:jc w:val="both"/>
        <w:rPr>
          <w:b/>
          <w:color w:val="000000" w:themeColor="text1"/>
          <w:sz w:val="24"/>
          <w:szCs w:val="24"/>
        </w:rPr>
      </w:pPr>
    </w:p>
    <w:p w14:paraId="1C33DD72" w14:textId="77777777" w:rsidR="009568AC" w:rsidRDefault="009568AC" w:rsidP="00544833">
      <w:pPr>
        <w:jc w:val="both"/>
        <w:rPr>
          <w:b/>
          <w:color w:val="000000" w:themeColor="text1"/>
          <w:sz w:val="24"/>
          <w:szCs w:val="24"/>
        </w:rPr>
      </w:pPr>
    </w:p>
    <w:p w14:paraId="32A28089" w14:textId="77777777" w:rsidR="00FA60DF" w:rsidRDefault="00FA60DF" w:rsidP="00544833">
      <w:pPr>
        <w:jc w:val="both"/>
        <w:rPr>
          <w:b/>
          <w:color w:val="000000" w:themeColor="text1"/>
          <w:sz w:val="24"/>
          <w:szCs w:val="24"/>
        </w:rPr>
      </w:pPr>
    </w:p>
    <w:p w14:paraId="29966257" w14:textId="3E7C7BA0" w:rsidR="00831974" w:rsidRPr="00833DDA" w:rsidRDefault="00E50AB9" w:rsidP="00544833">
      <w:pPr>
        <w:jc w:val="both"/>
        <w:rPr>
          <w:b/>
          <w:color w:val="000000" w:themeColor="text1"/>
          <w:sz w:val="32"/>
          <w:szCs w:val="32"/>
        </w:rPr>
      </w:pPr>
      <w:r>
        <w:rPr>
          <w:b/>
          <w:color w:val="000000" w:themeColor="text1"/>
          <w:sz w:val="32"/>
          <w:szCs w:val="32"/>
        </w:rPr>
        <w:lastRenderedPageBreak/>
        <w:t xml:space="preserve">2. </w:t>
      </w:r>
      <w:r w:rsidR="00831974" w:rsidRPr="00833DDA">
        <w:rPr>
          <w:b/>
          <w:color w:val="000000" w:themeColor="text1"/>
          <w:sz w:val="32"/>
          <w:szCs w:val="32"/>
        </w:rPr>
        <w:t xml:space="preserve">Supplementary Results </w:t>
      </w:r>
    </w:p>
    <w:p w14:paraId="6F5AA394" w14:textId="2C015211" w:rsidR="009B4D6A" w:rsidRPr="00C226FE" w:rsidRDefault="00E50AB9" w:rsidP="00544833">
      <w:pPr>
        <w:jc w:val="both"/>
        <w:rPr>
          <w:b/>
          <w:color w:val="000000" w:themeColor="text1"/>
          <w:sz w:val="28"/>
          <w:szCs w:val="28"/>
        </w:rPr>
      </w:pPr>
      <w:r>
        <w:rPr>
          <w:b/>
          <w:color w:val="000000" w:themeColor="text1"/>
          <w:sz w:val="28"/>
          <w:szCs w:val="28"/>
        </w:rPr>
        <w:t xml:space="preserve">2.1. </w:t>
      </w:r>
      <w:r w:rsidR="00FA60DF">
        <w:rPr>
          <w:b/>
          <w:color w:val="000000" w:themeColor="text1"/>
          <w:sz w:val="28"/>
          <w:szCs w:val="28"/>
        </w:rPr>
        <w:t xml:space="preserve">Examples of </w:t>
      </w:r>
      <w:r w:rsidR="009B4D6A" w:rsidRPr="00C226FE">
        <w:rPr>
          <w:b/>
          <w:color w:val="000000" w:themeColor="text1"/>
          <w:sz w:val="28"/>
          <w:szCs w:val="28"/>
        </w:rPr>
        <w:t xml:space="preserve">Three-dimensional </w:t>
      </w:r>
      <w:r w:rsidR="00FA60DF">
        <w:rPr>
          <w:b/>
          <w:color w:val="000000" w:themeColor="text1"/>
          <w:sz w:val="28"/>
          <w:szCs w:val="28"/>
        </w:rPr>
        <w:t>E</w:t>
      </w:r>
      <w:r w:rsidR="009B4D6A" w:rsidRPr="00C226FE">
        <w:rPr>
          <w:b/>
          <w:color w:val="000000" w:themeColor="text1"/>
          <w:sz w:val="28"/>
          <w:szCs w:val="28"/>
        </w:rPr>
        <w:t xml:space="preserve">nergy </w:t>
      </w:r>
      <w:r w:rsidR="00FA60DF">
        <w:rPr>
          <w:b/>
          <w:color w:val="000000" w:themeColor="text1"/>
          <w:sz w:val="28"/>
          <w:szCs w:val="28"/>
        </w:rPr>
        <w:t>P</w:t>
      </w:r>
      <w:r w:rsidR="009B4D6A" w:rsidRPr="00C226FE">
        <w:rPr>
          <w:b/>
          <w:color w:val="000000" w:themeColor="text1"/>
          <w:sz w:val="28"/>
          <w:szCs w:val="28"/>
        </w:rPr>
        <w:t xml:space="preserve">ath </w:t>
      </w:r>
    </w:p>
    <w:p w14:paraId="034246B3" w14:textId="0DBF27E8" w:rsidR="009B4D6A" w:rsidRPr="006B2F14" w:rsidRDefault="004A1E60" w:rsidP="00544833">
      <w:pPr>
        <w:jc w:val="both"/>
        <w:rPr>
          <w:b/>
          <w:color w:val="000000" w:themeColor="text1"/>
          <w:sz w:val="24"/>
          <w:szCs w:val="24"/>
        </w:rPr>
      </w:pPr>
      <w:r>
        <w:rPr>
          <w:b/>
          <w:noProof/>
          <w:color w:val="000000" w:themeColor="text1"/>
          <w:sz w:val="24"/>
          <w:szCs w:val="24"/>
        </w:rPr>
        <w:drawing>
          <wp:inline distT="0" distB="0" distL="0" distR="0" wp14:anchorId="796AAE5E" wp14:editId="4FADED4F">
            <wp:extent cx="5731510" cy="4075430"/>
            <wp:effectExtent l="0" t="0" r="0" b="127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75430"/>
                    </a:xfrm>
                    <a:prstGeom prst="rect">
                      <a:avLst/>
                    </a:prstGeom>
                  </pic:spPr>
                </pic:pic>
              </a:graphicData>
            </a:graphic>
          </wp:inline>
        </w:drawing>
      </w:r>
    </w:p>
    <w:p w14:paraId="209F0417" w14:textId="523DCE09" w:rsidR="009B4D6A" w:rsidRPr="006B2F14" w:rsidRDefault="009B4D6A" w:rsidP="00544833">
      <w:pPr>
        <w:jc w:val="both"/>
        <w:rPr>
          <w:rFonts w:eastAsiaTheme="minorEastAsia"/>
          <w:bCs/>
          <w:color w:val="000000" w:themeColor="text1"/>
          <w:sz w:val="24"/>
          <w:szCs w:val="24"/>
        </w:rPr>
      </w:pPr>
      <w:r w:rsidRPr="006B2F14">
        <w:rPr>
          <w:bCs/>
          <w:color w:val="000000" w:themeColor="text1"/>
          <w:sz w:val="24"/>
          <w:szCs w:val="24"/>
        </w:rPr>
        <w:t xml:space="preserve">Fig. S1 Examples of not-trivial energy paths </w:t>
      </w:r>
      <w:r>
        <w:rPr>
          <w:bCs/>
          <w:color w:val="000000" w:themeColor="text1"/>
          <w:sz w:val="24"/>
          <w:szCs w:val="24"/>
        </w:rPr>
        <w:t xml:space="preserve">in </w:t>
      </w:r>
      <w:r w:rsidR="00472602">
        <w:rPr>
          <w:bCs/>
          <w:color w:val="000000" w:themeColor="text1"/>
          <w:sz w:val="24"/>
          <w:szCs w:val="24"/>
        </w:rPr>
        <w:t>three-dimensional</w:t>
      </w:r>
      <w:r>
        <w:rPr>
          <w:bCs/>
          <w:color w:val="000000" w:themeColor="text1"/>
          <w:sz w:val="24"/>
          <w:szCs w:val="24"/>
        </w:rPr>
        <w:t xml:space="preserve"> energy space </w:t>
      </w:r>
      <w:r w:rsidRPr="006B2F14">
        <w:rPr>
          <w:bCs/>
          <w:color w:val="000000" w:themeColor="text1"/>
          <w:sz w:val="24"/>
          <w:szCs w:val="24"/>
        </w:rPr>
        <w:t>of materials A</w:t>
      </w:r>
      <w:r>
        <w:rPr>
          <w:bCs/>
          <w:color w:val="000000" w:themeColor="text1"/>
          <w:sz w:val="24"/>
          <w:szCs w:val="24"/>
        </w:rPr>
        <w:t xml:space="preserve"> (blue lines)</w:t>
      </w:r>
      <w:r w:rsidRPr="006B2F14">
        <w:rPr>
          <w:bCs/>
          <w:color w:val="000000" w:themeColor="text1"/>
          <w:sz w:val="24"/>
          <w:szCs w:val="24"/>
        </w:rPr>
        <w:t>, B</w:t>
      </w:r>
      <w:r>
        <w:rPr>
          <w:bCs/>
          <w:color w:val="000000" w:themeColor="text1"/>
          <w:sz w:val="24"/>
          <w:szCs w:val="24"/>
        </w:rPr>
        <w:t xml:space="preserve"> (green lines)</w:t>
      </w:r>
      <w:r w:rsidR="004040F8">
        <w:rPr>
          <w:bCs/>
          <w:color w:val="000000" w:themeColor="text1"/>
          <w:sz w:val="24"/>
          <w:szCs w:val="24"/>
        </w:rPr>
        <w:t>,</w:t>
      </w:r>
      <w:r w:rsidRPr="006B2F14">
        <w:rPr>
          <w:bCs/>
          <w:color w:val="000000" w:themeColor="text1"/>
          <w:sz w:val="24"/>
          <w:szCs w:val="24"/>
        </w:rPr>
        <w:t xml:space="preserve"> and C</w:t>
      </w:r>
      <w:r>
        <w:rPr>
          <w:bCs/>
          <w:color w:val="000000" w:themeColor="text1"/>
          <w:sz w:val="24"/>
          <w:szCs w:val="24"/>
        </w:rPr>
        <w:t xml:space="preserve"> (orange lines), the dots represent the free energy at that composition (top). Corresponding minimum mixing free energy path (bottom left) and expected voltage curves for the homogenous system (bottom right).</w:t>
      </w:r>
    </w:p>
    <w:p w14:paraId="30F9BE67" w14:textId="17C4724B" w:rsidR="007E4B00" w:rsidRDefault="009B4D6A" w:rsidP="00544833">
      <w:pPr>
        <w:jc w:val="both"/>
        <w:rPr>
          <w:rFonts w:eastAsiaTheme="minorEastAsia"/>
          <w:bCs/>
          <w:color w:val="000000" w:themeColor="text1"/>
          <w:sz w:val="24"/>
          <w:szCs w:val="24"/>
        </w:rPr>
      </w:pPr>
      <w:r w:rsidRPr="006B2F14">
        <w:rPr>
          <w:rFonts w:eastAsiaTheme="minorEastAsia"/>
          <w:bCs/>
          <w:color w:val="000000" w:themeColor="text1"/>
          <w:sz w:val="24"/>
          <w:szCs w:val="24"/>
        </w:rPr>
        <w:t>Taking equation 4 of the main text and applying it to a 3-sublattice material</w:t>
      </w:r>
      <w:r w:rsidR="004040F8">
        <w:rPr>
          <w:rFonts w:eastAsiaTheme="minorEastAsia"/>
          <w:bCs/>
          <w:color w:val="000000" w:themeColor="text1"/>
          <w:sz w:val="24"/>
          <w:szCs w:val="24"/>
        </w:rPr>
        <w:t>,</w:t>
      </w:r>
      <w:r w:rsidRPr="006B2F14">
        <w:rPr>
          <w:rFonts w:eastAsiaTheme="minorEastAsia"/>
          <w:bCs/>
          <w:color w:val="000000" w:themeColor="text1"/>
          <w:sz w:val="24"/>
          <w:szCs w:val="24"/>
        </w:rPr>
        <w:t xml:space="preserve"> we can observe how modifying </w:t>
      </w:r>
      <m:oMath>
        <m:sSub>
          <m:sSubPr>
            <m:ctrlPr>
              <w:rPr>
                <w:rFonts w:ascii="Cambria Math" w:eastAsiaTheme="minorEastAsia" w:hAnsi="Cambria Math"/>
                <w:bCs/>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bCs/>
                <w:color w:val="000000" w:themeColor="text1"/>
                <w:sz w:val="24"/>
                <w:szCs w:val="24"/>
              </w:rPr>
            </m:ctrlPr>
          </m:e>
          <m:sub>
            <m:r>
              <w:rPr>
                <w:rFonts w:ascii="Cambria Math" w:eastAsiaTheme="minorEastAsia" w:hAnsi="Cambria Math"/>
                <w:color w:val="000000" w:themeColor="text1"/>
                <w:sz w:val="24"/>
                <w:szCs w:val="24"/>
              </w:rPr>
              <m:t>ii</m:t>
            </m:r>
          </m:sub>
        </m:sSub>
      </m:oMath>
      <w:r w:rsidRPr="006B2F14">
        <w:rPr>
          <w:rFonts w:eastAsiaTheme="minorEastAsia"/>
          <w:bCs/>
          <w:color w:val="000000" w:themeColor="text1"/>
          <w:sz w:val="24"/>
          <w:szCs w:val="24"/>
        </w:rPr>
        <w:t xml:space="preserve">, </w:t>
      </w:r>
      <m:oMath>
        <m:sSubSup>
          <m:sSubSupPr>
            <m:ctrlPr>
              <w:rPr>
                <w:rFonts w:ascii="Cambria Math" w:eastAsiaTheme="minorEastAsia" w:hAnsi="Cambria Math"/>
                <w:bCs/>
                <w:i/>
                <w:color w:val="000000" w:themeColor="text1"/>
                <w:sz w:val="24"/>
                <w:szCs w:val="24"/>
              </w:rPr>
            </m:ctrlPr>
          </m:sSubSup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ctrlPr>
              <w:rPr>
                <w:rFonts w:ascii="Cambria Math" w:eastAsiaTheme="minorEastAsia" w:hAnsi="Cambria Math"/>
                <w:bCs/>
                <w:color w:val="000000" w:themeColor="text1"/>
                <w:sz w:val="24"/>
                <w:szCs w:val="24"/>
              </w:rPr>
            </m:ctrlPr>
          </m:sub>
          <m:sup>
            <m:r>
              <m:rPr>
                <m:sty m:val="p"/>
              </m:rPr>
              <w:rPr>
                <w:rFonts w:ascii="Cambria Math" w:eastAsiaTheme="minorEastAsia" w:hAnsi="Cambria Math"/>
                <w:color w:val="000000" w:themeColor="text1"/>
                <w:sz w:val="24"/>
                <w:szCs w:val="24"/>
              </w:rPr>
              <m:t>Θ</m:t>
            </m:r>
          </m:sup>
        </m:sSubSup>
      </m:oMath>
      <w:r w:rsidRPr="006B2F14">
        <w:rPr>
          <w:rFonts w:eastAsiaTheme="minorEastAsia"/>
          <w:bCs/>
          <w:color w:val="000000" w:themeColor="text1"/>
          <w:sz w:val="24"/>
          <w:szCs w:val="24"/>
        </w:rPr>
        <w:t xml:space="preserve"> and </w:t>
      </w:r>
      <m:oMath>
        <m:sSub>
          <m:sSubPr>
            <m:ctrlPr>
              <w:rPr>
                <w:rFonts w:ascii="Cambria Math" w:eastAsiaTheme="minorEastAsia" w:hAnsi="Cambria Math"/>
                <w:bCs/>
                <w:i/>
                <w:color w:val="000000" w:themeColor="text1"/>
                <w:sz w:val="24"/>
                <w:szCs w:val="24"/>
              </w:rPr>
            </m:ctrlPr>
          </m:sSubPr>
          <m:e>
            <m:r>
              <w:rPr>
                <w:rFonts w:ascii="Cambria Math" w:eastAsiaTheme="minorEastAsia" w:hAnsi="Cambria Math"/>
                <w:color w:val="000000" w:themeColor="text1"/>
                <w:sz w:val="24"/>
                <w:szCs w:val="24"/>
              </w:rPr>
              <m:t>y</m:t>
            </m:r>
          </m:e>
          <m:sub>
            <m:r>
              <w:rPr>
                <w:rFonts w:ascii="Cambria Math" w:eastAsiaTheme="minorEastAsia" w:hAnsi="Cambria Math"/>
                <w:color w:val="000000" w:themeColor="text1"/>
                <w:sz w:val="24"/>
                <w:szCs w:val="24"/>
              </w:rPr>
              <m:t>i</m:t>
            </m:r>
          </m:sub>
        </m:sSub>
      </m:oMath>
      <w:r w:rsidRPr="006B2F14">
        <w:rPr>
          <w:rFonts w:eastAsiaTheme="minorEastAsia"/>
          <w:bCs/>
          <w:color w:val="000000" w:themeColor="text1"/>
          <w:sz w:val="24"/>
          <w:szCs w:val="24"/>
        </w:rPr>
        <w:t xml:space="preserve"> it is possible to build non-trivial chemical potentials so that an originally phase</w:t>
      </w:r>
      <w:r w:rsidR="004040F8">
        <w:rPr>
          <w:rFonts w:eastAsiaTheme="minorEastAsia"/>
          <w:bCs/>
          <w:color w:val="000000" w:themeColor="text1"/>
          <w:sz w:val="24"/>
          <w:szCs w:val="24"/>
        </w:rPr>
        <w:t>-</w:t>
      </w:r>
      <w:r w:rsidRPr="006B2F14">
        <w:rPr>
          <w:rFonts w:eastAsiaTheme="minorEastAsia"/>
          <w:bCs/>
          <w:color w:val="000000" w:themeColor="text1"/>
          <w:sz w:val="24"/>
          <w:szCs w:val="24"/>
        </w:rPr>
        <w:t xml:space="preserve">separating material can now behave as a solid solution or vice versa. </w:t>
      </w:r>
    </w:p>
    <w:p w14:paraId="579AE36B" w14:textId="1D1B3B57" w:rsidR="009B4D6A" w:rsidRPr="006B2F14" w:rsidRDefault="009B4D6A" w:rsidP="00544833">
      <w:pPr>
        <w:jc w:val="both"/>
        <w:rPr>
          <w:rFonts w:eastAsiaTheme="minorEastAsia"/>
          <w:bCs/>
          <w:color w:val="000000" w:themeColor="text1"/>
          <w:sz w:val="24"/>
          <w:szCs w:val="24"/>
        </w:rPr>
      </w:pPr>
      <w:r w:rsidRPr="006B2F14">
        <w:rPr>
          <w:rFonts w:eastAsiaTheme="minorEastAsia"/>
          <w:bCs/>
          <w:color w:val="000000" w:themeColor="text1"/>
          <w:sz w:val="24"/>
          <w:szCs w:val="24"/>
        </w:rPr>
        <w:t>For example, material A (</w:t>
      </w:r>
      <w:r>
        <w:rPr>
          <w:rFonts w:eastAsiaTheme="minorEastAsia"/>
          <w:bCs/>
          <w:color w:val="000000" w:themeColor="text1"/>
          <w:sz w:val="24"/>
          <w:szCs w:val="24"/>
        </w:rPr>
        <w:t xml:space="preserve">in </w:t>
      </w:r>
      <w:r w:rsidRPr="006B2F14">
        <w:rPr>
          <w:rFonts w:eastAsiaTheme="minorEastAsia"/>
          <w:bCs/>
          <w:color w:val="000000" w:themeColor="text1"/>
          <w:sz w:val="24"/>
          <w:szCs w:val="24"/>
        </w:rPr>
        <w:t xml:space="preserve">figure S1), having similar </w:t>
      </w:r>
      <m:oMath>
        <m:sSubSup>
          <m:sSubSupPr>
            <m:ctrlPr>
              <w:rPr>
                <w:rFonts w:ascii="Cambria Math" w:eastAsiaTheme="minorEastAsia" w:hAnsi="Cambria Math"/>
                <w:bCs/>
                <w:i/>
                <w:color w:val="000000" w:themeColor="text1"/>
                <w:sz w:val="24"/>
                <w:szCs w:val="24"/>
              </w:rPr>
            </m:ctrlPr>
          </m:sSubSupPr>
          <m:e>
            <m:r>
              <w:rPr>
                <w:rFonts w:ascii="Cambria Math" w:eastAsiaTheme="minorEastAsia" w:hAnsi="Cambria Math"/>
                <w:color w:val="000000" w:themeColor="text1"/>
                <w:sz w:val="24"/>
                <w:szCs w:val="24"/>
              </w:rPr>
              <m:t>μ</m:t>
            </m:r>
          </m:e>
          <m:sub>
            <m:r>
              <w:rPr>
                <w:rFonts w:ascii="Cambria Math" w:eastAsiaTheme="minorEastAsia" w:hAnsi="Cambria Math"/>
                <w:color w:val="000000" w:themeColor="text1"/>
                <w:sz w:val="24"/>
                <w:szCs w:val="24"/>
              </w:rPr>
              <m:t>i</m:t>
            </m:r>
            <m:ctrlPr>
              <w:rPr>
                <w:rFonts w:ascii="Cambria Math" w:eastAsiaTheme="minorEastAsia" w:hAnsi="Cambria Math"/>
                <w:bCs/>
                <w:color w:val="000000" w:themeColor="text1"/>
                <w:sz w:val="24"/>
                <w:szCs w:val="24"/>
              </w:rPr>
            </m:ctrlPr>
          </m:sub>
          <m:sup>
            <m:r>
              <m:rPr>
                <m:sty m:val="p"/>
              </m:rPr>
              <w:rPr>
                <w:rFonts w:ascii="Cambria Math" w:eastAsiaTheme="minorEastAsia" w:hAnsi="Cambria Math"/>
                <w:color w:val="000000" w:themeColor="text1"/>
                <w:sz w:val="24"/>
                <w:szCs w:val="24"/>
              </w:rPr>
              <m:t>Θ</m:t>
            </m:r>
          </m:sup>
        </m:sSubSup>
      </m:oMath>
      <w:r w:rsidR="004040F8">
        <w:rPr>
          <w:rFonts w:eastAsiaTheme="minorEastAsia"/>
          <w:bCs/>
          <w:color w:val="000000" w:themeColor="text1"/>
          <w:sz w:val="24"/>
          <w:szCs w:val="24"/>
        </w:rPr>
        <w:t>B</w:t>
      </w:r>
      <w:r w:rsidRPr="006B2F14">
        <w:rPr>
          <w:rFonts w:eastAsiaTheme="minorEastAsia"/>
          <w:bCs/>
          <w:color w:val="000000" w:themeColor="text1"/>
          <w:sz w:val="24"/>
          <w:szCs w:val="24"/>
        </w:rPr>
        <w:t xml:space="preserve">ut quite different </w:t>
      </w:r>
      <m:oMath>
        <m:sSub>
          <m:sSubPr>
            <m:ctrlPr>
              <w:rPr>
                <w:rFonts w:ascii="Cambria Math" w:eastAsiaTheme="minorEastAsia" w:hAnsi="Cambria Math"/>
                <w:bCs/>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bCs/>
                <w:color w:val="000000" w:themeColor="text1"/>
                <w:sz w:val="24"/>
                <w:szCs w:val="24"/>
              </w:rPr>
            </m:ctrlPr>
          </m:e>
          <m:sub>
            <m:r>
              <w:rPr>
                <w:rFonts w:ascii="Cambria Math" w:eastAsiaTheme="minorEastAsia" w:hAnsi="Cambria Math"/>
                <w:color w:val="000000" w:themeColor="text1"/>
                <w:sz w:val="24"/>
                <w:szCs w:val="24"/>
              </w:rPr>
              <m:t>ii</m:t>
            </m:r>
          </m:sub>
        </m:sSub>
      </m:oMath>
      <w:r w:rsidRPr="006B2F14">
        <w:rPr>
          <w:rFonts w:eastAsiaTheme="minorEastAsia"/>
          <w:bCs/>
          <w:color w:val="000000" w:themeColor="text1"/>
          <w:sz w:val="24"/>
          <w:szCs w:val="24"/>
        </w:rPr>
        <w:t xml:space="preserve">, show a shallow phase separation between </w:t>
      </w:r>
      <m:oMath>
        <m:acc>
          <m:accPr>
            <m:chr m:val="̃"/>
            <m:ctrlPr>
              <w:rPr>
                <w:rFonts w:ascii="Cambria Math" w:eastAsiaTheme="minorEastAsia" w:hAnsi="Cambria Math"/>
                <w:bCs/>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≈0.1</m:t>
        </m:r>
      </m:oMath>
      <w:r w:rsidRPr="006B2F14">
        <w:rPr>
          <w:rFonts w:eastAsiaTheme="minorEastAsia"/>
          <w:bCs/>
          <w:color w:val="000000" w:themeColor="text1"/>
          <w:sz w:val="24"/>
          <w:szCs w:val="24"/>
        </w:rPr>
        <w:t xml:space="preserve"> and </w:t>
      </w:r>
      <m:oMath>
        <m:acc>
          <m:accPr>
            <m:chr m:val="̃"/>
            <m:ctrlPr>
              <w:rPr>
                <w:rFonts w:ascii="Cambria Math" w:eastAsiaTheme="minorEastAsia" w:hAnsi="Cambria Math"/>
                <w:bCs/>
                <w:i/>
                <w:color w:val="000000" w:themeColor="text1"/>
                <w:sz w:val="24"/>
                <w:szCs w:val="24"/>
              </w:rPr>
            </m:ctrlPr>
          </m:accPr>
          <m:e>
            <m:r>
              <w:rPr>
                <w:rFonts w:ascii="Cambria Math" w:eastAsiaTheme="minorEastAsia" w:hAnsi="Cambria Math"/>
                <w:color w:val="000000" w:themeColor="text1"/>
                <w:sz w:val="24"/>
                <w:szCs w:val="24"/>
              </w:rPr>
              <m:t>c</m:t>
            </m:r>
          </m:e>
        </m:acc>
        <m:r>
          <w:rPr>
            <w:rFonts w:ascii="Cambria Math" w:eastAsiaTheme="minorEastAsia" w:hAnsi="Cambria Math"/>
            <w:color w:val="000000" w:themeColor="text1"/>
            <w:sz w:val="24"/>
            <w:szCs w:val="24"/>
          </w:rPr>
          <m:t>≈0.6</m:t>
        </m:r>
      </m:oMath>
      <w:r w:rsidRPr="006B2F14">
        <w:rPr>
          <w:rFonts w:eastAsiaTheme="minorEastAsia"/>
          <w:bCs/>
          <w:color w:val="000000" w:themeColor="text1"/>
          <w:sz w:val="24"/>
          <w:szCs w:val="24"/>
        </w:rPr>
        <w:t xml:space="preserve"> even if </w:t>
      </w:r>
      <m:oMath>
        <m:sSub>
          <m:sSubPr>
            <m:ctrlPr>
              <w:rPr>
                <w:rFonts w:ascii="Cambria Math" w:eastAsiaTheme="minorEastAsia" w:hAnsi="Cambria Math"/>
                <w:bCs/>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bCs/>
                <w:color w:val="000000" w:themeColor="text1"/>
                <w:sz w:val="24"/>
                <w:szCs w:val="24"/>
              </w:rPr>
            </m:ctrlPr>
          </m:e>
          <m:sub>
            <m:r>
              <w:rPr>
                <w:rFonts w:ascii="Cambria Math" w:eastAsiaTheme="minorEastAsia" w:hAnsi="Cambria Math"/>
                <w:color w:val="000000" w:themeColor="text1"/>
                <w:sz w:val="24"/>
                <w:szCs w:val="24"/>
              </w:rPr>
              <m:t>11</m:t>
            </m:r>
          </m:sub>
        </m:sSub>
      </m:oMath>
      <w:r w:rsidRPr="006B2F14">
        <w:rPr>
          <w:rFonts w:eastAsiaTheme="minorEastAsia"/>
          <w:bCs/>
          <w:color w:val="000000" w:themeColor="text1"/>
          <w:sz w:val="24"/>
          <w:szCs w:val="24"/>
        </w:rPr>
        <w:t xml:space="preserve"> is much bigger than the </w:t>
      </w:r>
      <m:oMath>
        <m:r>
          <w:rPr>
            <w:rFonts w:ascii="Cambria Math" w:eastAsiaTheme="minorEastAsia" w:hAnsi="Cambria Math"/>
            <w:color w:val="000000" w:themeColor="text1"/>
            <w:sz w:val="24"/>
            <w:szCs w:val="24"/>
          </w:rPr>
          <m:t xml:space="preserve">2 </m:t>
        </m:r>
        <m:sSub>
          <m:sSubPr>
            <m:ctrlPr>
              <w:rPr>
                <w:rFonts w:ascii="Cambria Math" w:eastAsiaTheme="minorEastAsia" w:hAnsi="Cambria Math"/>
                <w:bCs/>
                <w:i/>
                <w:color w:val="000000" w:themeColor="text1"/>
                <w:sz w:val="24"/>
                <w:szCs w:val="24"/>
              </w:rPr>
            </m:ctrlPr>
          </m:sSubPr>
          <m:e>
            <m:r>
              <w:rPr>
                <w:rFonts w:ascii="Cambria Math" w:eastAsiaTheme="minorEastAsia" w:hAnsi="Cambria Math"/>
                <w:color w:val="000000" w:themeColor="text1"/>
                <w:sz w:val="24"/>
                <w:szCs w:val="24"/>
              </w:rPr>
              <m:t>k</m:t>
            </m:r>
          </m:e>
          <m:sub>
            <m:r>
              <w:rPr>
                <w:rFonts w:ascii="Cambria Math" w:eastAsiaTheme="minorEastAsia" w:hAnsi="Cambria Math"/>
                <w:color w:val="000000" w:themeColor="text1"/>
                <w:sz w:val="24"/>
                <w:szCs w:val="24"/>
              </w:rPr>
              <m:t>B</m:t>
            </m:r>
          </m:sub>
        </m:sSub>
        <m:r>
          <w:rPr>
            <w:rFonts w:ascii="Cambria Math" w:eastAsiaTheme="minorEastAsia" w:hAnsi="Cambria Math"/>
            <w:color w:val="000000" w:themeColor="text1"/>
            <w:sz w:val="24"/>
            <w:szCs w:val="24"/>
          </w:rPr>
          <m:t>T</m:t>
        </m:r>
      </m:oMath>
      <w:r w:rsidRPr="006B2F14">
        <w:rPr>
          <w:rFonts w:eastAsiaTheme="minorEastAsia"/>
          <w:bCs/>
          <w:color w:val="000000" w:themeColor="text1"/>
          <w:sz w:val="24"/>
          <w:szCs w:val="24"/>
        </w:rPr>
        <w:t xml:space="preserve"> threshold value. Conversely, material B will have </w:t>
      </w:r>
      <m:oMath>
        <m:sSub>
          <m:sSubPr>
            <m:ctrlPr>
              <w:rPr>
                <w:rFonts w:ascii="Cambria Math" w:eastAsiaTheme="minorEastAsia" w:hAnsi="Cambria Math"/>
                <w:bCs/>
                <w:i/>
                <w:color w:val="000000" w:themeColor="text1"/>
                <w:sz w:val="24"/>
                <w:szCs w:val="24"/>
              </w:rPr>
            </m:ctrlPr>
          </m:sSubPr>
          <m:e>
            <m:acc>
              <m:accPr>
                <m:chr m:val="̃"/>
                <m:ctrlPr>
                  <w:rPr>
                    <w:rFonts w:ascii="Cambria Math" w:eastAsiaTheme="minorEastAsia" w:hAnsi="Cambria Math"/>
                    <w:bCs/>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2</m:t>
            </m:r>
          </m:sub>
        </m:sSub>
      </m:oMath>
      <w:r w:rsidRPr="006B2F14">
        <w:rPr>
          <w:rFonts w:eastAsiaTheme="minorEastAsia"/>
          <w:bCs/>
          <w:color w:val="000000" w:themeColor="text1"/>
          <w:sz w:val="24"/>
          <w:szCs w:val="24"/>
        </w:rPr>
        <w:t xml:space="preserve"> and  </w:t>
      </w:r>
      <m:oMath>
        <m:sSub>
          <m:sSubPr>
            <m:ctrlPr>
              <w:rPr>
                <w:rFonts w:ascii="Cambria Math" w:eastAsiaTheme="minorEastAsia" w:hAnsi="Cambria Math"/>
                <w:bCs/>
                <w:i/>
                <w:color w:val="000000" w:themeColor="text1"/>
                <w:sz w:val="24"/>
                <w:szCs w:val="24"/>
              </w:rPr>
            </m:ctrlPr>
          </m:sSubPr>
          <m:e>
            <m:acc>
              <m:accPr>
                <m:chr m:val="̃"/>
                <m:ctrlPr>
                  <w:rPr>
                    <w:rFonts w:ascii="Cambria Math" w:eastAsiaTheme="minorEastAsia" w:hAnsi="Cambria Math"/>
                    <w:bCs/>
                    <w:i/>
                    <w:color w:val="000000" w:themeColor="text1"/>
                    <w:sz w:val="24"/>
                    <w:szCs w:val="24"/>
                  </w:rPr>
                </m:ctrlPr>
              </m:accPr>
              <m:e>
                <m:r>
                  <w:rPr>
                    <w:rFonts w:ascii="Cambria Math" w:eastAsiaTheme="minorEastAsia" w:hAnsi="Cambria Math"/>
                    <w:color w:val="000000" w:themeColor="text1"/>
                    <w:sz w:val="24"/>
                    <w:szCs w:val="24"/>
                  </w:rPr>
                  <m:t>c</m:t>
                </m:r>
              </m:e>
            </m:acc>
          </m:e>
          <m:sub>
            <m:r>
              <w:rPr>
                <w:rFonts w:ascii="Cambria Math" w:eastAsiaTheme="minorEastAsia" w:hAnsi="Cambria Math"/>
                <w:color w:val="000000" w:themeColor="text1"/>
                <w:sz w:val="24"/>
                <w:szCs w:val="24"/>
              </w:rPr>
              <m:t>3</m:t>
            </m:r>
          </m:sub>
        </m:sSub>
      </m:oMath>
      <w:r w:rsidRPr="006B2F14">
        <w:rPr>
          <w:rFonts w:eastAsiaTheme="minorEastAsia"/>
          <w:bCs/>
          <w:color w:val="000000" w:themeColor="text1"/>
          <w:sz w:val="24"/>
          <w:szCs w:val="24"/>
        </w:rPr>
        <w:t xml:space="preserve"> reacting simultaneously following a phase separation. Finally</w:t>
      </w:r>
      <w:r w:rsidR="00472602">
        <w:rPr>
          <w:rFonts w:eastAsiaTheme="minorEastAsia"/>
          <w:bCs/>
          <w:color w:val="000000" w:themeColor="text1"/>
          <w:sz w:val="24"/>
          <w:szCs w:val="24"/>
        </w:rPr>
        <w:t>,</w:t>
      </w:r>
      <w:r w:rsidRPr="006B2F14">
        <w:rPr>
          <w:rFonts w:eastAsiaTheme="minorEastAsia"/>
          <w:bCs/>
          <w:color w:val="000000" w:themeColor="text1"/>
          <w:sz w:val="24"/>
          <w:szCs w:val="24"/>
        </w:rPr>
        <w:t xml:space="preserve"> material C is almost following a solid solution path even if most of its component</w:t>
      </w:r>
      <w:r w:rsidR="004040F8">
        <w:rPr>
          <w:rFonts w:eastAsiaTheme="minorEastAsia"/>
          <w:bCs/>
          <w:color w:val="000000" w:themeColor="text1"/>
          <w:sz w:val="24"/>
          <w:szCs w:val="24"/>
        </w:rPr>
        <w:t>s</w:t>
      </w:r>
      <w:r w:rsidRPr="006B2F14">
        <w:rPr>
          <w:rFonts w:eastAsiaTheme="minorEastAsia"/>
          <w:bCs/>
          <w:color w:val="000000" w:themeColor="text1"/>
          <w:sz w:val="24"/>
          <w:szCs w:val="24"/>
        </w:rPr>
        <w:t xml:space="preserve"> have </w:t>
      </w:r>
      <m:oMath>
        <m:sSub>
          <m:sSubPr>
            <m:ctrlPr>
              <w:rPr>
                <w:rFonts w:ascii="Cambria Math" w:eastAsiaTheme="minorEastAsia" w:hAnsi="Cambria Math"/>
                <w:bCs/>
                <w:i/>
                <w:color w:val="000000" w:themeColor="text1"/>
                <w:sz w:val="24"/>
                <w:szCs w:val="24"/>
              </w:rPr>
            </m:ctrlPr>
          </m:sSubPr>
          <m:e>
            <m:r>
              <m:rPr>
                <m:sty m:val="p"/>
              </m:rPr>
              <w:rPr>
                <w:rFonts w:ascii="Cambria Math" w:eastAsiaTheme="minorEastAsia" w:hAnsi="Cambria Math"/>
                <w:color w:val="000000" w:themeColor="text1"/>
                <w:sz w:val="24"/>
                <w:szCs w:val="24"/>
              </w:rPr>
              <m:t>Ω</m:t>
            </m:r>
            <m:ctrlPr>
              <w:rPr>
                <w:rFonts w:ascii="Cambria Math" w:eastAsiaTheme="minorEastAsia" w:hAnsi="Cambria Math"/>
                <w:bCs/>
                <w:color w:val="000000" w:themeColor="text1"/>
                <w:sz w:val="24"/>
                <w:szCs w:val="24"/>
              </w:rPr>
            </m:ctrlPr>
          </m:e>
          <m:sub>
            <m:r>
              <w:rPr>
                <w:rFonts w:ascii="Cambria Math" w:eastAsiaTheme="minorEastAsia" w:hAnsi="Cambria Math"/>
                <w:color w:val="000000" w:themeColor="text1"/>
                <w:sz w:val="24"/>
                <w:szCs w:val="24"/>
              </w:rPr>
              <m:t>ii</m:t>
            </m:r>
          </m:sub>
        </m:sSub>
        <m:r>
          <w:rPr>
            <w:rFonts w:ascii="Cambria Math" w:eastAsiaTheme="minorEastAsia" w:hAnsi="Cambria Math"/>
            <w:color w:val="000000" w:themeColor="text1"/>
            <w:sz w:val="24"/>
            <w:szCs w:val="24"/>
          </w:rPr>
          <m:t xml:space="preserve">&gt;2 </m:t>
        </m:r>
        <m:sSub>
          <m:sSubPr>
            <m:ctrlPr>
              <w:rPr>
                <w:rFonts w:ascii="Cambria Math" w:eastAsiaTheme="minorEastAsia" w:hAnsi="Cambria Math"/>
                <w:bCs/>
                <w:i/>
                <w:color w:val="000000" w:themeColor="text1"/>
                <w:sz w:val="24"/>
                <w:szCs w:val="24"/>
              </w:rPr>
            </m:ctrlPr>
          </m:sSubPr>
          <m:e>
            <m:r>
              <w:rPr>
                <w:rFonts w:ascii="Cambria Math" w:eastAsiaTheme="minorEastAsia" w:hAnsi="Cambria Math"/>
                <w:color w:val="000000" w:themeColor="text1"/>
                <w:sz w:val="24"/>
                <w:szCs w:val="24"/>
              </w:rPr>
              <m:t>k</m:t>
            </m:r>
          </m:e>
          <m:sub>
            <m:r>
              <w:rPr>
                <w:rFonts w:ascii="Cambria Math" w:eastAsiaTheme="minorEastAsia" w:hAnsi="Cambria Math"/>
                <w:color w:val="000000" w:themeColor="text1"/>
                <w:sz w:val="24"/>
                <w:szCs w:val="24"/>
              </w:rPr>
              <m:t>B</m:t>
            </m:r>
          </m:sub>
        </m:sSub>
        <m:r>
          <w:rPr>
            <w:rFonts w:ascii="Cambria Math" w:eastAsiaTheme="minorEastAsia" w:hAnsi="Cambria Math"/>
            <w:color w:val="000000" w:themeColor="text1"/>
            <w:sz w:val="24"/>
            <w:szCs w:val="24"/>
          </w:rPr>
          <m:t>T</m:t>
        </m:r>
      </m:oMath>
      <w:r w:rsidRPr="006B2F14">
        <w:rPr>
          <w:rFonts w:eastAsiaTheme="minorEastAsia"/>
          <w:bCs/>
          <w:color w:val="000000" w:themeColor="text1"/>
          <w:sz w:val="24"/>
          <w:szCs w:val="24"/>
        </w:rPr>
        <w:t>.</w:t>
      </w:r>
    </w:p>
    <w:p w14:paraId="6C136C97" w14:textId="77777777" w:rsidR="009B4D6A" w:rsidRPr="006B2F14" w:rsidRDefault="009B4D6A" w:rsidP="00544833">
      <w:pPr>
        <w:jc w:val="both"/>
        <w:rPr>
          <w:rFonts w:eastAsiaTheme="minorEastAsia"/>
          <w:bCs/>
          <w:color w:val="000000" w:themeColor="text1"/>
          <w:sz w:val="24"/>
          <w:szCs w:val="24"/>
        </w:rPr>
      </w:pPr>
    </w:p>
    <w:p w14:paraId="58EACEFA" w14:textId="77777777" w:rsidR="008A2551" w:rsidRDefault="008A2551" w:rsidP="00544833">
      <w:pPr>
        <w:jc w:val="both"/>
        <w:rPr>
          <w:rFonts w:eastAsiaTheme="minorEastAsia"/>
          <w:bCs/>
          <w:color w:val="000000" w:themeColor="text1"/>
          <w:sz w:val="24"/>
          <w:szCs w:val="24"/>
        </w:rPr>
      </w:pPr>
    </w:p>
    <w:p w14:paraId="50CD526B" w14:textId="77777777" w:rsidR="008A2551" w:rsidRDefault="008A2551" w:rsidP="00544833">
      <w:pPr>
        <w:jc w:val="both"/>
        <w:rPr>
          <w:rFonts w:eastAsiaTheme="minorEastAsia"/>
          <w:bCs/>
          <w:color w:val="000000" w:themeColor="text1"/>
          <w:sz w:val="24"/>
          <w:szCs w:val="24"/>
        </w:rPr>
      </w:pPr>
    </w:p>
    <w:p w14:paraId="758995E9" w14:textId="77777777" w:rsidR="008A2551" w:rsidRDefault="008A2551" w:rsidP="00544833">
      <w:pPr>
        <w:jc w:val="both"/>
        <w:rPr>
          <w:rFonts w:eastAsiaTheme="minorEastAsia"/>
          <w:bCs/>
          <w:color w:val="000000" w:themeColor="text1"/>
          <w:sz w:val="24"/>
          <w:szCs w:val="24"/>
        </w:rPr>
      </w:pPr>
    </w:p>
    <w:p w14:paraId="48CADEFE" w14:textId="6FDFBE04" w:rsidR="009B4D6A" w:rsidRPr="00C226FE" w:rsidRDefault="00517014" w:rsidP="00544833">
      <w:pPr>
        <w:jc w:val="both"/>
        <w:rPr>
          <w:rFonts w:eastAsiaTheme="minorEastAsia"/>
          <w:b/>
          <w:color w:val="000000" w:themeColor="text1"/>
          <w:sz w:val="28"/>
          <w:szCs w:val="28"/>
          <w:vertAlign w:val="subscript"/>
        </w:rPr>
      </w:pPr>
      <w:r>
        <w:rPr>
          <w:rFonts w:eastAsiaTheme="minorEastAsia"/>
          <w:b/>
          <w:color w:val="000000" w:themeColor="text1"/>
          <w:sz w:val="28"/>
          <w:szCs w:val="28"/>
        </w:rPr>
        <w:lastRenderedPageBreak/>
        <w:t>2.2</w:t>
      </w:r>
      <w:r w:rsidR="00471A51">
        <w:rPr>
          <w:rFonts w:eastAsiaTheme="minorEastAsia"/>
          <w:b/>
          <w:color w:val="000000" w:themeColor="text1"/>
          <w:sz w:val="28"/>
          <w:szCs w:val="28"/>
        </w:rPr>
        <w:t>.</w:t>
      </w:r>
      <w:r w:rsidR="007768CE">
        <w:rPr>
          <w:rFonts w:eastAsiaTheme="minorEastAsia"/>
          <w:b/>
          <w:color w:val="000000" w:themeColor="text1"/>
          <w:sz w:val="28"/>
          <w:szCs w:val="28"/>
        </w:rPr>
        <w:t xml:space="preserve"> </w:t>
      </w:r>
      <w:r w:rsidR="009B4D6A" w:rsidRPr="00C226FE">
        <w:rPr>
          <w:rFonts w:eastAsiaTheme="minorEastAsia"/>
          <w:b/>
          <w:color w:val="000000" w:themeColor="text1"/>
          <w:sz w:val="28"/>
          <w:szCs w:val="28"/>
        </w:rPr>
        <w:t>Effect of temperature on the order of phase transition in LiMn</w:t>
      </w:r>
      <w:r w:rsidR="009B4D6A" w:rsidRPr="00C226FE">
        <w:rPr>
          <w:rFonts w:eastAsiaTheme="minorEastAsia"/>
          <w:b/>
          <w:color w:val="000000" w:themeColor="text1"/>
          <w:sz w:val="28"/>
          <w:szCs w:val="28"/>
          <w:vertAlign w:val="subscript"/>
        </w:rPr>
        <w:t>y</w:t>
      </w:r>
      <w:r w:rsidR="009B4D6A" w:rsidRPr="00C226FE">
        <w:rPr>
          <w:rFonts w:eastAsiaTheme="minorEastAsia"/>
          <w:b/>
          <w:color w:val="000000" w:themeColor="text1"/>
          <w:sz w:val="28"/>
          <w:szCs w:val="28"/>
        </w:rPr>
        <w:t>Fe</w:t>
      </w:r>
      <w:r w:rsidR="009B4D6A" w:rsidRPr="00C226FE">
        <w:rPr>
          <w:rFonts w:eastAsiaTheme="minorEastAsia"/>
          <w:b/>
          <w:color w:val="000000" w:themeColor="text1"/>
          <w:sz w:val="28"/>
          <w:szCs w:val="28"/>
          <w:vertAlign w:val="subscript"/>
        </w:rPr>
        <w:t>1-y</w:t>
      </w:r>
      <w:r w:rsidR="009B4D6A" w:rsidRPr="00C226FE">
        <w:rPr>
          <w:rFonts w:eastAsiaTheme="minorEastAsia"/>
          <w:b/>
          <w:color w:val="000000" w:themeColor="text1"/>
          <w:sz w:val="28"/>
          <w:szCs w:val="28"/>
        </w:rPr>
        <w:t>PO</w:t>
      </w:r>
      <w:r w:rsidR="009B4D6A" w:rsidRPr="00C226FE">
        <w:rPr>
          <w:rFonts w:eastAsiaTheme="minorEastAsia"/>
          <w:b/>
          <w:color w:val="000000" w:themeColor="text1"/>
          <w:sz w:val="28"/>
          <w:szCs w:val="28"/>
          <w:vertAlign w:val="subscript"/>
        </w:rPr>
        <w:t>4</w:t>
      </w:r>
    </w:p>
    <w:p w14:paraId="29D99B0E" w14:textId="6CC5F112" w:rsidR="009B4D6A" w:rsidRPr="006B2F14" w:rsidRDefault="009856D5" w:rsidP="00625A61">
      <w:pPr>
        <w:jc w:val="center"/>
        <w:rPr>
          <w:rFonts w:eastAsiaTheme="minorEastAsia"/>
          <w:bCs/>
          <w:color w:val="000000" w:themeColor="text1"/>
          <w:sz w:val="24"/>
          <w:szCs w:val="24"/>
        </w:rPr>
      </w:pPr>
      <w:r>
        <w:rPr>
          <w:rFonts w:eastAsiaTheme="minorEastAsia"/>
          <w:bCs/>
          <w:noProof/>
          <w:color w:val="000000" w:themeColor="text1"/>
          <w:sz w:val="24"/>
          <w:szCs w:val="24"/>
        </w:rPr>
        <w:drawing>
          <wp:inline distT="0" distB="0" distL="0" distR="0" wp14:anchorId="00BE3FF8" wp14:editId="11F4B579">
            <wp:extent cx="3739896" cy="3476010"/>
            <wp:effectExtent l="0" t="0" r="0" b="381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3307" cy="3497769"/>
                    </a:xfrm>
                    <a:prstGeom prst="rect">
                      <a:avLst/>
                    </a:prstGeom>
                  </pic:spPr>
                </pic:pic>
              </a:graphicData>
            </a:graphic>
          </wp:inline>
        </w:drawing>
      </w:r>
    </w:p>
    <w:p w14:paraId="1C1E2754" w14:textId="47123EC9" w:rsidR="009B4D6A" w:rsidRPr="006B2F14" w:rsidRDefault="009B4D6A" w:rsidP="00544833">
      <w:pPr>
        <w:jc w:val="both"/>
        <w:rPr>
          <w:rFonts w:eastAsiaTheme="minorEastAsia"/>
          <w:bCs/>
          <w:color w:val="000000" w:themeColor="text1"/>
          <w:sz w:val="24"/>
          <w:szCs w:val="24"/>
        </w:rPr>
      </w:pPr>
      <w:r w:rsidRPr="006B2F14">
        <w:rPr>
          <w:rFonts w:eastAsiaTheme="minorEastAsia"/>
          <w:bCs/>
          <w:color w:val="000000" w:themeColor="text1"/>
          <w:sz w:val="24"/>
          <w:szCs w:val="24"/>
        </w:rPr>
        <w:t>Figure S2. Concentration</w:t>
      </w:r>
      <w:r w:rsidR="008C29F7">
        <w:rPr>
          <w:rFonts w:eastAsiaTheme="minorEastAsia"/>
          <w:bCs/>
          <w:color w:val="000000" w:themeColor="text1"/>
          <w:sz w:val="24"/>
          <w:szCs w:val="24"/>
        </w:rPr>
        <w:t>-</w:t>
      </w:r>
      <w:r w:rsidRPr="006B2F14">
        <w:rPr>
          <w:rFonts w:eastAsiaTheme="minorEastAsia"/>
          <w:bCs/>
          <w:color w:val="000000" w:themeColor="text1"/>
          <w:sz w:val="24"/>
          <w:szCs w:val="24"/>
        </w:rPr>
        <w:t>dependent solid solution temperature of LiMn</w:t>
      </w:r>
      <w:r w:rsidRPr="006B2F14">
        <w:rPr>
          <w:rFonts w:eastAsiaTheme="minorEastAsia"/>
          <w:bCs/>
          <w:color w:val="000000" w:themeColor="text1"/>
          <w:sz w:val="24"/>
          <w:szCs w:val="24"/>
          <w:vertAlign w:val="subscript"/>
        </w:rPr>
        <w:t>y</w:t>
      </w:r>
      <w:r w:rsidRPr="006B2F14">
        <w:rPr>
          <w:rFonts w:eastAsiaTheme="minorEastAsia"/>
          <w:bCs/>
          <w:color w:val="000000" w:themeColor="text1"/>
          <w:sz w:val="24"/>
          <w:szCs w:val="24"/>
        </w:rPr>
        <w:t>Fe</w:t>
      </w:r>
      <w:r w:rsidRPr="006B2F14">
        <w:rPr>
          <w:rFonts w:eastAsiaTheme="minorEastAsia"/>
          <w:bCs/>
          <w:color w:val="000000" w:themeColor="text1"/>
          <w:sz w:val="24"/>
          <w:szCs w:val="24"/>
          <w:vertAlign w:val="subscript"/>
        </w:rPr>
        <w:t>1-y</w:t>
      </w:r>
      <w:r w:rsidRPr="006B2F14">
        <w:rPr>
          <w:rFonts w:eastAsiaTheme="minorEastAsia"/>
          <w:bCs/>
          <w:color w:val="000000" w:themeColor="text1"/>
          <w:sz w:val="24"/>
          <w:szCs w:val="24"/>
        </w:rPr>
        <w:t>PO</w:t>
      </w:r>
      <w:r w:rsidRPr="006B2F14">
        <w:rPr>
          <w:rFonts w:eastAsiaTheme="minorEastAsia"/>
          <w:bCs/>
          <w:color w:val="000000" w:themeColor="text1"/>
          <w:sz w:val="24"/>
          <w:szCs w:val="24"/>
          <w:vertAlign w:val="subscript"/>
        </w:rPr>
        <w:t>4</w:t>
      </w:r>
      <w:r w:rsidRPr="006B2F14">
        <w:rPr>
          <w:rFonts w:eastAsiaTheme="minorEastAsia"/>
          <w:bCs/>
          <w:color w:val="000000" w:themeColor="text1"/>
          <w:sz w:val="24"/>
          <w:szCs w:val="24"/>
        </w:rPr>
        <w:t>. The orange and blue lines show how the temperature in which we observe a solid solution transition of the Fe and the Mn plateaus, respectively, depend</w:t>
      </w:r>
      <w:r w:rsidR="008C29F7">
        <w:rPr>
          <w:rFonts w:eastAsiaTheme="minorEastAsia"/>
          <w:bCs/>
          <w:color w:val="000000" w:themeColor="text1"/>
          <w:sz w:val="24"/>
          <w:szCs w:val="24"/>
        </w:rPr>
        <w:t>ing</w:t>
      </w:r>
      <w:r w:rsidRPr="006B2F14">
        <w:rPr>
          <w:rFonts w:eastAsiaTheme="minorEastAsia"/>
          <w:bCs/>
          <w:color w:val="000000" w:themeColor="text1"/>
          <w:sz w:val="24"/>
          <w:szCs w:val="24"/>
        </w:rPr>
        <w:t xml:space="preserve"> on the Mn concentration </w:t>
      </w:r>
      <m:oMath>
        <m:r>
          <w:rPr>
            <w:rFonts w:ascii="Cambria Math" w:eastAsiaTheme="minorEastAsia" w:hAnsi="Cambria Math"/>
            <w:color w:val="000000" w:themeColor="text1"/>
            <w:sz w:val="24"/>
            <w:szCs w:val="24"/>
          </w:rPr>
          <m:t>y</m:t>
        </m:r>
      </m:oMath>
      <w:r w:rsidRPr="006B2F14">
        <w:rPr>
          <w:rFonts w:eastAsiaTheme="minorEastAsia"/>
          <w:bCs/>
          <w:color w:val="000000" w:themeColor="text1"/>
          <w:sz w:val="24"/>
          <w:szCs w:val="24"/>
        </w:rPr>
        <w:t xml:space="preserve">. A schematic representation of the phase transition is added in the four zones arising from these calculations. </w:t>
      </w:r>
    </w:p>
    <w:p w14:paraId="01926EFC" w14:textId="053A2B81" w:rsidR="00833DDA" w:rsidRDefault="009B4D6A" w:rsidP="00544833">
      <w:pPr>
        <w:jc w:val="both"/>
        <w:rPr>
          <w:rFonts w:eastAsiaTheme="minorEastAsia"/>
          <w:bCs/>
          <w:color w:val="000000" w:themeColor="text1"/>
          <w:sz w:val="24"/>
          <w:szCs w:val="24"/>
        </w:rPr>
      </w:pPr>
      <w:proofErr w:type="gramStart"/>
      <w:r w:rsidRPr="006B2F14">
        <w:rPr>
          <w:rFonts w:eastAsiaTheme="minorEastAsia"/>
          <w:bCs/>
          <w:color w:val="000000" w:themeColor="text1"/>
          <w:sz w:val="24"/>
          <w:szCs w:val="24"/>
        </w:rPr>
        <w:t>Assuming that</w:t>
      </w:r>
      <w:proofErr w:type="gramEnd"/>
      <w:r w:rsidRPr="006B2F14">
        <w:rPr>
          <w:rFonts w:eastAsiaTheme="minorEastAsia"/>
          <w:bCs/>
          <w:color w:val="000000" w:themeColor="text1"/>
          <w:sz w:val="24"/>
          <w:szCs w:val="24"/>
        </w:rPr>
        <w:t xml:space="preserve"> the calculation for the solid solution composition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y</m:t>
            </m:r>
          </m:e>
          <m:sub>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i</m:t>
                </m:r>
              </m:e>
              <m:sub>
                <m:r>
                  <w:rPr>
                    <w:rFonts w:ascii="Cambria Math" w:eastAsiaTheme="minorEastAsia" w:hAnsi="Cambria Math"/>
                    <w:color w:val="000000" w:themeColor="text1"/>
                    <w:sz w:val="24"/>
                    <w:szCs w:val="24"/>
                  </w:rPr>
                  <m:t>ss</m:t>
                </m:r>
              </m:sub>
            </m:sSub>
          </m:sub>
        </m:sSub>
        <m:r>
          <w:rPr>
            <w:rFonts w:ascii="Cambria Math" w:eastAsiaTheme="minorEastAsia" w:hAnsi="Cambria Math"/>
            <w:color w:val="000000" w:themeColor="text1"/>
            <w:sz w:val="24"/>
            <w:szCs w:val="24"/>
          </w:rPr>
          <m:t>(T)&lt;2</m:t>
        </m:r>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k</m:t>
            </m:r>
          </m:e>
          <m:sub>
            <m:r>
              <w:rPr>
                <w:rFonts w:ascii="Cambria Math" w:eastAsiaTheme="minorEastAsia" w:hAnsi="Cambria Math"/>
                <w:color w:val="000000" w:themeColor="text1"/>
                <w:sz w:val="24"/>
                <w:szCs w:val="24"/>
              </w:rPr>
              <m:t>B</m:t>
            </m:r>
          </m:sub>
        </m:sSub>
        <m:r>
          <w:rPr>
            <w:rFonts w:ascii="Cambria Math" w:eastAsiaTheme="minorEastAsia" w:hAnsi="Cambria Math"/>
            <w:color w:val="000000" w:themeColor="text1"/>
            <w:sz w:val="24"/>
            <w:szCs w:val="24"/>
          </w:rPr>
          <m:t>T/</m:t>
        </m:r>
        <m:sSub>
          <m:sSubPr>
            <m:ctrlPr>
              <w:rPr>
                <w:rFonts w:ascii="Cambria Math" w:eastAsiaTheme="minorEastAsia" w:hAnsi="Cambria Math"/>
                <w:i/>
                <w:color w:val="000000" w:themeColor="text1"/>
                <w:sz w:val="24"/>
                <w:szCs w:val="24"/>
              </w:rPr>
            </m:ctrlPr>
          </m:sSubPr>
          <m:e>
            <m:r>
              <m:rPr>
                <m:sty m:val="p"/>
              </m:rPr>
              <w:rPr>
                <w:rFonts w:ascii="Cambria Math" w:eastAsiaTheme="minorEastAsia" w:hAnsi="Cambria Math"/>
                <w:color w:val="000000" w:themeColor="text1"/>
                <w:sz w:val="24"/>
                <w:szCs w:val="24"/>
              </w:rPr>
              <m:t>Ω</m:t>
            </m:r>
          </m:e>
          <m:sub>
            <m:r>
              <w:rPr>
                <w:rFonts w:ascii="Cambria Math" w:eastAsiaTheme="minorEastAsia" w:hAnsi="Cambria Math"/>
                <w:color w:val="000000" w:themeColor="text1"/>
                <w:sz w:val="24"/>
                <w:szCs w:val="24"/>
              </w:rPr>
              <m:t>i</m:t>
            </m:r>
          </m:sub>
        </m:sSub>
      </m:oMath>
      <w:r w:rsidRPr="006B2F14">
        <w:rPr>
          <w:rFonts w:eastAsiaTheme="minorEastAsia"/>
          <w:color w:val="000000" w:themeColor="text1"/>
          <w:sz w:val="24"/>
          <w:szCs w:val="24"/>
        </w:rPr>
        <w:t xml:space="preserve"> could be done for a wide range of temperatures</w:t>
      </w:r>
      <w:r>
        <w:rPr>
          <w:rFonts w:eastAsiaTheme="minorEastAsia"/>
          <w:color w:val="000000" w:themeColor="text1"/>
          <w:sz w:val="24"/>
          <w:szCs w:val="24"/>
        </w:rPr>
        <w:t>,</w:t>
      </w:r>
      <w:r w:rsidRPr="006B2F14">
        <w:rPr>
          <w:rFonts w:eastAsiaTheme="minorEastAsia"/>
          <w:color w:val="000000" w:themeColor="text1"/>
          <w:sz w:val="24"/>
          <w:szCs w:val="24"/>
        </w:rPr>
        <w:t xml:space="preserve"> the order of phase transition for the two plateaus of </w:t>
      </w:r>
      <w:r w:rsidRPr="006B2F14">
        <w:rPr>
          <w:rFonts w:eastAsiaTheme="minorEastAsia"/>
          <w:bCs/>
          <w:color w:val="000000" w:themeColor="text1"/>
          <w:sz w:val="24"/>
          <w:szCs w:val="24"/>
        </w:rPr>
        <w:t>LiMn</w:t>
      </w:r>
      <w:r w:rsidRPr="006B2F14">
        <w:rPr>
          <w:rFonts w:eastAsiaTheme="minorEastAsia"/>
          <w:bCs/>
          <w:color w:val="000000" w:themeColor="text1"/>
          <w:sz w:val="24"/>
          <w:szCs w:val="24"/>
          <w:vertAlign w:val="subscript"/>
        </w:rPr>
        <w:t>y</w:t>
      </w:r>
      <w:r w:rsidRPr="006B2F14">
        <w:rPr>
          <w:rFonts w:eastAsiaTheme="minorEastAsia"/>
          <w:bCs/>
          <w:color w:val="000000" w:themeColor="text1"/>
          <w:sz w:val="24"/>
          <w:szCs w:val="24"/>
        </w:rPr>
        <w:t>Fe</w:t>
      </w:r>
      <w:r w:rsidRPr="006B2F14">
        <w:rPr>
          <w:rFonts w:eastAsiaTheme="minorEastAsia"/>
          <w:bCs/>
          <w:color w:val="000000" w:themeColor="text1"/>
          <w:sz w:val="24"/>
          <w:szCs w:val="24"/>
          <w:vertAlign w:val="subscript"/>
        </w:rPr>
        <w:t>1-y</w:t>
      </w:r>
      <w:r w:rsidRPr="006B2F14">
        <w:rPr>
          <w:rFonts w:eastAsiaTheme="minorEastAsia"/>
          <w:bCs/>
          <w:color w:val="000000" w:themeColor="text1"/>
          <w:sz w:val="24"/>
          <w:szCs w:val="24"/>
        </w:rPr>
        <w:t>PO</w:t>
      </w:r>
      <w:r w:rsidRPr="006B2F14">
        <w:rPr>
          <w:rFonts w:eastAsiaTheme="minorEastAsia"/>
          <w:bCs/>
          <w:color w:val="000000" w:themeColor="text1"/>
          <w:sz w:val="24"/>
          <w:szCs w:val="24"/>
          <w:vertAlign w:val="subscript"/>
        </w:rPr>
        <w:t>4</w:t>
      </w:r>
      <w:r w:rsidRPr="006B2F14">
        <w:rPr>
          <w:rFonts w:eastAsiaTheme="minorEastAsia"/>
          <w:bCs/>
          <w:color w:val="000000" w:themeColor="text1"/>
          <w:sz w:val="24"/>
          <w:szCs w:val="24"/>
        </w:rPr>
        <w:t xml:space="preserve"> can be calculated. In figure S2 is possible to observe how the system behave</w:t>
      </w:r>
      <w:r w:rsidR="0066102D">
        <w:rPr>
          <w:rFonts w:eastAsiaTheme="minorEastAsia"/>
          <w:bCs/>
          <w:color w:val="000000" w:themeColor="text1"/>
          <w:sz w:val="24"/>
          <w:szCs w:val="24"/>
        </w:rPr>
        <w:t>s</w:t>
      </w:r>
      <w:r w:rsidRPr="006B2F14">
        <w:rPr>
          <w:rFonts w:eastAsiaTheme="minorEastAsia"/>
          <w:bCs/>
          <w:color w:val="000000" w:themeColor="text1"/>
          <w:sz w:val="24"/>
          <w:szCs w:val="24"/>
        </w:rPr>
        <w:t xml:space="preserve"> similarly to a eutectic system, in which at a specific concentration (</w:t>
      </w:r>
      <m:oMath>
        <m:r>
          <w:rPr>
            <w:rFonts w:ascii="Cambria Math" w:eastAsiaTheme="minorEastAsia" w:hAnsi="Cambria Math"/>
            <w:color w:val="000000" w:themeColor="text1"/>
            <w:sz w:val="24"/>
            <w:szCs w:val="24"/>
          </w:rPr>
          <m:t>y=0.38),</m:t>
        </m:r>
      </m:oMath>
      <w:r w:rsidRPr="006B2F14">
        <w:rPr>
          <w:rFonts w:eastAsiaTheme="minorEastAsia"/>
          <w:bCs/>
          <w:color w:val="000000" w:themeColor="text1"/>
          <w:sz w:val="24"/>
          <w:szCs w:val="24"/>
        </w:rPr>
        <w:t xml:space="preserve"> the temperature required to obtain a solid solution regime in both the </w:t>
      </w:r>
      <w:r w:rsidR="00D74379" w:rsidRPr="006B2F14">
        <w:rPr>
          <w:rFonts w:eastAsiaTheme="minorEastAsia"/>
          <w:bCs/>
          <w:color w:val="000000" w:themeColor="text1"/>
          <w:sz w:val="24"/>
          <w:szCs w:val="24"/>
        </w:rPr>
        <w:t>platea</w:t>
      </w:r>
      <w:r w:rsidR="00D74379">
        <w:rPr>
          <w:rFonts w:eastAsiaTheme="minorEastAsia"/>
          <w:bCs/>
          <w:color w:val="000000" w:themeColor="text1"/>
          <w:sz w:val="24"/>
          <w:szCs w:val="24"/>
        </w:rPr>
        <w:t>us</w:t>
      </w:r>
      <w:r w:rsidRPr="006B2F14">
        <w:rPr>
          <w:rFonts w:eastAsiaTheme="minorEastAsia"/>
          <w:bCs/>
          <w:color w:val="000000" w:themeColor="text1"/>
          <w:sz w:val="24"/>
          <w:szCs w:val="24"/>
        </w:rPr>
        <w:t xml:space="preserve"> drop considerably. We can </w:t>
      </w:r>
      <w:r w:rsidR="0066102D">
        <w:rPr>
          <w:rFonts w:eastAsiaTheme="minorEastAsia"/>
          <w:bCs/>
          <w:color w:val="000000" w:themeColor="text1"/>
          <w:sz w:val="24"/>
          <w:szCs w:val="24"/>
        </w:rPr>
        <w:t>find four different zones where</w:t>
      </w:r>
      <w:r w:rsidRPr="006B2F14">
        <w:rPr>
          <w:rFonts w:eastAsiaTheme="minorEastAsia"/>
          <w:bCs/>
          <w:color w:val="000000" w:themeColor="text1"/>
          <w:sz w:val="24"/>
          <w:szCs w:val="24"/>
        </w:rPr>
        <w:t xml:space="preserve"> the different plateaus have different behaviors. </w:t>
      </w:r>
    </w:p>
    <w:p w14:paraId="16F593E6" w14:textId="66379EFE" w:rsidR="005170F9" w:rsidRDefault="005170F9" w:rsidP="00544833">
      <w:pPr>
        <w:jc w:val="both"/>
        <w:rPr>
          <w:rFonts w:eastAsiaTheme="minorEastAsia"/>
          <w:bCs/>
          <w:color w:val="000000" w:themeColor="text1"/>
          <w:sz w:val="24"/>
          <w:szCs w:val="24"/>
        </w:rPr>
      </w:pPr>
    </w:p>
    <w:p w14:paraId="7EDB5834" w14:textId="3FD3AC3D" w:rsidR="005170F9" w:rsidRDefault="005170F9" w:rsidP="00544833">
      <w:pPr>
        <w:jc w:val="both"/>
        <w:rPr>
          <w:rFonts w:eastAsiaTheme="minorEastAsia"/>
          <w:bCs/>
          <w:color w:val="000000" w:themeColor="text1"/>
          <w:sz w:val="24"/>
          <w:szCs w:val="24"/>
        </w:rPr>
      </w:pPr>
    </w:p>
    <w:p w14:paraId="368388FC" w14:textId="6F2B09CE" w:rsidR="005170F9" w:rsidRDefault="005170F9" w:rsidP="00544833">
      <w:pPr>
        <w:jc w:val="both"/>
        <w:rPr>
          <w:rFonts w:eastAsiaTheme="minorEastAsia"/>
          <w:bCs/>
          <w:color w:val="000000" w:themeColor="text1"/>
          <w:sz w:val="24"/>
          <w:szCs w:val="24"/>
        </w:rPr>
      </w:pPr>
    </w:p>
    <w:p w14:paraId="61241101" w14:textId="3FAD463B" w:rsidR="005170F9" w:rsidRDefault="005170F9" w:rsidP="00544833">
      <w:pPr>
        <w:jc w:val="both"/>
        <w:rPr>
          <w:rFonts w:eastAsiaTheme="minorEastAsia"/>
          <w:bCs/>
          <w:color w:val="000000" w:themeColor="text1"/>
          <w:sz w:val="24"/>
          <w:szCs w:val="24"/>
        </w:rPr>
      </w:pPr>
    </w:p>
    <w:p w14:paraId="756C0A5D" w14:textId="4CD6962F" w:rsidR="005170F9" w:rsidRDefault="005170F9" w:rsidP="00544833">
      <w:pPr>
        <w:jc w:val="both"/>
        <w:rPr>
          <w:rFonts w:eastAsiaTheme="minorEastAsia"/>
          <w:bCs/>
          <w:color w:val="000000" w:themeColor="text1"/>
          <w:sz w:val="24"/>
          <w:szCs w:val="24"/>
        </w:rPr>
      </w:pPr>
    </w:p>
    <w:p w14:paraId="5F4C616A" w14:textId="1041FF45" w:rsidR="005170F9" w:rsidRDefault="005170F9" w:rsidP="00544833">
      <w:pPr>
        <w:jc w:val="both"/>
        <w:rPr>
          <w:rFonts w:eastAsiaTheme="minorEastAsia"/>
          <w:bCs/>
          <w:color w:val="000000" w:themeColor="text1"/>
          <w:sz w:val="24"/>
          <w:szCs w:val="24"/>
        </w:rPr>
      </w:pPr>
    </w:p>
    <w:p w14:paraId="4EEAB2C9" w14:textId="1CD9B61E" w:rsidR="005170F9" w:rsidRDefault="005170F9" w:rsidP="00544833">
      <w:pPr>
        <w:jc w:val="both"/>
        <w:rPr>
          <w:rFonts w:eastAsiaTheme="minorEastAsia"/>
          <w:bCs/>
          <w:color w:val="000000" w:themeColor="text1"/>
          <w:sz w:val="24"/>
          <w:szCs w:val="24"/>
        </w:rPr>
      </w:pPr>
    </w:p>
    <w:p w14:paraId="1AFA1020" w14:textId="744139D4" w:rsidR="009B4D6A" w:rsidRPr="008E64B9" w:rsidRDefault="000C1EC7" w:rsidP="00544833">
      <w:pPr>
        <w:jc w:val="both"/>
        <w:rPr>
          <w:rFonts w:eastAsiaTheme="minorEastAsia"/>
          <w:b/>
          <w:bCs/>
          <w:color w:val="000000" w:themeColor="text1"/>
          <w:sz w:val="28"/>
          <w:szCs w:val="28"/>
        </w:rPr>
      </w:pPr>
      <w:r>
        <w:rPr>
          <w:rFonts w:eastAsiaTheme="minorEastAsia"/>
          <w:b/>
          <w:bCs/>
          <w:color w:val="000000" w:themeColor="text1"/>
          <w:sz w:val="28"/>
          <w:szCs w:val="28"/>
        </w:rPr>
        <w:lastRenderedPageBreak/>
        <w:t>2.3</w:t>
      </w:r>
      <w:r w:rsidR="00135959">
        <w:rPr>
          <w:rFonts w:eastAsiaTheme="minorEastAsia"/>
          <w:b/>
          <w:bCs/>
          <w:color w:val="000000" w:themeColor="text1"/>
          <w:sz w:val="28"/>
          <w:szCs w:val="28"/>
        </w:rPr>
        <w:t>.</w:t>
      </w:r>
      <w:r>
        <w:rPr>
          <w:rFonts w:eastAsiaTheme="minorEastAsia"/>
          <w:b/>
          <w:bCs/>
          <w:color w:val="000000" w:themeColor="text1"/>
          <w:sz w:val="28"/>
          <w:szCs w:val="28"/>
        </w:rPr>
        <w:t xml:space="preserve"> </w:t>
      </w:r>
      <w:r w:rsidR="009B4D6A" w:rsidRPr="008E64B9">
        <w:rPr>
          <w:rFonts w:eastAsiaTheme="minorEastAsia"/>
          <w:b/>
          <w:bCs/>
          <w:color w:val="000000" w:themeColor="text1"/>
          <w:sz w:val="28"/>
          <w:szCs w:val="28"/>
        </w:rPr>
        <w:t>Equilibrium voltage</w:t>
      </w:r>
      <w:r w:rsidR="0071340C" w:rsidRPr="008E64B9">
        <w:rPr>
          <w:rFonts w:eastAsiaTheme="minorEastAsia"/>
          <w:b/>
          <w:bCs/>
          <w:color w:val="000000" w:themeColor="text1"/>
          <w:sz w:val="28"/>
          <w:szCs w:val="28"/>
        </w:rPr>
        <w:t xml:space="preserve"> profile</w:t>
      </w:r>
    </w:p>
    <w:p w14:paraId="06494E81" w14:textId="77777777" w:rsidR="009B4D6A" w:rsidRPr="006B2F14" w:rsidRDefault="009B4D6A" w:rsidP="00625A61">
      <w:pPr>
        <w:jc w:val="center"/>
        <w:rPr>
          <w:color w:val="000000" w:themeColor="text1"/>
          <w:sz w:val="24"/>
          <w:szCs w:val="24"/>
        </w:rPr>
      </w:pPr>
      <w:r w:rsidRPr="006B2F14">
        <w:rPr>
          <w:noProof/>
          <w:color w:val="000000" w:themeColor="text1"/>
          <w:sz w:val="24"/>
          <w:szCs w:val="24"/>
        </w:rPr>
        <w:drawing>
          <wp:inline distT="0" distB="0" distL="0" distR="0" wp14:anchorId="233933A0" wp14:editId="662B95B6">
            <wp:extent cx="4320000" cy="3240000"/>
            <wp:effectExtent l="0" t="0" r="4445" b="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45556B27" w14:textId="77777777" w:rsidR="009B4D6A" w:rsidRPr="006B2F14" w:rsidRDefault="009B4D6A" w:rsidP="00544833">
      <w:pPr>
        <w:jc w:val="both"/>
        <w:rPr>
          <w:color w:val="000000" w:themeColor="text1"/>
          <w:sz w:val="24"/>
          <w:szCs w:val="24"/>
        </w:rPr>
      </w:pPr>
      <w:r w:rsidRPr="006B2F14">
        <w:rPr>
          <w:color w:val="000000" w:themeColor="text1"/>
          <w:sz w:val="24"/>
          <w:szCs w:val="24"/>
        </w:rPr>
        <w:t>Figure S3. Simulated voltage curves upon a C/100 discharge of LiMn</w:t>
      </w:r>
      <w:r w:rsidRPr="006B2F14">
        <w:rPr>
          <w:color w:val="000000" w:themeColor="text1"/>
          <w:sz w:val="24"/>
          <w:szCs w:val="24"/>
          <w:vertAlign w:val="subscript"/>
        </w:rPr>
        <w:t>y</w:t>
      </w:r>
      <w:r w:rsidRPr="006B2F14">
        <w:rPr>
          <w:color w:val="000000" w:themeColor="text1"/>
          <w:sz w:val="24"/>
          <w:szCs w:val="24"/>
        </w:rPr>
        <w:t>Fe</w:t>
      </w:r>
      <w:r w:rsidRPr="006B2F14">
        <w:rPr>
          <w:color w:val="000000" w:themeColor="text1"/>
          <w:sz w:val="24"/>
          <w:szCs w:val="24"/>
          <w:vertAlign w:val="subscript"/>
        </w:rPr>
        <w:t>1-y</w:t>
      </w:r>
      <w:r w:rsidRPr="006B2F14">
        <w:rPr>
          <w:color w:val="000000" w:themeColor="text1"/>
          <w:sz w:val="24"/>
          <w:szCs w:val="24"/>
        </w:rPr>
        <w:t>PO</w:t>
      </w:r>
      <w:r w:rsidRPr="006B2F14">
        <w:rPr>
          <w:color w:val="000000" w:themeColor="text1"/>
          <w:sz w:val="24"/>
          <w:szCs w:val="24"/>
          <w:vertAlign w:val="subscript"/>
        </w:rPr>
        <w:t>4</w:t>
      </w:r>
      <w:r w:rsidRPr="006B2F14">
        <w:rPr>
          <w:color w:val="000000" w:themeColor="text1"/>
          <w:sz w:val="24"/>
          <w:szCs w:val="24"/>
        </w:rPr>
        <w:t xml:space="preserve"> at various </w:t>
      </w:r>
      <w:proofErr w:type="gramStart"/>
      <w:r w:rsidRPr="006B2F14">
        <w:rPr>
          <w:color w:val="000000" w:themeColor="text1"/>
          <w:sz w:val="24"/>
          <w:szCs w:val="24"/>
        </w:rPr>
        <w:t>compositions</w:t>
      </w:r>
      <w:proofErr w:type="gramEnd"/>
    </w:p>
    <w:p w14:paraId="78FC8B29" w14:textId="7BBCB5BF" w:rsidR="009B4D6A" w:rsidRPr="006B2F14" w:rsidRDefault="009B4D6A" w:rsidP="00544833">
      <w:pPr>
        <w:jc w:val="both"/>
        <w:rPr>
          <w:color w:val="000000" w:themeColor="text1"/>
          <w:sz w:val="24"/>
          <w:szCs w:val="24"/>
        </w:rPr>
      </w:pPr>
      <w:r w:rsidRPr="006B2F14">
        <w:rPr>
          <w:color w:val="000000" w:themeColor="text1"/>
          <w:sz w:val="24"/>
          <w:szCs w:val="24"/>
        </w:rPr>
        <w:t>As shown in figure S</w:t>
      </w:r>
      <w:r w:rsidR="00861FAF">
        <w:rPr>
          <w:color w:val="000000" w:themeColor="text1"/>
          <w:sz w:val="24"/>
          <w:szCs w:val="24"/>
        </w:rPr>
        <w:t>3</w:t>
      </w:r>
      <w:r w:rsidR="00625A61">
        <w:rPr>
          <w:color w:val="000000" w:themeColor="text1"/>
          <w:sz w:val="24"/>
          <w:szCs w:val="24"/>
        </w:rPr>
        <w:t>,</w:t>
      </w:r>
      <w:r w:rsidRPr="006B2F14">
        <w:rPr>
          <w:color w:val="000000" w:themeColor="text1"/>
          <w:sz w:val="24"/>
          <w:szCs w:val="24"/>
        </w:rPr>
        <w:t xml:space="preserve"> the model </w:t>
      </w:r>
      <w:r w:rsidR="00625A61">
        <w:rPr>
          <w:color w:val="000000" w:themeColor="text1"/>
          <w:sz w:val="24"/>
          <w:szCs w:val="24"/>
        </w:rPr>
        <w:t>can replicate the experimental voltage curves of LiMn</w:t>
      </w:r>
      <w:r w:rsidR="00625A61" w:rsidRPr="00625A61">
        <w:rPr>
          <w:color w:val="000000" w:themeColor="text1"/>
          <w:sz w:val="24"/>
          <w:szCs w:val="24"/>
          <w:vertAlign w:val="subscript"/>
        </w:rPr>
        <w:t>y</w:t>
      </w:r>
      <w:r w:rsidR="00625A61">
        <w:rPr>
          <w:color w:val="000000" w:themeColor="text1"/>
          <w:sz w:val="24"/>
          <w:szCs w:val="24"/>
        </w:rPr>
        <w:t>Fe</w:t>
      </w:r>
      <w:r w:rsidR="00625A61" w:rsidRPr="00625A61">
        <w:rPr>
          <w:color w:val="000000" w:themeColor="text1"/>
          <w:sz w:val="24"/>
          <w:szCs w:val="24"/>
          <w:vertAlign w:val="subscript"/>
        </w:rPr>
        <w:t>1-y</w:t>
      </w:r>
      <w:r w:rsidR="00625A61">
        <w:rPr>
          <w:color w:val="000000" w:themeColor="text1"/>
          <w:sz w:val="24"/>
          <w:szCs w:val="24"/>
        </w:rPr>
        <w:t>PO</w:t>
      </w:r>
      <w:r w:rsidR="00625A61" w:rsidRPr="00625A61">
        <w:rPr>
          <w:color w:val="000000" w:themeColor="text1"/>
          <w:sz w:val="24"/>
          <w:szCs w:val="24"/>
          <w:vertAlign w:val="subscript"/>
        </w:rPr>
        <w:t>4</w:t>
      </w:r>
      <w:r w:rsidR="00625A61">
        <w:rPr>
          <w:color w:val="000000" w:themeColor="text1"/>
          <w:sz w:val="24"/>
          <w:szCs w:val="24"/>
        </w:rPr>
        <w:t xml:space="preserve"> with high accuracy, confirming wha</w:t>
      </w:r>
      <w:r w:rsidRPr="006B2F14">
        <w:rPr>
          <w:color w:val="000000" w:themeColor="text1"/>
          <w:sz w:val="24"/>
          <w:szCs w:val="24"/>
        </w:rPr>
        <w:t xml:space="preserve">t was stated during the comparison between the analytical calculations and the </w:t>
      </w:r>
      <w:r>
        <w:rPr>
          <w:color w:val="000000" w:themeColor="text1"/>
          <w:sz w:val="24"/>
          <w:szCs w:val="24"/>
        </w:rPr>
        <w:t>cyclic voltammetry</w:t>
      </w:r>
      <w:r w:rsidRPr="006B2F14">
        <w:rPr>
          <w:color w:val="000000" w:themeColor="text1"/>
          <w:sz w:val="24"/>
          <w:szCs w:val="24"/>
        </w:rPr>
        <w:t xml:space="preserve">. </w:t>
      </w:r>
    </w:p>
    <w:p w14:paraId="0B73957D" w14:textId="6F8D05D0" w:rsidR="009B4D6A" w:rsidRDefault="009B4D6A" w:rsidP="00544833">
      <w:pPr>
        <w:jc w:val="both"/>
        <w:rPr>
          <w:rFonts w:eastAsiaTheme="minorEastAsia"/>
          <w:color w:val="000000" w:themeColor="text1"/>
          <w:sz w:val="24"/>
          <w:szCs w:val="24"/>
        </w:rPr>
      </w:pPr>
      <w:r w:rsidRPr="006B2F14">
        <w:rPr>
          <w:color w:val="000000" w:themeColor="text1"/>
          <w:sz w:val="24"/>
          <w:szCs w:val="24"/>
        </w:rPr>
        <w:t xml:space="preserve">The simulations in equilibrium conditions show how the redox shift of the plateau is matched without imposing it for every composition and how the same equation can smoothly replicate the potential at various stoichiometries just </w:t>
      </w:r>
      <w:r w:rsidR="00625A61">
        <w:rPr>
          <w:color w:val="000000" w:themeColor="text1"/>
          <w:sz w:val="24"/>
          <w:szCs w:val="24"/>
        </w:rPr>
        <w:t xml:space="preserve">by </w:t>
      </w:r>
      <w:r w:rsidRPr="006B2F14">
        <w:rPr>
          <w:color w:val="000000" w:themeColor="text1"/>
          <w:sz w:val="24"/>
          <w:szCs w:val="24"/>
        </w:rPr>
        <w:t xml:space="preserve">changing the single parameter </w:t>
      </w:r>
      <m:oMath>
        <m:r>
          <w:rPr>
            <w:rFonts w:ascii="Cambria Math" w:hAnsi="Cambria Math"/>
            <w:color w:val="000000" w:themeColor="text1"/>
            <w:sz w:val="24"/>
            <w:szCs w:val="24"/>
          </w:rPr>
          <m:t>y</m:t>
        </m:r>
      </m:oMath>
      <w:r w:rsidRPr="006B2F14">
        <w:rPr>
          <w:rFonts w:eastAsiaTheme="minorEastAsia"/>
          <w:color w:val="000000" w:themeColor="text1"/>
          <w:sz w:val="24"/>
          <w:szCs w:val="24"/>
        </w:rPr>
        <w:t xml:space="preserve">. The voltage curves </w:t>
      </w:r>
      <w:r w:rsidR="00625A61">
        <w:rPr>
          <w:rFonts w:eastAsiaTheme="minorEastAsia"/>
          <w:color w:val="000000" w:themeColor="text1"/>
          <w:sz w:val="24"/>
          <w:szCs w:val="24"/>
        </w:rPr>
        <w:t>corresponding to the solid solution behavior are closely reproduced; the ones showing</w:t>
      </w:r>
      <w:r w:rsidRPr="006B2F14">
        <w:rPr>
          <w:rFonts w:eastAsiaTheme="minorEastAsia"/>
          <w:color w:val="000000" w:themeColor="text1"/>
          <w:sz w:val="24"/>
          <w:szCs w:val="24"/>
        </w:rPr>
        <w:t xml:space="preserve"> a phase separation instead are slightly different since the simulations focused on the constant current discharge process (for computational efficiency) while the experiments were probably done using different protocols.</w:t>
      </w:r>
    </w:p>
    <w:p w14:paraId="305A1C9D" w14:textId="77777777" w:rsidR="00F13E95" w:rsidRDefault="00F13E95" w:rsidP="00544833">
      <w:pPr>
        <w:jc w:val="both"/>
        <w:rPr>
          <w:b/>
          <w:color w:val="000000" w:themeColor="text1"/>
          <w:sz w:val="28"/>
          <w:szCs w:val="28"/>
        </w:rPr>
      </w:pPr>
    </w:p>
    <w:p w14:paraId="3AB5F13A" w14:textId="77777777" w:rsidR="00F13E95" w:rsidRDefault="00F13E95" w:rsidP="00544833">
      <w:pPr>
        <w:jc w:val="both"/>
        <w:rPr>
          <w:b/>
          <w:color w:val="000000" w:themeColor="text1"/>
          <w:sz w:val="28"/>
          <w:szCs w:val="28"/>
        </w:rPr>
      </w:pPr>
    </w:p>
    <w:p w14:paraId="5D5D6D4D" w14:textId="77777777" w:rsidR="00F13E95" w:rsidRDefault="00F13E95" w:rsidP="00544833">
      <w:pPr>
        <w:jc w:val="both"/>
        <w:rPr>
          <w:b/>
          <w:color w:val="000000" w:themeColor="text1"/>
          <w:sz w:val="28"/>
          <w:szCs w:val="28"/>
        </w:rPr>
      </w:pPr>
    </w:p>
    <w:p w14:paraId="2DFD78AF" w14:textId="77777777" w:rsidR="00F13E95" w:rsidRDefault="00F13E95" w:rsidP="00544833">
      <w:pPr>
        <w:jc w:val="both"/>
        <w:rPr>
          <w:b/>
          <w:color w:val="000000" w:themeColor="text1"/>
          <w:sz w:val="28"/>
          <w:szCs w:val="28"/>
        </w:rPr>
      </w:pPr>
    </w:p>
    <w:p w14:paraId="065AC59F" w14:textId="77777777" w:rsidR="00F13E95" w:rsidRDefault="00F13E95" w:rsidP="00544833">
      <w:pPr>
        <w:jc w:val="both"/>
        <w:rPr>
          <w:b/>
          <w:color w:val="000000" w:themeColor="text1"/>
          <w:sz w:val="28"/>
          <w:szCs w:val="28"/>
        </w:rPr>
      </w:pPr>
    </w:p>
    <w:p w14:paraId="5E6E3597" w14:textId="4F80FE23" w:rsidR="00F13E95" w:rsidRDefault="00F13E95" w:rsidP="00544833">
      <w:pPr>
        <w:jc w:val="both"/>
        <w:rPr>
          <w:b/>
          <w:color w:val="000000" w:themeColor="text1"/>
          <w:sz w:val="28"/>
          <w:szCs w:val="28"/>
        </w:rPr>
      </w:pPr>
    </w:p>
    <w:p w14:paraId="50AD7EB6" w14:textId="77777777" w:rsidR="0089560B" w:rsidRDefault="0089560B" w:rsidP="00544833">
      <w:pPr>
        <w:jc w:val="both"/>
        <w:rPr>
          <w:b/>
          <w:color w:val="000000" w:themeColor="text1"/>
          <w:sz w:val="28"/>
          <w:szCs w:val="28"/>
        </w:rPr>
      </w:pPr>
    </w:p>
    <w:p w14:paraId="7AF405F4" w14:textId="348796B5" w:rsidR="007361AC" w:rsidRPr="00C226FE" w:rsidRDefault="007361AC" w:rsidP="00544833">
      <w:pPr>
        <w:jc w:val="both"/>
        <w:rPr>
          <w:b/>
          <w:color w:val="000000" w:themeColor="text1"/>
          <w:sz w:val="28"/>
          <w:szCs w:val="28"/>
        </w:rPr>
      </w:pPr>
      <w:r>
        <w:rPr>
          <w:b/>
          <w:color w:val="000000" w:themeColor="text1"/>
          <w:sz w:val="28"/>
          <w:szCs w:val="28"/>
        </w:rPr>
        <w:lastRenderedPageBreak/>
        <w:t xml:space="preserve">2.4. </w:t>
      </w:r>
      <w:r w:rsidR="00A35E6B">
        <w:rPr>
          <w:b/>
          <w:color w:val="000000" w:themeColor="text1"/>
          <w:sz w:val="28"/>
          <w:szCs w:val="28"/>
        </w:rPr>
        <w:t>Evolution of the</w:t>
      </w:r>
      <w:r w:rsidRPr="00C226FE">
        <w:rPr>
          <w:b/>
          <w:color w:val="000000" w:themeColor="text1"/>
          <w:sz w:val="28"/>
          <w:szCs w:val="28"/>
        </w:rPr>
        <w:t xml:space="preserve"> </w:t>
      </w:r>
      <w:r>
        <w:rPr>
          <w:b/>
          <w:color w:val="000000" w:themeColor="text1"/>
          <w:sz w:val="28"/>
          <w:szCs w:val="28"/>
        </w:rPr>
        <w:t>concentration distribution</w:t>
      </w:r>
    </w:p>
    <w:p w14:paraId="0E40ED63" w14:textId="742E7B7B" w:rsidR="00554B64" w:rsidRDefault="00F046B4" w:rsidP="00544833">
      <w:pPr>
        <w:jc w:val="both"/>
        <w:rPr>
          <w:rFonts w:eastAsiaTheme="minorEastAsia"/>
          <w:color w:val="000000" w:themeColor="text1"/>
          <w:sz w:val="24"/>
          <w:szCs w:val="24"/>
        </w:rPr>
      </w:pPr>
      <w:r>
        <w:rPr>
          <w:rFonts w:eastAsiaTheme="minorEastAsia"/>
          <w:noProof/>
          <w:color w:val="000000" w:themeColor="text1"/>
          <w:sz w:val="24"/>
          <w:szCs w:val="24"/>
        </w:rPr>
        <w:drawing>
          <wp:inline distT="0" distB="0" distL="0" distR="0" wp14:anchorId="364415CB" wp14:editId="034E3E32">
            <wp:extent cx="5731510" cy="573151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6480FAE" w14:textId="78F5F1A5" w:rsidR="00021545" w:rsidRDefault="00021545" w:rsidP="00544833">
      <w:pPr>
        <w:jc w:val="both"/>
        <w:rPr>
          <w:rFonts w:eastAsiaTheme="minorEastAsia"/>
          <w:color w:val="000000" w:themeColor="text1"/>
          <w:sz w:val="24"/>
          <w:szCs w:val="24"/>
        </w:rPr>
      </w:pPr>
      <w:r>
        <w:rPr>
          <w:rFonts w:eastAsiaTheme="minorEastAsia"/>
          <w:color w:val="000000" w:themeColor="text1"/>
          <w:sz w:val="24"/>
          <w:szCs w:val="24"/>
        </w:rPr>
        <w:t>Fig S5.</w:t>
      </w:r>
      <w:r w:rsidR="00554B64">
        <w:rPr>
          <w:rFonts w:eastAsiaTheme="minorEastAsia"/>
          <w:color w:val="000000" w:themeColor="text1"/>
          <w:sz w:val="24"/>
          <w:szCs w:val="24"/>
        </w:rPr>
        <w:t xml:space="preserve"> Evolution of the concentration of the C/10 simulations of the main text during charging and discharging.</w:t>
      </w:r>
    </w:p>
    <w:p w14:paraId="0E4448CC" w14:textId="1DC0C39B" w:rsidR="00554B64" w:rsidRDefault="00554B64" w:rsidP="00544833">
      <w:pPr>
        <w:jc w:val="both"/>
        <w:rPr>
          <w:rFonts w:eastAsiaTheme="minorEastAsia"/>
          <w:color w:val="000000" w:themeColor="text1"/>
          <w:sz w:val="24"/>
          <w:szCs w:val="24"/>
        </w:rPr>
      </w:pPr>
      <w:r>
        <w:rPr>
          <w:rFonts w:eastAsiaTheme="minorEastAsia"/>
          <w:color w:val="000000" w:themeColor="text1"/>
          <w:sz w:val="24"/>
          <w:szCs w:val="24"/>
        </w:rPr>
        <w:t xml:space="preserve">To further clarify the </w:t>
      </w:r>
      <w:r w:rsidR="00A5633B">
        <w:rPr>
          <w:rFonts w:eastAsiaTheme="minorEastAsia"/>
          <w:color w:val="000000" w:themeColor="text1"/>
          <w:sz w:val="24"/>
          <w:szCs w:val="24"/>
        </w:rPr>
        <w:t>results in the main text</w:t>
      </w:r>
      <w:r w:rsidR="00625A61">
        <w:rPr>
          <w:rFonts w:eastAsiaTheme="minorEastAsia"/>
          <w:color w:val="000000" w:themeColor="text1"/>
          <w:sz w:val="24"/>
          <w:szCs w:val="24"/>
        </w:rPr>
        <w:t>,</w:t>
      </w:r>
      <w:r w:rsidR="00A5633B">
        <w:rPr>
          <w:rFonts w:eastAsiaTheme="minorEastAsia"/>
          <w:color w:val="000000" w:themeColor="text1"/>
          <w:sz w:val="24"/>
          <w:szCs w:val="24"/>
        </w:rPr>
        <w:t xml:space="preserve"> in figure S5 </w:t>
      </w:r>
      <w:r w:rsidR="00625A61">
        <w:rPr>
          <w:rFonts w:eastAsiaTheme="minorEastAsia"/>
          <w:color w:val="000000" w:themeColor="text1"/>
          <w:sz w:val="24"/>
          <w:szCs w:val="24"/>
        </w:rPr>
        <w:t>we</w:t>
      </w:r>
      <w:r w:rsidR="00A5633B">
        <w:rPr>
          <w:rFonts w:eastAsiaTheme="minorEastAsia"/>
          <w:color w:val="000000" w:themeColor="text1"/>
          <w:sz w:val="24"/>
          <w:szCs w:val="24"/>
        </w:rPr>
        <w:t xml:space="preserve"> reported the original evolution of the concentration distribution during charging and discharging at C/10 for the selected compositions of LFMP.</w:t>
      </w:r>
      <w:r w:rsidR="00835684">
        <w:rPr>
          <w:rFonts w:eastAsiaTheme="minorEastAsia"/>
          <w:color w:val="000000" w:themeColor="text1"/>
          <w:sz w:val="24"/>
          <w:szCs w:val="24"/>
        </w:rPr>
        <w:t xml:space="preserve"> The results </w:t>
      </w:r>
      <w:r w:rsidR="00625A61">
        <w:rPr>
          <w:rFonts w:eastAsiaTheme="minorEastAsia"/>
          <w:color w:val="000000" w:themeColor="text1"/>
          <w:sz w:val="24"/>
          <w:szCs w:val="24"/>
        </w:rPr>
        <w:t>are</w:t>
      </w:r>
      <w:r w:rsidR="00835684">
        <w:rPr>
          <w:rFonts w:eastAsiaTheme="minorEastAsia"/>
          <w:color w:val="000000" w:themeColor="text1"/>
          <w:sz w:val="24"/>
          <w:szCs w:val="24"/>
        </w:rPr>
        <w:t xml:space="preserve"> </w:t>
      </w:r>
      <w:proofErr w:type="gramStart"/>
      <w:r w:rsidR="00835684">
        <w:rPr>
          <w:rFonts w:eastAsiaTheme="minorEastAsia"/>
          <w:color w:val="000000" w:themeColor="text1"/>
          <w:sz w:val="24"/>
          <w:szCs w:val="24"/>
        </w:rPr>
        <w:t>similar to</w:t>
      </w:r>
      <w:proofErr w:type="gramEnd"/>
      <w:r w:rsidR="00835684">
        <w:rPr>
          <w:rFonts w:eastAsiaTheme="minorEastAsia"/>
          <w:color w:val="000000" w:themeColor="text1"/>
          <w:sz w:val="24"/>
          <w:szCs w:val="24"/>
        </w:rPr>
        <w:t xml:space="preserve"> figure 5 of the main text, and it clearly shows phase separation and solid solution behavior in the filling fractions, confirming </w:t>
      </w:r>
      <w:r w:rsidR="00625A61">
        <w:rPr>
          <w:rFonts w:eastAsiaTheme="minorEastAsia"/>
          <w:color w:val="000000" w:themeColor="text1"/>
          <w:sz w:val="24"/>
          <w:szCs w:val="24"/>
        </w:rPr>
        <w:t>that</w:t>
      </w:r>
      <w:r w:rsidR="00835684">
        <w:rPr>
          <w:rFonts w:eastAsiaTheme="minorEastAsia"/>
          <w:color w:val="000000" w:themeColor="text1"/>
          <w:sz w:val="24"/>
          <w:szCs w:val="24"/>
        </w:rPr>
        <w:t xml:space="preserve"> the</w:t>
      </w:r>
      <w:r w:rsidR="00625A61">
        <w:rPr>
          <w:rFonts w:eastAsiaTheme="minorEastAsia"/>
          <w:color w:val="000000" w:themeColor="text1"/>
          <w:sz w:val="24"/>
          <w:szCs w:val="24"/>
        </w:rPr>
        <w:t xml:space="preserve"> close</w:t>
      </w:r>
      <w:r w:rsidR="00835684">
        <w:rPr>
          <w:rFonts w:eastAsiaTheme="minorEastAsia"/>
          <w:color w:val="000000" w:themeColor="text1"/>
          <w:sz w:val="24"/>
          <w:szCs w:val="24"/>
        </w:rPr>
        <w:t xml:space="preserve"> match with the experiments is not a result of the artificial conversion from concentration to volume. </w:t>
      </w:r>
    </w:p>
    <w:p w14:paraId="58DA678C" w14:textId="19E3134D" w:rsidR="00835684" w:rsidRDefault="00835684" w:rsidP="00544833">
      <w:pPr>
        <w:jc w:val="both"/>
        <w:rPr>
          <w:rFonts w:eastAsiaTheme="minorEastAsia"/>
          <w:color w:val="000000" w:themeColor="text1"/>
          <w:sz w:val="24"/>
          <w:szCs w:val="24"/>
        </w:rPr>
      </w:pPr>
      <w:r>
        <w:rPr>
          <w:rFonts w:eastAsiaTheme="minorEastAsia"/>
          <w:color w:val="000000" w:themeColor="text1"/>
          <w:sz w:val="24"/>
          <w:szCs w:val="24"/>
        </w:rPr>
        <w:t xml:space="preserve">The main difference is in the </w:t>
      </w:r>
      <w:r w:rsidR="002F6CC8">
        <w:rPr>
          <w:rFonts w:eastAsiaTheme="minorEastAsia"/>
          <w:color w:val="000000" w:themeColor="text1"/>
          <w:sz w:val="24"/>
          <w:szCs w:val="24"/>
        </w:rPr>
        <w:t>single-phase</w:t>
      </w:r>
      <w:r>
        <w:rPr>
          <w:rFonts w:eastAsiaTheme="minorEastAsia"/>
          <w:color w:val="000000" w:themeColor="text1"/>
          <w:sz w:val="24"/>
          <w:szCs w:val="24"/>
        </w:rPr>
        <w:t xml:space="preserve"> regions, </w:t>
      </w:r>
      <w:r w:rsidR="00625A61">
        <w:rPr>
          <w:rFonts w:eastAsiaTheme="minorEastAsia"/>
          <w:color w:val="000000" w:themeColor="text1"/>
          <w:sz w:val="24"/>
          <w:szCs w:val="24"/>
        </w:rPr>
        <w:t>where</w:t>
      </w:r>
      <w:r>
        <w:rPr>
          <w:rFonts w:eastAsiaTheme="minorEastAsia"/>
          <w:color w:val="000000" w:themeColor="text1"/>
          <w:sz w:val="24"/>
          <w:szCs w:val="24"/>
        </w:rPr>
        <w:t xml:space="preserve"> the concentration evolves linearly with time</w:t>
      </w:r>
      <w:r w:rsidR="00F56B0B">
        <w:rPr>
          <w:rFonts w:eastAsiaTheme="minorEastAsia"/>
          <w:color w:val="000000" w:themeColor="text1"/>
          <w:sz w:val="24"/>
          <w:szCs w:val="24"/>
        </w:rPr>
        <w:t>,</w:t>
      </w:r>
      <w:r>
        <w:rPr>
          <w:rFonts w:eastAsiaTheme="minorEastAsia"/>
          <w:color w:val="000000" w:themeColor="text1"/>
          <w:sz w:val="24"/>
          <w:szCs w:val="24"/>
        </w:rPr>
        <w:t xml:space="preserve"> and the intensity shifts linearly.</w:t>
      </w:r>
      <w:r w:rsidR="00B67C4C">
        <w:rPr>
          <w:rFonts w:eastAsiaTheme="minorEastAsia"/>
          <w:color w:val="000000" w:themeColor="text1"/>
          <w:sz w:val="24"/>
          <w:szCs w:val="24"/>
        </w:rPr>
        <w:t xml:space="preserve"> There are several supplementary </w:t>
      </w:r>
      <w:r w:rsidR="003F4384">
        <w:rPr>
          <w:rFonts w:eastAsiaTheme="minorEastAsia"/>
          <w:color w:val="000000" w:themeColor="text1"/>
          <w:sz w:val="24"/>
          <w:szCs w:val="24"/>
        </w:rPr>
        <w:t xml:space="preserve">video </w:t>
      </w:r>
      <w:r w:rsidR="00B67C4C">
        <w:rPr>
          <w:rFonts w:eastAsiaTheme="minorEastAsia"/>
          <w:color w:val="000000" w:themeColor="text1"/>
          <w:sz w:val="24"/>
          <w:szCs w:val="24"/>
        </w:rPr>
        <w:t>file</w:t>
      </w:r>
      <w:r w:rsidR="003F4384">
        <w:rPr>
          <w:rFonts w:eastAsiaTheme="minorEastAsia"/>
          <w:color w:val="000000" w:themeColor="text1"/>
          <w:sz w:val="24"/>
          <w:szCs w:val="24"/>
        </w:rPr>
        <w:t>s</w:t>
      </w:r>
      <w:r w:rsidR="00B67C4C">
        <w:rPr>
          <w:rFonts w:eastAsiaTheme="minorEastAsia"/>
          <w:color w:val="000000" w:themeColor="text1"/>
          <w:sz w:val="24"/>
          <w:szCs w:val="24"/>
        </w:rPr>
        <w:t xml:space="preserve"> depicting this behavior in detail.</w:t>
      </w:r>
    </w:p>
    <w:p w14:paraId="3B5F8528" w14:textId="77777777" w:rsidR="0086621A" w:rsidRDefault="0086621A" w:rsidP="00544833">
      <w:pPr>
        <w:jc w:val="both"/>
        <w:rPr>
          <w:rFonts w:eastAsiaTheme="minorEastAsia"/>
          <w:color w:val="000000" w:themeColor="text1"/>
          <w:sz w:val="24"/>
          <w:szCs w:val="24"/>
        </w:rPr>
      </w:pPr>
    </w:p>
    <w:p w14:paraId="67E15130" w14:textId="43E698E4" w:rsidR="009B4D6A" w:rsidRPr="00C226FE" w:rsidRDefault="00E011CF" w:rsidP="00544833">
      <w:pPr>
        <w:jc w:val="both"/>
        <w:rPr>
          <w:b/>
          <w:color w:val="000000" w:themeColor="text1"/>
          <w:sz w:val="28"/>
          <w:szCs w:val="28"/>
        </w:rPr>
      </w:pPr>
      <w:r>
        <w:rPr>
          <w:b/>
          <w:color w:val="000000" w:themeColor="text1"/>
          <w:sz w:val="28"/>
          <w:szCs w:val="28"/>
        </w:rPr>
        <w:t>2.</w:t>
      </w:r>
      <w:r w:rsidR="0075293B">
        <w:rPr>
          <w:b/>
          <w:color w:val="000000" w:themeColor="text1"/>
          <w:sz w:val="28"/>
          <w:szCs w:val="28"/>
        </w:rPr>
        <w:t>5</w:t>
      </w:r>
      <w:r w:rsidR="0023417D">
        <w:rPr>
          <w:b/>
          <w:color w:val="000000" w:themeColor="text1"/>
          <w:sz w:val="28"/>
          <w:szCs w:val="28"/>
        </w:rPr>
        <w:t>.</w:t>
      </w:r>
      <w:r>
        <w:rPr>
          <w:b/>
          <w:color w:val="000000" w:themeColor="text1"/>
          <w:sz w:val="28"/>
          <w:szCs w:val="28"/>
        </w:rPr>
        <w:t xml:space="preserve"> </w:t>
      </w:r>
      <w:r w:rsidR="009B4D6A" w:rsidRPr="00C226FE">
        <w:rPr>
          <w:b/>
          <w:color w:val="000000" w:themeColor="text1"/>
          <w:sz w:val="28"/>
          <w:szCs w:val="28"/>
        </w:rPr>
        <w:t>Simulated operando XRD of a 1C</w:t>
      </w:r>
      <w:r w:rsidR="00AD226B">
        <w:rPr>
          <w:b/>
          <w:color w:val="000000" w:themeColor="text1"/>
          <w:sz w:val="28"/>
          <w:szCs w:val="28"/>
        </w:rPr>
        <w:t xml:space="preserve"> </w:t>
      </w:r>
      <w:proofErr w:type="gramStart"/>
      <w:r w:rsidR="00AD226B">
        <w:rPr>
          <w:b/>
          <w:color w:val="000000" w:themeColor="text1"/>
          <w:sz w:val="28"/>
          <w:szCs w:val="28"/>
        </w:rPr>
        <w:t>cycle</w:t>
      </w:r>
      <w:proofErr w:type="gramEnd"/>
    </w:p>
    <w:p w14:paraId="49F48B62" w14:textId="7EB371A5" w:rsidR="009B4D6A" w:rsidRPr="006B2F14" w:rsidRDefault="00DC775B" w:rsidP="00625A61">
      <w:pPr>
        <w:jc w:val="center"/>
        <w:rPr>
          <w:b/>
          <w:color w:val="000000" w:themeColor="text1"/>
          <w:sz w:val="24"/>
          <w:szCs w:val="24"/>
        </w:rPr>
      </w:pPr>
      <w:r>
        <w:rPr>
          <w:b/>
          <w:noProof/>
          <w:color w:val="000000" w:themeColor="text1"/>
          <w:sz w:val="24"/>
          <w:szCs w:val="24"/>
        </w:rPr>
        <w:drawing>
          <wp:inline distT="0" distB="0" distL="0" distR="0" wp14:anchorId="451BCCEA" wp14:editId="40C026F0">
            <wp:extent cx="5499100" cy="5194300"/>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100" cy="5194300"/>
                    </a:xfrm>
                    <a:prstGeom prst="rect">
                      <a:avLst/>
                    </a:prstGeom>
                  </pic:spPr>
                </pic:pic>
              </a:graphicData>
            </a:graphic>
          </wp:inline>
        </w:drawing>
      </w:r>
    </w:p>
    <w:p w14:paraId="45940C7D" w14:textId="228A7E48" w:rsidR="009B4D6A" w:rsidRPr="006B2F14" w:rsidRDefault="009B4D6A" w:rsidP="00544833">
      <w:pPr>
        <w:jc w:val="both"/>
        <w:rPr>
          <w:bCs/>
          <w:color w:val="000000" w:themeColor="text1"/>
          <w:sz w:val="24"/>
          <w:szCs w:val="24"/>
        </w:rPr>
      </w:pPr>
      <w:r w:rsidRPr="006B2F14">
        <w:rPr>
          <w:bCs/>
          <w:color w:val="000000" w:themeColor="text1"/>
          <w:sz w:val="24"/>
          <w:szCs w:val="24"/>
        </w:rPr>
        <w:t>Fig. S</w:t>
      </w:r>
      <w:r w:rsidR="00021545">
        <w:rPr>
          <w:bCs/>
          <w:color w:val="000000" w:themeColor="text1"/>
          <w:sz w:val="24"/>
          <w:szCs w:val="24"/>
        </w:rPr>
        <w:t>6</w:t>
      </w:r>
      <w:r w:rsidRPr="006B2F14">
        <w:rPr>
          <w:bCs/>
          <w:color w:val="000000" w:themeColor="text1"/>
          <w:sz w:val="24"/>
          <w:szCs w:val="24"/>
        </w:rPr>
        <w:t>: Simulated operando XRD of the particle ensemble studied in the main text for a 1C discharge at different compositions.</w:t>
      </w:r>
    </w:p>
    <w:p w14:paraId="621709A6" w14:textId="62EE49CA" w:rsidR="00AD226B" w:rsidRPr="006B2F14" w:rsidRDefault="009B4D6A" w:rsidP="00544833">
      <w:pPr>
        <w:jc w:val="both"/>
        <w:rPr>
          <w:rFonts w:eastAsiaTheme="minorEastAsia"/>
          <w:color w:val="000000" w:themeColor="text1"/>
          <w:sz w:val="24"/>
          <w:szCs w:val="24"/>
        </w:rPr>
      </w:pPr>
      <w:r w:rsidRPr="006B2F14">
        <w:rPr>
          <w:color w:val="000000" w:themeColor="text1"/>
          <w:sz w:val="24"/>
          <w:szCs w:val="24"/>
        </w:rPr>
        <w:t>To understand more in</w:t>
      </w:r>
      <w:r w:rsidR="00F56B0B">
        <w:rPr>
          <w:color w:val="000000" w:themeColor="text1"/>
          <w:sz w:val="24"/>
          <w:szCs w:val="24"/>
        </w:rPr>
        <w:t>-</w:t>
      </w:r>
      <w:r w:rsidRPr="006B2F14">
        <w:rPr>
          <w:color w:val="000000" w:themeColor="text1"/>
          <w:sz w:val="24"/>
          <w:szCs w:val="24"/>
        </w:rPr>
        <w:t xml:space="preserve">depth the collective behavior, the 1C </w:t>
      </w:r>
      <w:r w:rsidR="00AD226B">
        <w:rPr>
          <w:color w:val="000000" w:themeColor="text1"/>
          <w:sz w:val="24"/>
          <w:szCs w:val="24"/>
        </w:rPr>
        <w:t>cycle</w:t>
      </w:r>
      <w:r w:rsidRPr="006B2F14">
        <w:rPr>
          <w:color w:val="000000" w:themeColor="text1"/>
          <w:sz w:val="24"/>
          <w:szCs w:val="24"/>
        </w:rPr>
        <w:t xml:space="preserve"> behavior</w:t>
      </w:r>
      <w:r>
        <w:rPr>
          <w:color w:val="000000" w:themeColor="text1"/>
          <w:sz w:val="24"/>
          <w:szCs w:val="24"/>
        </w:rPr>
        <w:t xml:space="preserve"> </w:t>
      </w:r>
      <w:r w:rsidRPr="006B2F14">
        <w:rPr>
          <w:color w:val="000000" w:themeColor="text1"/>
          <w:sz w:val="24"/>
          <w:szCs w:val="24"/>
        </w:rPr>
        <w:t xml:space="preserve">was simulated </w:t>
      </w:r>
      <w:r>
        <w:rPr>
          <w:color w:val="000000" w:themeColor="text1"/>
          <w:sz w:val="24"/>
          <w:szCs w:val="24"/>
        </w:rPr>
        <w:t>using</w:t>
      </w:r>
      <w:r w:rsidRPr="006B2F14">
        <w:rPr>
          <w:color w:val="000000" w:themeColor="text1"/>
          <w:sz w:val="24"/>
          <w:szCs w:val="24"/>
        </w:rPr>
        <w:t xml:space="preserve"> the same particle set</w:t>
      </w:r>
      <w:r>
        <w:rPr>
          <w:color w:val="000000" w:themeColor="text1"/>
          <w:sz w:val="24"/>
          <w:szCs w:val="24"/>
        </w:rPr>
        <w:t xml:space="preserve"> show</w:t>
      </w:r>
      <w:r w:rsidR="00F56B0B">
        <w:rPr>
          <w:color w:val="000000" w:themeColor="text1"/>
          <w:sz w:val="24"/>
          <w:szCs w:val="24"/>
        </w:rPr>
        <w:t>n</w:t>
      </w:r>
      <w:r>
        <w:rPr>
          <w:color w:val="000000" w:themeColor="text1"/>
          <w:sz w:val="24"/>
          <w:szCs w:val="24"/>
        </w:rPr>
        <w:t xml:space="preserve"> in the main text and described in table </w:t>
      </w:r>
      <w:r w:rsidR="00CF3248">
        <w:rPr>
          <w:color w:val="000000" w:themeColor="text1"/>
          <w:sz w:val="24"/>
          <w:szCs w:val="24"/>
        </w:rPr>
        <w:t>T</w:t>
      </w:r>
      <w:r>
        <w:rPr>
          <w:color w:val="000000" w:themeColor="text1"/>
          <w:sz w:val="24"/>
          <w:szCs w:val="24"/>
        </w:rPr>
        <w:t>1</w:t>
      </w:r>
      <w:r w:rsidRPr="006B2F14">
        <w:rPr>
          <w:color w:val="000000" w:themeColor="text1"/>
          <w:sz w:val="24"/>
          <w:szCs w:val="24"/>
        </w:rPr>
        <w:t>. The results of the simulated operando XRD in figure S</w:t>
      </w:r>
      <w:r w:rsidR="00021545">
        <w:rPr>
          <w:color w:val="000000" w:themeColor="text1"/>
          <w:sz w:val="24"/>
          <w:szCs w:val="24"/>
        </w:rPr>
        <w:t>6</w:t>
      </w:r>
      <w:r w:rsidRPr="006B2F14">
        <w:rPr>
          <w:color w:val="000000" w:themeColor="text1"/>
          <w:sz w:val="24"/>
          <w:szCs w:val="24"/>
        </w:rPr>
        <w:t xml:space="preserve"> show how at higher discharge rates</w:t>
      </w:r>
      <w:r w:rsidR="00F56B0B">
        <w:rPr>
          <w:color w:val="000000" w:themeColor="text1"/>
          <w:sz w:val="24"/>
          <w:szCs w:val="24"/>
        </w:rPr>
        <w:t>,</w:t>
      </w:r>
      <w:r w:rsidRPr="006B2F14">
        <w:rPr>
          <w:color w:val="000000" w:themeColor="text1"/>
          <w:sz w:val="24"/>
          <w:szCs w:val="24"/>
        </w:rPr>
        <w:t xml:space="preserve"> the phase separation is </w:t>
      </w:r>
      <w:r w:rsidR="00BC7834">
        <w:rPr>
          <w:color w:val="000000" w:themeColor="text1"/>
          <w:sz w:val="24"/>
          <w:szCs w:val="24"/>
        </w:rPr>
        <w:t xml:space="preserve">more strongly </w:t>
      </w:r>
      <w:r w:rsidRPr="006B2F14">
        <w:rPr>
          <w:color w:val="000000" w:themeColor="text1"/>
          <w:sz w:val="24"/>
          <w:szCs w:val="24"/>
        </w:rPr>
        <w:t xml:space="preserve">suppressed even </w:t>
      </w:r>
      <w:r w:rsidR="00A55173">
        <w:rPr>
          <w:color w:val="000000" w:themeColor="text1"/>
          <w:sz w:val="24"/>
          <w:szCs w:val="24"/>
        </w:rPr>
        <w:t>during charge</w:t>
      </w:r>
      <w:r w:rsidR="005579E1">
        <w:rPr>
          <w:color w:val="000000" w:themeColor="text1"/>
          <w:sz w:val="24"/>
          <w:szCs w:val="24"/>
        </w:rPr>
        <w:t xml:space="preserve"> for LiMn</w:t>
      </w:r>
      <w:r w:rsidR="005579E1">
        <w:rPr>
          <w:color w:val="000000" w:themeColor="text1"/>
          <w:sz w:val="24"/>
          <w:szCs w:val="24"/>
          <w:vertAlign w:val="subscript"/>
        </w:rPr>
        <w:t>0.4</w:t>
      </w:r>
      <w:r w:rsidR="005579E1">
        <w:rPr>
          <w:color w:val="000000" w:themeColor="text1"/>
          <w:sz w:val="24"/>
          <w:szCs w:val="24"/>
        </w:rPr>
        <w:t>Fe</w:t>
      </w:r>
      <w:r w:rsidR="005579E1">
        <w:rPr>
          <w:color w:val="000000" w:themeColor="text1"/>
          <w:sz w:val="24"/>
          <w:szCs w:val="24"/>
          <w:vertAlign w:val="subscript"/>
        </w:rPr>
        <w:t>0.6</w:t>
      </w:r>
      <w:r w:rsidR="005579E1">
        <w:rPr>
          <w:color w:val="000000" w:themeColor="text1"/>
          <w:sz w:val="24"/>
          <w:szCs w:val="24"/>
        </w:rPr>
        <w:t>PO</w:t>
      </w:r>
      <w:r w:rsidR="005579E1">
        <w:rPr>
          <w:color w:val="000000" w:themeColor="text1"/>
          <w:sz w:val="24"/>
          <w:szCs w:val="24"/>
          <w:vertAlign w:val="subscript"/>
        </w:rPr>
        <w:t>4</w:t>
      </w:r>
      <w:r w:rsidR="00A55173">
        <w:rPr>
          <w:color w:val="000000" w:themeColor="text1"/>
          <w:sz w:val="24"/>
          <w:szCs w:val="24"/>
        </w:rPr>
        <w:t xml:space="preserve">. </w:t>
      </w:r>
      <w:r w:rsidRPr="006B2F14">
        <w:rPr>
          <w:color w:val="000000" w:themeColor="text1"/>
          <w:sz w:val="24"/>
          <w:szCs w:val="24"/>
        </w:rPr>
        <w:t>This can be explained considering the theory on the auto-inhibitory behavior of a collective particl</w:t>
      </w:r>
      <w:r w:rsidR="00AB0C77">
        <w:rPr>
          <w:color w:val="000000" w:themeColor="text1"/>
          <w:sz w:val="24"/>
          <w:szCs w:val="24"/>
        </w:rPr>
        <w:t>e ensemble</w:t>
      </w:r>
      <w:r w:rsidR="00F44E6A" w:rsidRPr="00F44E6A">
        <w:rPr>
          <w:rFonts w:ascii="Calibri" w:cs="Calibri"/>
          <w:color w:val="000000"/>
          <w:sz w:val="24"/>
          <w:vertAlign w:val="superscript"/>
          <w:lang w:val="en-GB"/>
        </w:rPr>
        <w:t>10</w:t>
      </w:r>
      <w:r w:rsidRPr="006B2F14">
        <w:rPr>
          <w:color w:val="000000" w:themeColor="text1"/>
          <w:sz w:val="24"/>
          <w:szCs w:val="24"/>
        </w:rPr>
        <w:t>. The exchange current density depend</w:t>
      </w:r>
      <w:r w:rsidR="00F56B0B">
        <w:rPr>
          <w:color w:val="000000" w:themeColor="text1"/>
          <w:sz w:val="24"/>
          <w:szCs w:val="24"/>
        </w:rPr>
        <w:t>e</w:t>
      </w:r>
      <w:r w:rsidRPr="006B2F14">
        <w:rPr>
          <w:color w:val="000000" w:themeColor="text1"/>
          <w:sz w:val="24"/>
          <w:szCs w:val="24"/>
        </w:rPr>
        <w:t>nce on concentration is</w:t>
      </w:r>
      <w:r w:rsidR="00F56B0B">
        <w:rPr>
          <w:color w:val="000000" w:themeColor="text1"/>
          <w:sz w:val="24"/>
          <w:szCs w:val="24"/>
        </w:rPr>
        <w:t>,</w:t>
      </w:r>
      <w:r w:rsidRPr="006B2F14">
        <w:rPr>
          <w:color w:val="000000" w:themeColor="text1"/>
          <w:sz w:val="24"/>
          <w:szCs w:val="24"/>
        </w:rPr>
        <w:t xml:space="preserve"> in fact</w:t>
      </w:r>
      <w:r w:rsidR="00F56B0B">
        <w:rPr>
          <w:color w:val="000000" w:themeColor="text1"/>
          <w:sz w:val="24"/>
          <w:szCs w:val="24"/>
        </w:rPr>
        <w:t>,</w:t>
      </w:r>
      <w:r w:rsidRPr="006B2F14">
        <w:rPr>
          <w:color w:val="000000" w:themeColor="text1"/>
          <w:sz w:val="24"/>
          <w:szCs w:val="24"/>
        </w:rPr>
        <w:t xml:space="preserve"> for both plateaus </w:t>
      </w:r>
      <w:proofErr w:type="gramStart"/>
      <w:r w:rsidRPr="006B2F14">
        <w:rPr>
          <w:color w:val="000000" w:themeColor="text1"/>
          <w:sz w:val="24"/>
          <w:szCs w:val="24"/>
        </w:rPr>
        <w:t>similar to</w:t>
      </w:r>
      <w:proofErr w:type="gramEnd"/>
      <w:r w:rsidRPr="006B2F14">
        <w:rPr>
          <w:color w:val="000000" w:themeColor="text1"/>
          <w:sz w:val="24"/>
          <w:szCs w:val="24"/>
        </w:rPr>
        <w:t xml:space="preserve"> the one of LFP so that, thanks to the intrinsic low enthalpic term</w:t>
      </w:r>
      <w:r w:rsidR="00F84F12">
        <w:rPr>
          <w:color w:val="000000" w:themeColor="text1"/>
          <w:sz w:val="24"/>
          <w:szCs w:val="24"/>
        </w:rPr>
        <w:t>,</w:t>
      </w:r>
      <w:r w:rsidRPr="006B2F14">
        <w:rPr>
          <w:color w:val="000000" w:themeColor="text1"/>
          <w:sz w:val="24"/>
          <w:szCs w:val="24"/>
        </w:rPr>
        <w:t xml:space="preserve"> the phase separation is already suppressed at relatively low rates for the case of </w:t>
      </w:r>
      <m:oMath>
        <m:r>
          <w:rPr>
            <w:rFonts w:ascii="Cambria Math" w:eastAsiaTheme="minorEastAsia" w:hAnsi="Cambria Math"/>
            <w:color w:val="000000" w:themeColor="text1"/>
            <w:sz w:val="24"/>
            <w:szCs w:val="24"/>
          </w:rPr>
          <m:t>y=0.4</m:t>
        </m:r>
      </m:oMath>
      <w:r w:rsidRPr="006B2F14">
        <w:rPr>
          <w:rFonts w:eastAsiaTheme="minorEastAsia"/>
          <w:color w:val="000000" w:themeColor="text1"/>
          <w:sz w:val="24"/>
          <w:szCs w:val="24"/>
        </w:rPr>
        <w:t xml:space="preserve">. </w:t>
      </w:r>
      <w:r w:rsidR="00AD226B">
        <w:rPr>
          <w:rFonts w:eastAsiaTheme="minorEastAsia"/>
          <w:color w:val="000000" w:themeColor="text1"/>
          <w:sz w:val="24"/>
          <w:szCs w:val="24"/>
        </w:rPr>
        <w:t xml:space="preserve">In the other compositions, the phase separation is still present due to the stronger effective mixing enthalpy of the corresponding plateaus. </w:t>
      </w:r>
    </w:p>
    <w:p w14:paraId="31053E63" w14:textId="6ACF2C6D" w:rsidR="00CF3248" w:rsidRDefault="00CF3248" w:rsidP="00544833">
      <w:pPr>
        <w:jc w:val="both"/>
      </w:pPr>
    </w:p>
    <w:p w14:paraId="2E3C6DEE" w14:textId="77777777" w:rsidR="00D022EB" w:rsidRDefault="00D022EB" w:rsidP="00544833">
      <w:pPr>
        <w:jc w:val="both"/>
      </w:pPr>
    </w:p>
    <w:p w14:paraId="7FA0B94E" w14:textId="50642DC3" w:rsidR="00AB0C77" w:rsidRPr="00C70D1B" w:rsidRDefault="00C70D1B" w:rsidP="00544833">
      <w:pPr>
        <w:jc w:val="both"/>
        <w:rPr>
          <w:b/>
          <w:bCs/>
          <w:sz w:val="32"/>
          <w:szCs w:val="32"/>
        </w:rPr>
      </w:pPr>
      <w:r>
        <w:rPr>
          <w:b/>
          <w:bCs/>
          <w:sz w:val="32"/>
          <w:szCs w:val="32"/>
        </w:rPr>
        <w:t xml:space="preserve">3. </w:t>
      </w:r>
      <w:r w:rsidR="00C226FE" w:rsidRPr="00C70D1B">
        <w:rPr>
          <w:b/>
          <w:bCs/>
          <w:sz w:val="32"/>
          <w:szCs w:val="32"/>
        </w:rPr>
        <w:t xml:space="preserve">Supplementary </w:t>
      </w:r>
      <w:r w:rsidR="00AB0C77" w:rsidRPr="00C70D1B">
        <w:rPr>
          <w:b/>
          <w:bCs/>
          <w:sz w:val="32"/>
          <w:szCs w:val="32"/>
        </w:rPr>
        <w:t xml:space="preserve">References </w:t>
      </w:r>
    </w:p>
    <w:p w14:paraId="3D142EF0" w14:textId="54F7D340" w:rsidR="00F44E6A" w:rsidRPr="00F44E6A" w:rsidRDefault="00F44E6A" w:rsidP="00544833">
      <w:pPr>
        <w:pStyle w:val="Bibliography"/>
        <w:jc w:val="both"/>
        <w:rPr>
          <w:rFonts w:ascii="Calibri" w:cs="Calibri"/>
          <w:lang w:val="en-GB"/>
        </w:rPr>
      </w:pPr>
      <w:r w:rsidRPr="00F44E6A">
        <w:rPr>
          <w:rFonts w:ascii="Calibri" w:cs="Calibri"/>
          <w:lang w:val="en-GB"/>
        </w:rPr>
        <w:t>(1)</w:t>
      </w:r>
      <w:r w:rsidRPr="00F44E6A">
        <w:rPr>
          <w:rFonts w:ascii="Calibri" w:cs="Calibri"/>
          <w:lang w:val="en-GB"/>
        </w:rPr>
        <w:tab/>
      </w:r>
      <w:proofErr w:type="spellStart"/>
      <w:r w:rsidRPr="00F44E6A">
        <w:rPr>
          <w:rFonts w:ascii="Calibri" w:cs="Calibri"/>
          <w:lang w:val="en-GB"/>
        </w:rPr>
        <w:t>Zelič</w:t>
      </w:r>
      <w:proofErr w:type="spellEnd"/>
      <w:r w:rsidRPr="00F44E6A">
        <w:rPr>
          <w:rFonts w:ascii="Calibri" w:cs="Calibri"/>
          <w:lang w:val="en-GB"/>
        </w:rPr>
        <w:t xml:space="preserve">, K.; Katrašnik, T. Thermodynamically Consistent Derivation of Chemical Potential of a Battery Solid Particle from the Regular Solution Theory Applied to LiFePO4. </w:t>
      </w:r>
      <w:r w:rsidRPr="00F44E6A">
        <w:rPr>
          <w:rFonts w:ascii="Calibri" w:cs="Calibri"/>
          <w:i/>
          <w:iCs/>
          <w:lang w:val="en-GB"/>
        </w:rPr>
        <w:t>Sci. Rep.</w:t>
      </w:r>
      <w:r w:rsidRPr="00F44E6A">
        <w:rPr>
          <w:rFonts w:ascii="Calibri" w:cs="Calibri"/>
          <w:lang w:val="en-GB"/>
        </w:rPr>
        <w:t xml:space="preserve"> </w:t>
      </w:r>
      <w:r w:rsidRPr="00F44E6A">
        <w:rPr>
          <w:rFonts w:ascii="Calibri" w:cs="Calibri"/>
          <w:b/>
          <w:bCs/>
          <w:lang w:val="en-GB"/>
        </w:rPr>
        <w:t>2019</w:t>
      </w:r>
      <w:r w:rsidRPr="00F44E6A">
        <w:rPr>
          <w:rFonts w:ascii="Calibri" w:cs="Calibri"/>
          <w:lang w:val="en-GB"/>
        </w:rPr>
        <w:t xml:space="preserve">, </w:t>
      </w:r>
      <w:r w:rsidRPr="00F44E6A">
        <w:rPr>
          <w:rFonts w:ascii="Calibri" w:cs="Calibri"/>
          <w:i/>
          <w:iCs/>
          <w:lang w:val="en-GB"/>
        </w:rPr>
        <w:t>9</w:t>
      </w:r>
      <w:r w:rsidRPr="00F44E6A">
        <w:rPr>
          <w:rFonts w:ascii="Calibri" w:cs="Calibri"/>
          <w:lang w:val="en-GB"/>
        </w:rPr>
        <w:t xml:space="preserve"> (1), 2123. https://doi.org/10.1038/s41598-019-38635-2.</w:t>
      </w:r>
    </w:p>
    <w:p w14:paraId="4A59727F" w14:textId="77777777" w:rsidR="00F44E6A" w:rsidRPr="00F44E6A" w:rsidRDefault="00F44E6A" w:rsidP="00544833">
      <w:pPr>
        <w:pStyle w:val="Bibliography"/>
        <w:jc w:val="both"/>
        <w:rPr>
          <w:rFonts w:ascii="Calibri" w:cs="Calibri"/>
          <w:lang w:val="en-GB"/>
        </w:rPr>
      </w:pPr>
      <w:r w:rsidRPr="00F44E6A">
        <w:rPr>
          <w:rFonts w:ascii="Calibri" w:cs="Calibri"/>
          <w:lang w:val="en-GB"/>
        </w:rPr>
        <w:t>(2)</w:t>
      </w:r>
      <w:r w:rsidRPr="00F44E6A">
        <w:rPr>
          <w:rFonts w:ascii="Calibri" w:cs="Calibri"/>
          <w:lang w:val="en-GB"/>
        </w:rPr>
        <w:tab/>
        <w:t xml:space="preserve">Cogswell, D. A.; Bazant, M. Z. Coherency Strain and the Kinetics of Phase Separation in LiFePO </w:t>
      </w:r>
      <w:r w:rsidRPr="00F44E6A">
        <w:rPr>
          <w:rFonts w:ascii="Calibri" w:cs="Calibri"/>
          <w:vertAlign w:val="subscript"/>
          <w:lang w:val="en-GB"/>
        </w:rPr>
        <w:t>4</w:t>
      </w:r>
      <w:r w:rsidRPr="00F44E6A">
        <w:rPr>
          <w:rFonts w:ascii="Calibri" w:cs="Calibri"/>
          <w:lang w:val="en-GB"/>
        </w:rPr>
        <w:t xml:space="preserve"> Nanoparticles. </w:t>
      </w:r>
      <w:r w:rsidRPr="00F44E6A">
        <w:rPr>
          <w:rFonts w:ascii="Calibri" w:cs="Calibri"/>
          <w:i/>
          <w:iCs/>
          <w:lang w:val="en-GB"/>
        </w:rPr>
        <w:t>ACS Nano</w:t>
      </w:r>
      <w:r w:rsidRPr="00F44E6A">
        <w:rPr>
          <w:rFonts w:ascii="Calibri" w:cs="Calibri"/>
          <w:lang w:val="en-GB"/>
        </w:rPr>
        <w:t xml:space="preserve"> </w:t>
      </w:r>
      <w:r w:rsidRPr="00F44E6A">
        <w:rPr>
          <w:rFonts w:ascii="Calibri" w:cs="Calibri"/>
          <w:b/>
          <w:bCs/>
          <w:lang w:val="en-GB"/>
        </w:rPr>
        <w:t>2012</w:t>
      </w:r>
      <w:r w:rsidRPr="00F44E6A">
        <w:rPr>
          <w:rFonts w:ascii="Calibri" w:cs="Calibri"/>
          <w:lang w:val="en-GB"/>
        </w:rPr>
        <w:t xml:space="preserve">, </w:t>
      </w:r>
      <w:r w:rsidRPr="00F44E6A">
        <w:rPr>
          <w:rFonts w:ascii="Calibri" w:cs="Calibri"/>
          <w:i/>
          <w:iCs/>
          <w:lang w:val="en-GB"/>
        </w:rPr>
        <w:t>6</w:t>
      </w:r>
      <w:r w:rsidRPr="00F44E6A">
        <w:rPr>
          <w:rFonts w:ascii="Calibri" w:cs="Calibri"/>
          <w:lang w:val="en-GB"/>
        </w:rPr>
        <w:t xml:space="preserve"> (3), 2215–2225. https://doi.org/10.1021/nn204177u.</w:t>
      </w:r>
    </w:p>
    <w:p w14:paraId="648A4CA6" w14:textId="77777777" w:rsidR="00F44E6A" w:rsidRPr="00F44E6A" w:rsidRDefault="00F44E6A" w:rsidP="00544833">
      <w:pPr>
        <w:pStyle w:val="Bibliography"/>
        <w:jc w:val="both"/>
        <w:rPr>
          <w:rFonts w:ascii="Calibri" w:cs="Calibri"/>
          <w:lang w:val="en-GB"/>
        </w:rPr>
      </w:pPr>
      <w:r w:rsidRPr="00F44E6A">
        <w:rPr>
          <w:rFonts w:ascii="Calibri" w:cs="Calibri"/>
          <w:lang w:val="en-GB"/>
        </w:rPr>
        <w:t>(3)</w:t>
      </w:r>
      <w:r w:rsidRPr="00F44E6A">
        <w:rPr>
          <w:rFonts w:ascii="Calibri" w:cs="Calibri"/>
          <w:lang w:val="en-GB"/>
        </w:rPr>
        <w:tab/>
        <w:t xml:space="preserve">Hörmann, N. G.; Groß, A. Phase Field Parameters for Battery Compounds from First-Principles Calculations. </w:t>
      </w:r>
      <w:r w:rsidRPr="00F44E6A">
        <w:rPr>
          <w:rFonts w:ascii="Calibri" w:cs="Calibri"/>
          <w:i/>
          <w:iCs/>
          <w:lang w:val="en-GB"/>
        </w:rPr>
        <w:t>Phys. Rev. Mater.</w:t>
      </w:r>
      <w:r w:rsidRPr="00F44E6A">
        <w:rPr>
          <w:rFonts w:ascii="Calibri" w:cs="Calibri"/>
          <w:lang w:val="en-GB"/>
        </w:rPr>
        <w:t xml:space="preserve"> </w:t>
      </w:r>
      <w:r w:rsidRPr="00F44E6A">
        <w:rPr>
          <w:rFonts w:ascii="Calibri" w:cs="Calibri"/>
          <w:b/>
          <w:bCs/>
          <w:lang w:val="en-GB"/>
        </w:rPr>
        <w:t>2019</w:t>
      </w:r>
      <w:r w:rsidRPr="00F44E6A">
        <w:rPr>
          <w:rFonts w:ascii="Calibri" w:cs="Calibri"/>
          <w:lang w:val="en-GB"/>
        </w:rPr>
        <w:t xml:space="preserve">, </w:t>
      </w:r>
      <w:r w:rsidRPr="00F44E6A">
        <w:rPr>
          <w:rFonts w:ascii="Calibri" w:cs="Calibri"/>
          <w:i/>
          <w:iCs/>
          <w:lang w:val="en-GB"/>
        </w:rPr>
        <w:t>3</w:t>
      </w:r>
      <w:r w:rsidRPr="00F44E6A">
        <w:rPr>
          <w:rFonts w:ascii="Calibri" w:cs="Calibri"/>
          <w:lang w:val="en-GB"/>
        </w:rPr>
        <w:t xml:space="preserve"> (5), 055401. https://doi.org/10.1103/PhysRevMaterials.3.055401.</w:t>
      </w:r>
    </w:p>
    <w:p w14:paraId="28AB6654" w14:textId="77777777" w:rsidR="00F44E6A" w:rsidRPr="00F44E6A" w:rsidRDefault="00F44E6A" w:rsidP="00544833">
      <w:pPr>
        <w:pStyle w:val="Bibliography"/>
        <w:jc w:val="both"/>
        <w:rPr>
          <w:rFonts w:ascii="Calibri" w:cs="Calibri"/>
          <w:lang w:val="en-GB"/>
        </w:rPr>
      </w:pPr>
      <w:r w:rsidRPr="00F44E6A">
        <w:rPr>
          <w:rFonts w:ascii="Calibri" w:cs="Calibri"/>
          <w:lang w:val="en-GB"/>
        </w:rPr>
        <w:t>(4)</w:t>
      </w:r>
      <w:r w:rsidRPr="00F44E6A">
        <w:rPr>
          <w:rFonts w:ascii="Calibri" w:cs="Calibri"/>
          <w:lang w:val="en-GB"/>
        </w:rPr>
        <w:tab/>
        <w:t xml:space="preserve">Cahn, J. W. On Spinodal Decomposition in Cubic Crystals. </w:t>
      </w:r>
      <w:r w:rsidRPr="00F44E6A">
        <w:rPr>
          <w:rFonts w:ascii="Calibri" w:cs="Calibri"/>
          <w:i/>
          <w:iCs/>
          <w:lang w:val="en-GB"/>
        </w:rPr>
        <w:t>Acta Metall.</w:t>
      </w:r>
      <w:r w:rsidRPr="00F44E6A">
        <w:rPr>
          <w:rFonts w:ascii="Calibri" w:cs="Calibri"/>
          <w:lang w:val="en-GB"/>
        </w:rPr>
        <w:t xml:space="preserve"> </w:t>
      </w:r>
      <w:r w:rsidRPr="00F44E6A">
        <w:rPr>
          <w:rFonts w:ascii="Calibri" w:cs="Calibri"/>
          <w:b/>
          <w:bCs/>
          <w:lang w:val="en-GB"/>
        </w:rPr>
        <w:t>1962</w:t>
      </w:r>
      <w:r w:rsidRPr="00F44E6A">
        <w:rPr>
          <w:rFonts w:ascii="Calibri" w:cs="Calibri"/>
          <w:lang w:val="en-GB"/>
        </w:rPr>
        <w:t xml:space="preserve">, </w:t>
      </w:r>
      <w:r w:rsidRPr="00F44E6A">
        <w:rPr>
          <w:rFonts w:ascii="Calibri" w:cs="Calibri"/>
          <w:i/>
          <w:iCs/>
          <w:lang w:val="en-GB"/>
        </w:rPr>
        <w:t>10</w:t>
      </w:r>
      <w:r w:rsidRPr="00F44E6A">
        <w:rPr>
          <w:rFonts w:ascii="Calibri" w:cs="Calibri"/>
          <w:lang w:val="en-GB"/>
        </w:rPr>
        <w:t xml:space="preserve"> (3), 179–183. https://doi.org/10.1016/0001-6160(62)90114-1.</w:t>
      </w:r>
    </w:p>
    <w:p w14:paraId="52817F2E" w14:textId="77777777" w:rsidR="00F44E6A" w:rsidRPr="00F44E6A" w:rsidRDefault="00F44E6A" w:rsidP="00544833">
      <w:pPr>
        <w:pStyle w:val="Bibliography"/>
        <w:jc w:val="both"/>
        <w:rPr>
          <w:rFonts w:ascii="Calibri" w:cs="Calibri"/>
          <w:lang w:val="en-GB"/>
        </w:rPr>
      </w:pPr>
      <w:r w:rsidRPr="00F44E6A">
        <w:rPr>
          <w:rFonts w:ascii="Calibri" w:cs="Calibri"/>
          <w:lang w:val="en-GB"/>
        </w:rPr>
        <w:t>(5)</w:t>
      </w:r>
      <w:r w:rsidRPr="00F44E6A">
        <w:rPr>
          <w:rFonts w:ascii="Calibri" w:cs="Calibri"/>
          <w:lang w:val="en-GB"/>
        </w:rPr>
        <w:tab/>
        <w:t xml:space="preserve">Bai, P.; Cogswell, D. A.; Bazant, M. Z. Suppression of Phase Separation in LiFePO </w:t>
      </w:r>
      <w:r w:rsidRPr="00F44E6A">
        <w:rPr>
          <w:rFonts w:ascii="Calibri" w:cs="Calibri"/>
          <w:vertAlign w:val="subscript"/>
          <w:lang w:val="en-GB"/>
        </w:rPr>
        <w:t>4</w:t>
      </w:r>
      <w:r w:rsidRPr="00F44E6A">
        <w:rPr>
          <w:rFonts w:ascii="Calibri" w:cs="Calibri"/>
          <w:lang w:val="en-GB"/>
        </w:rPr>
        <w:t xml:space="preserve"> Nanoparticles During Battery Discharge. </w:t>
      </w:r>
      <w:r w:rsidRPr="00F44E6A">
        <w:rPr>
          <w:rFonts w:ascii="Calibri" w:cs="Calibri"/>
          <w:i/>
          <w:iCs/>
          <w:lang w:val="en-GB"/>
        </w:rPr>
        <w:t>Nano Lett.</w:t>
      </w:r>
      <w:r w:rsidRPr="00F44E6A">
        <w:rPr>
          <w:rFonts w:ascii="Calibri" w:cs="Calibri"/>
          <w:lang w:val="en-GB"/>
        </w:rPr>
        <w:t xml:space="preserve"> </w:t>
      </w:r>
      <w:r w:rsidRPr="00F44E6A">
        <w:rPr>
          <w:rFonts w:ascii="Calibri" w:cs="Calibri"/>
          <w:b/>
          <w:bCs/>
          <w:lang w:val="en-GB"/>
        </w:rPr>
        <w:t>2011</w:t>
      </w:r>
      <w:r w:rsidRPr="00F44E6A">
        <w:rPr>
          <w:rFonts w:ascii="Calibri" w:cs="Calibri"/>
          <w:lang w:val="en-GB"/>
        </w:rPr>
        <w:t xml:space="preserve">, </w:t>
      </w:r>
      <w:r w:rsidRPr="00F44E6A">
        <w:rPr>
          <w:rFonts w:ascii="Calibri" w:cs="Calibri"/>
          <w:i/>
          <w:iCs/>
          <w:lang w:val="en-GB"/>
        </w:rPr>
        <w:t>11</w:t>
      </w:r>
      <w:r w:rsidRPr="00F44E6A">
        <w:rPr>
          <w:rFonts w:ascii="Calibri" w:cs="Calibri"/>
          <w:lang w:val="en-GB"/>
        </w:rPr>
        <w:t xml:space="preserve"> (11), 4890–4896. https://doi.org/10.1021/nl202764f.</w:t>
      </w:r>
    </w:p>
    <w:p w14:paraId="4CF8D94F" w14:textId="77777777" w:rsidR="00F44E6A" w:rsidRPr="00F44E6A" w:rsidRDefault="00F44E6A" w:rsidP="00544833">
      <w:pPr>
        <w:pStyle w:val="Bibliography"/>
        <w:jc w:val="both"/>
        <w:rPr>
          <w:rFonts w:ascii="Calibri" w:cs="Calibri"/>
          <w:lang w:val="en-GB"/>
        </w:rPr>
      </w:pPr>
      <w:r w:rsidRPr="00F44E6A">
        <w:rPr>
          <w:rFonts w:ascii="Calibri" w:cs="Calibri"/>
          <w:lang w:val="en-GB"/>
        </w:rPr>
        <w:t>(6)</w:t>
      </w:r>
      <w:r w:rsidRPr="00F44E6A">
        <w:rPr>
          <w:rFonts w:ascii="Calibri" w:cs="Calibri"/>
          <w:lang w:val="en-GB"/>
        </w:rPr>
        <w:tab/>
        <w:t xml:space="preserve">Yang, L.; Deng, W.; Xu, W.; Tian, Y.; Wang, A.; Wang, B.; Zou, G.; Hou, H.; Deng, W.; Ji, X. Olivine LiMn </w:t>
      </w:r>
      <w:r w:rsidRPr="00F44E6A">
        <w:rPr>
          <w:rFonts w:ascii="Calibri" w:cs="Calibri"/>
          <w:vertAlign w:val="subscript"/>
          <w:lang w:val="en-GB"/>
        </w:rPr>
        <w:t>x</w:t>
      </w:r>
      <w:r w:rsidRPr="00F44E6A">
        <w:rPr>
          <w:rFonts w:ascii="Calibri" w:cs="Calibri"/>
          <w:lang w:val="en-GB"/>
        </w:rPr>
        <w:t xml:space="preserve"> Fe </w:t>
      </w:r>
      <w:r w:rsidRPr="00F44E6A">
        <w:rPr>
          <w:rFonts w:ascii="Calibri" w:cs="Calibri"/>
          <w:vertAlign w:val="subscript"/>
          <w:lang w:val="en-GB"/>
        </w:rPr>
        <w:t>1−x</w:t>
      </w:r>
      <w:r w:rsidRPr="00F44E6A">
        <w:rPr>
          <w:rFonts w:ascii="Calibri" w:cs="Calibri"/>
          <w:lang w:val="en-GB"/>
        </w:rPr>
        <w:t xml:space="preserve"> PO </w:t>
      </w:r>
      <w:r w:rsidRPr="00F44E6A">
        <w:rPr>
          <w:rFonts w:ascii="Calibri" w:cs="Calibri"/>
          <w:vertAlign w:val="subscript"/>
          <w:lang w:val="en-GB"/>
        </w:rPr>
        <w:t>4</w:t>
      </w:r>
      <w:r w:rsidRPr="00F44E6A">
        <w:rPr>
          <w:rFonts w:ascii="Calibri" w:cs="Calibri"/>
          <w:lang w:val="en-GB"/>
        </w:rPr>
        <w:t xml:space="preserve"> Cathode Materials for Lithium Ion Batteries: Restricted Factors of Rate Performances. </w:t>
      </w:r>
      <w:r w:rsidRPr="00F44E6A">
        <w:rPr>
          <w:rFonts w:ascii="Calibri" w:cs="Calibri"/>
          <w:i/>
          <w:iCs/>
          <w:lang w:val="en-GB"/>
        </w:rPr>
        <w:t>J. Mater. Chem. A</w:t>
      </w:r>
      <w:r w:rsidRPr="00F44E6A">
        <w:rPr>
          <w:rFonts w:ascii="Calibri" w:cs="Calibri"/>
          <w:lang w:val="en-GB"/>
        </w:rPr>
        <w:t xml:space="preserve"> </w:t>
      </w:r>
      <w:r w:rsidRPr="00F44E6A">
        <w:rPr>
          <w:rFonts w:ascii="Calibri" w:cs="Calibri"/>
          <w:b/>
          <w:bCs/>
          <w:lang w:val="en-GB"/>
        </w:rPr>
        <w:t>2021</w:t>
      </w:r>
      <w:r w:rsidRPr="00F44E6A">
        <w:rPr>
          <w:rFonts w:ascii="Calibri" w:cs="Calibri"/>
          <w:lang w:val="en-GB"/>
        </w:rPr>
        <w:t xml:space="preserve">, </w:t>
      </w:r>
      <w:r w:rsidRPr="00F44E6A">
        <w:rPr>
          <w:rFonts w:ascii="Calibri" w:cs="Calibri"/>
          <w:i/>
          <w:iCs/>
          <w:lang w:val="en-GB"/>
        </w:rPr>
        <w:t>9</w:t>
      </w:r>
      <w:r w:rsidRPr="00F44E6A">
        <w:rPr>
          <w:rFonts w:ascii="Calibri" w:cs="Calibri"/>
          <w:lang w:val="en-GB"/>
        </w:rPr>
        <w:t xml:space="preserve"> (25), 14214–14232. https://doi.org/10.1039/D1TA01526E.</w:t>
      </w:r>
    </w:p>
    <w:p w14:paraId="01B57E20" w14:textId="77777777" w:rsidR="00F44E6A" w:rsidRPr="00F44E6A" w:rsidRDefault="00F44E6A" w:rsidP="00544833">
      <w:pPr>
        <w:pStyle w:val="Bibliography"/>
        <w:jc w:val="both"/>
        <w:rPr>
          <w:rFonts w:ascii="Calibri" w:cs="Calibri"/>
          <w:lang w:val="en-GB"/>
        </w:rPr>
      </w:pPr>
      <w:r w:rsidRPr="00F44E6A">
        <w:rPr>
          <w:rFonts w:ascii="Calibri" w:cs="Calibri"/>
          <w:lang w:val="en-GB"/>
        </w:rPr>
        <w:t>(7)</w:t>
      </w:r>
      <w:r w:rsidRPr="00F44E6A">
        <w:rPr>
          <w:rFonts w:ascii="Calibri" w:cs="Calibri"/>
          <w:lang w:val="en-GB"/>
        </w:rPr>
        <w:tab/>
        <w:t xml:space="preserve">Bai, P.; Bazant, M. Z. Charge Transfer Kinetics at the Solid–Solid Interface in Porous Electrodes. </w:t>
      </w:r>
      <w:r w:rsidRPr="00F44E6A">
        <w:rPr>
          <w:rFonts w:ascii="Calibri" w:cs="Calibri"/>
          <w:i/>
          <w:iCs/>
          <w:lang w:val="en-GB"/>
        </w:rPr>
        <w:t>Nat. Commun.</w:t>
      </w:r>
      <w:r w:rsidRPr="00F44E6A">
        <w:rPr>
          <w:rFonts w:ascii="Calibri" w:cs="Calibri"/>
          <w:lang w:val="en-GB"/>
        </w:rPr>
        <w:t xml:space="preserve"> </w:t>
      </w:r>
      <w:r w:rsidRPr="00F44E6A">
        <w:rPr>
          <w:rFonts w:ascii="Calibri" w:cs="Calibri"/>
          <w:b/>
          <w:bCs/>
          <w:lang w:val="en-GB"/>
        </w:rPr>
        <w:t>2014</w:t>
      </w:r>
      <w:r w:rsidRPr="00F44E6A">
        <w:rPr>
          <w:rFonts w:ascii="Calibri" w:cs="Calibri"/>
          <w:lang w:val="en-GB"/>
        </w:rPr>
        <w:t xml:space="preserve">, </w:t>
      </w:r>
      <w:r w:rsidRPr="00F44E6A">
        <w:rPr>
          <w:rFonts w:ascii="Calibri" w:cs="Calibri"/>
          <w:i/>
          <w:iCs/>
          <w:lang w:val="en-GB"/>
        </w:rPr>
        <w:t>5</w:t>
      </w:r>
      <w:r w:rsidRPr="00F44E6A">
        <w:rPr>
          <w:rFonts w:ascii="Calibri" w:cs="Calibri"/>
          <w:lang w:val="en-GB"/>
        </w:rPr>
        <w:t xml:space="preserve"> (1), 3585. https://doi.org/10.1038/ncomms4585.</w:t>
      </w:r>
    </w:p>
    <w:p w14:paraId="2AB43D9C" w14:textId="77777777" w:rsidR="00F44E6A" w:rsidRPr="00F44E6A" w:rsidRDefault="00F44E6A" w:rsidP="00544833">
      <w:pPr>
        <w:pStyle w:val="Bibliography"/>
        <w:jc w:val="both"/>
        <w:rPr>
          <w:rFonts w:ascii="Calibri" w:cs="Calibri"/>
          <w:lang w:val="en-GB"/>
        </w:rPr>
      </w:pPr>
      <w:r w:rsidRPr="00F44E6A">
        <w:rPr>
          <w:rFonts w:ascii="Calibri" w:cs="Calibri"/>
          <w:lang w:val="en-GB"/>
        </w:rPr>
        <w:t>(8)</w:t>
      </w:r>
      <w:r w:rsidRPr="00F44E6A">
        <w:rPr>
          <w:rFonts w:ascii="Calibri" w:cs="Calibri"/>
          <w:lang w:val="en-GB"/>
        </w:rPr>
        <w:tab/>
        <w:t xml:space="preserve">Lethole, N. L.; Ngoepe, P. E.; Chauke, H. R. First-Principles Study: Effect of Lithium and Sodium Intercalation in Transition Metal Phosphates, MPO4 (M: Mn, Fe, Co). </w:t>
      </w:r>
      <w:r w:rsidRPr="00F44E6A">
        <w:rPr>
          <w:rFonts w:ascii="Calibri" w:cs="Calibri"/>
          <w:i/>
          <w:iCs/>
          <w:lang w:val="en-GB"/>
        </w:rPr>
        <w:t>Comput. Condens. Matter</w:t>
      </w:r>
      <w:r w:rsidRPr="00F44E6A">
        <w:rPr>
          <w:rFonts w:ascii="Calibri" w:cs="Calibri"/>
          <w:lang w:val="en-GB"/>
        </w:rPr>
        <w:t xml:space="preserve"> </w:t>
      </w:r>
      <w:r w:rsidRPr="00F44E6A">
        <w:rPr>
          <w:rFonts w:ascii="Calibri" w:cs="Calibri"/>
          <w:b/>
          <w:bCs/>
          <w:lang w:val="en-GB"/>
        </w:rPr>
        <w:t>2020</w:t>
      </w:r>
      <w:r w:rsidRPr="00F44E6A">
        <w:rPr>
          <w:rFonts w:ascii="Calibri" w:cs="Calibri"/>
          <w:lang w:val="en-GB"/>
        </w:rPr>
        <w:t xml:space="preserve">, </w:t>
      </w:r>
      <w:r w:rsidRPr="00F44E6A">
        <w:rPr>
          <w:rFonts w:ascii="Calibri" w:cs="Calibri"/>
          <w:i/>
          <w:iCs/>
          <w:lang w:val="en-GB"/>
        </w:rPr>
        <w:t>22</w:t>
      </w:r>
      <w:r w:rsidRPr="00F44E6A">
        <w:rPr>
          <w:rFonts w:ascii="Calibri" w:cs="Calibri"/>
          <w:lang w:val="en-GB"/>
        </w:rPr>
        <w:t>, e00437. https://doi.org/10.1016/j.cocom.2019.e00437.</w:t>
      </w:r>
    </w:p>
    <w:p w14:paraId="5FAC550D" w14:textId="77777777" w:rsidR="00F44E6A" w:rsidRPr="00F44E6A" w:rsidRDefault="00F44E6A" w:rsidP="00544833">
      <w:pPr>
        <w:pStyle w:val="Bibliography"/>
        <w:jc w:val="both"/>
        <w:rPr>
          <w:rFonts w:ascii="Calibri" w:cs="Calibri"/>
          <w:lang w:val="en-GB"/>
        </w:rPr>
      </w:pPr>
      <w:r w:rsidRPr="00F44E6A">
        <w:rPr>
          <w:rFonts w:ascii="Calibri" w:cs="Calibri"/>
          <w:lang w:val="en-GB"/>
        </w:rPr>
        <w:t>(9)</w:t>
      </w:r>
      <w:r w:rsidRPr="00F44E6A">
        <w:rPr>
          <w:rFonts w:ascii="Calibri" w:cs="Calibri"/>
          <w:lang w:val="en-GB"/>
        </w:rPr>
        <w:tab/>
        <w:t xml:space="preserve">Bernardi, D. M.; Go, J.-Y. Analysis of Pulse and Relaxation Behavior in Lithium-Ion Batteries. </w:t>
      </w:r>
      <w:r w:rsidRPr="00F44E6A">
        <w:rPr>
          <w:rFonts w:ascii="Calibri" w:cs="Calibri"/>
          <w:i/>
          <w:iCs/>
          <w:lang w:val="en-GB"/>
        </w:rPr>
        <w:t>J. Power Sources</w:t>
      </w:r>
      <w:r w:rsidRPr="00F44E6A">
        <w:rPr>
          <w:rFonts w:ascii="Calibri" w:cs="Calibri"/>
          <w:lang w:val="en-GB"/>
        </w:rPr>
        <w:t xml:space="preserve"> </w:t>
      </w:r>
      <w:r w:rsidRPr="00F44E6A">
        <w:rPr>
          <w:rFonts w:ascii="Calibri" w:cs="Calibri"/>
          <w:b/>
          <w:bCs/>
          <w:lang w:val="en-GB"/>
        </w:rPr>
        <w:t>2011</w:t>
      </w:r>
      <w:r w:rsidRPr="00F44E6A">
        <w:rPr>
          <w:rFonts w:ascii="Calibri" w:cs="Calibri"/>
          <w:lang w:val="en-GB"/>
        </w:rPr>
        <w:t xml:space="preserve">, </w:t>
      </w:r>
      <w:r w:rsidRPr="00F44E6A">
        <w:rPr>
          <w:rFonts w:ascii="Calibri" w:cs="Calibri"/>
          <w:i/>
          <w:iCs/>
          <w:lang w:val="en-GB"/>
        </w:rPr>
        <w:t>196</w:t>
      </w:r>
      <w:r w:rsidRPr="00F44E6A">
        <w:rPr>
          <w:rFonts w:ascii="Calibri" w:cs="Calibri"/>
          <w:lang w:val="en-GB"/>
        </w:rPr>
        <w:t xml:space="preserve"> (1), 412–427. https://doi.org/10.1016/j.jpowsour.2010.06.107.</w:t>
      </w:r>
    </w:p>
    <w:p w14:paraId="7147BA39" w14:textId="77777777" w:rsidR="00F44E6A" w:rsidRPr="00F44E6A" w:rsidRDefault="00F44E6A" w:rsidP="00544833">
      <w:pPr>
        <w:pStyle w:val="Bibliography"/>
        <w:jc w:val="both"/>
        <w:rPr>
          <w:rFonts w:ascii="Calibri" w:cs="Calibri"/>
          <w:lang w:val="en-GB"/>
        </w:rPr>
      </w:pPr>
      <w:r w:rsidRPr="00F44E6A">
        <w:rPr>
          <w:rFonts w:ascii="Calibri" w:cs="Calibri"/>
          <w:lang w:val="en-GB"/>
        </w:rPr>
        <w:t>(10)</w:t>
      </w:r>
      <w:r w:rsidRPr="00F44E6A">
        <w:rPr>
          <w:rFonts w:ascii="Calibri" w:cs="Calibri"/>
          <w:lang w:val="en-GB"/>
        </w:rPr>
        <w:tab/>
        <w:t xml:space="preserve">Li, Y.; El Gabaly, F.; Ferguson, T. R.; Smith, R. B.; Bartelt, N. C.; Sugar, J. D.; Fenton, K. R.; Cogswell, D. A.; Kilcoyne, A. L. D.; Tyliszczak, T.; Bazant, M. Z.; Chueh, W. C. Current-Induced Transition from Particle-by-Particle to Concurrent Intercalation in Phase-Separating Battery Electrodes. </w:t>
      </w:r>
      <w:r w:rsidRPr="00F44E6A">
        <w:rPr>
          <w:rFonts w:ascii="Calibri" w:cs="Calibri"/>
          <w:i/>
          <w:iCs/>
          <w:lang w:val="en-GB"/>
        </w:rPr>
        <w:t>Nat. Mater.</w:t>
      </w:r>
      <w:r w:rsidRPr="00F44E6A">
        <w:rPr>
          <w:rFonts w:ascii="Calibri" w:cs="Calibri"/>
          <w:lang w:val="en-GB"/>
        </w:rPr>
        <w:t xml:space="preserve"> </w:t>
      </w:r>
      <w:r w:rsidRPr="00F44E6A">
        <w:rPr>
          <w:rFonts w:ascii="Calibri" w:cs="Calibri"/>
          <w:b/>
          <w:bCs/>
          <w:lang w:val="en-GB"/>
        </w:rPr>
        <w:t>2014</w:t>
      </w:r>
      <w:r w:rsidRPr="00F44E6A">
        <w:rPr>
          <w:rFonts w:ascii="Calibri" w:cs="Calibri"/>
          <w:lang w:val="en-GB"/>
        </w:rPr>
        <w:t xml:space="preserve">, </w:t>
      </w:r>
      <w:r w:rsidRPr="00F44E6A">
        <w:rPr>
          <w:rFonts w:ascii="Calibri" w:cs="Calibri"/>
          <w:i/>
          <w:iCs/>
          <w:lang w:val="en-GB"/>
        </w:rPr>
        <w:t>13</w:t>
      </w:r>
      <w:r w:rsidRPr="00F44E6A">
        <w:rPr>
          <w:rFonts w:ascii="Calibri" w:cs="Calibri"/>
          <w:lang w:val="en-GB"/>
        </w:rPr>
        <w:t xml:space="preserve"> (12), 1149–1156. https://doi.org/10.1038/nmat4084.</w:t>
      </w:r>
    </w:p>
    <w:p w14:paraId="6FD0398D" w14:textId="5E6E9FDD" w:rsidR="00AB0C77" w:rsidRDefault="00AB0C77" w:rsidP="00544833">
      <w:pPr>
        <w:jc w:val="both"/>
      </w:pPr>
    </w:p>
    <w:sectPr w:rsidR="00AB0C77" w:rsidSect="00544833">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507A2" w14:textId="77777777" w:rsidR="00D172D5" w:rsidRDefault="00D172D5" w:rsidP="00544833">
      <w:pPr>
        <w:spacing w:after="0" w:line="240" w:lineRule="auto"/>
      </w:pPr>
      <w:r>
        <w:separator/>
      </w:r>
    </w:p>
  </w:endnote>
  <w:endnote w:type="continuationSeparator" w:id="0">
    <w:p w14:paraId="2C9BFDB3" w14:textId="77777777" w:rsidR="00D172D5" w:rsidRDefault="00D172D5" w:rsidP="005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777238"/>
      <w:docPartObj>
        <w:docPartGallery w:val="Page Numbers (Bottom of Page)"/>
        <w:docPartUnique/>
      </w:docPartObj>
    </w:sdtPr>
    <w:sdtEndPr>
      <w:rPr>
        <w:noProof/>
      </w:rPr>
    </w:sdtEndPr>
    <w:sdtContent>
      <w:p w14:paraId="298F8B3A" w14:textId="30A4D549" w:rsidR="00544833" w:rsidRDefault="00544833">
        <w:pPr>
          <w:pStyle w:val="Footer"/>
          <w:jc w:val="right"/>
        </w:pPr>
        <w:r>
          <w:t>S</w:t>
        </w:r>
        <w:r>
          <w:fldChar w:fldCharType="begin"/>
        </w:r>
        <w:r>
          <w:instrText xml:space="preserve"> PAGE   \* MERGEFORMAT </w:instrText>
        </w:r>
        <w:r>
          <w:fldChar w:fldCharType="separate"/>
        </w:r>
        <w:r w:rsidR="00F56B0B">
          <w:rPr>
            <w:noProof/>
          </w:rPr>
          <w:t>12</w:t>
        </w:r>
        <w:r>
          <w:rPr>
            <w:noProof/>
          </w:rPr>
          <w:fldChar w:fldCharType="end"/>
        </w:r>
      </w:p>
    </w:sdtContent>
  </w:sdt>
  <w:p w14:paraId="562BF81B" w14:textId="77777777" w:rsidR="00544833" w:rsidRDefault="00544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76156" w14:textId="77777777" w:rsidR="00D172D5" w:rsidRDefault="00D172D5" w:rsidP="00544833">
      <w:pPr>
        <w:spacing w:after="0" w:line="240" w:lineRule="auto"/>
      </w:pPr>
      <w:r>
        <w:separator/>
      </w:r>
    </w:p>
  </w:footnote>
  <w:footnote w:type="continuationSeparator" w:id="0">
    <w:p w14:paraId="1886C845" w14:textId="77777777" w:rsidR="00D172D5" w:rsidRDefault="00D172D5" w:rsidP="00544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C310C"/>
    <w:multiLevelType w:val="hybridMultilevel"/>
    <w:tmpl w:val="BD20F864"/>
    <w:lvl w:ilvl="0" w:tplc="26D8B7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A63B3"/>
    <w:multiLevelType w:val="multilevel"/>
    <w:tmpl w:val="08090021"/>
    <w:styleLink w:val="Style1"/>
    <w:lvl w:ilvl="0">
      <w:start w:val="1"/>
      <w:numFmt w:val="lowerRoman"/>
      <w:lvlText w:val="%1"/>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30060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13405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F27173C"/>
    <w:multiLevelType w:val="multilevel"/>
    <w:tmpl w:val="08090021"/>
    <w:numStyleLink w:val="Style1"/>
  </w:abstractNum>
  <w:abstractNum w:abstractNumId="5" w15:restartNumberingAfterBreak="0">
    <w:nsid w:val="72D5252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93486032">
    <w:abstractNumId w:val="0"/>
  </w:num>
  <w:num w:numId="2" w16cid:durableId="255291937">
    <w:abstractNumId w:val="2"/>
  </w:num>
  <w:num w:numId="3" w16cid:durableId="1978488713">
    <w:abstractNumId w:val="4"/>
  </w:num>
  <w:num w:numId="4" w16cid:durableId="1545751855">
    <w:abstractNumId w:val="1"/>
  </w:num>
  <w:num w:numId="5" w16cid:durableId="1121222236">
    <w:abstractNumId w:val="5"/>
  </w:num>
  <w:num w:numId="6" w16cid:durableId="21060737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wNjWzBFKWpoYGJko6SsGpxcWZ+XkgBaa1AG1GzJYsAAAA"/>
  </w:docVars>
  <w:rsids>
    <w:rsidRoot w:val="009B4D6A"/>
    <w:rsid w:val="00012700"/>
    <w:rsid w:val="00021545"/>
    <w:rsid w:val="00036212"/>
    <w:rsid w:val="00082611"/>
    <w:rsid w:val="00083F11"/>
    <w:rsid w:val="000921BD"/>
    <w:rsid w:val="000C1EC7"/>
    <w:rsid w:val="000C4C20"/>
    <w:rsid w:val="000C5894"/>
    <w:rsid w:val="000E41A3"/>
    <w:rsid w:val="000F6A57"/>
    <w:rsid w:val="00106BDD"/>
    <w:rsid w:val="00130AC1"/>
    <w:rsid w:val="00135959"/>
    <w:rsid w:val="00143F65"/>
    <w:rsid w:val="001524C0"/>
    <w:rsid w:val="0017585A"/>
    <w:rsid w:val="001906E0"/>
    <w:rsid w:val="001B75BB"/>
    <w:rsid w:val="001F12D0"/>
    <w:rsid w:val="001F3F1E"/>
    <w:rsid w:val="00216012"/>
    <w:rsid w:val="0023417D"/>
    <w:rsid w:val="002469E4"/>
    <w:rsid w:val="00277F76"/>
    <w:rsid w:val="002F6CC8"/>
    <w:rsid w:val="0038451F"/>
    <w:rsid w:val="003A3B5C"/>
    <w:rsid w:val="003A6856"/>
    <w:rsid w:val="003F4384"/>
    <w:rsid w:val="004040F8"/>
    <w:rsid w:val="00427C00"/>
    <w:rsid w:val="00437D87"/>
    <w:rsid w:val="00462543"/>
    <w:rsid w:val="00471A51"/>
    <w:rsid w:val="00472602"/>
    <w:rsid w:val="004A1E60"/>
    <w:rsid w:val="004A418B"/>
    <w:rsid w:val="004C1996"/>
    <w:rsid w:val="004D7B17"/>
    <w:rsid w:val="004F5AB3"/>
    <w:rsid w:val="00517014"/>
    <w:rsid w:val="005170F9"/>
    <w:rsid w:val="00540A25"/>
    <w:rsid w:val="00544833"/>
    <w:rsid w:val="00554B64"/>
    <w:rsid w:val="005579E1"/>
    <w:rsid w:val="005915EB"/>
    <w:rsid w:val="0059772E"/>
    <w:rsid w:val="00613607"/>
    <w:rsid w:val="00623F8F"/>
    <w:rsid w:val="00625A61"/>
    <w:rsid w:val="00632A82"/>
    <w:rsid w:val="00634EEE"/>
    <w:rsid w:val="00657535"/>
    <w:rsid w:val="0066102D"/>
    <w:rsid w:val="006D462E"/>
    <w:rsid w:val="006E619B"/>
    <w:rsid w:val="00707824"/>
    <w:rsid w:val="0071340C"/>
    <w:rsid w:val="007147D6"/>
    <w:rsid w:val="00734BC8"/>
    <w:rsid w:val="007361AC"/>
    <w:rsid w:val="00743DDF"/>
    <w:rsid w:val="00747643"/>
    <w:rsid w:val="0075293B"/>
    <w:rsid w:val="007768CE"/>
    <w:rsid w:val="0079677C"/>
    <w:rsid w:val="007B1A5A"/>
    <w:rsid w:val="007B3344"/>
    <w:rsid w:val="007D436B"/>
    <w:rsid w:val="007D4A63"/>
    <w:rsid w:val="007E4B00"/>
    <w:rsid w:val="007F4A80"/>
    <w:rsid w:val="008014EE"/>
    <w:rsid w:val="00826CD9"/>
    <w:rsid w:val="00830462"/>
    <w:rsid w:val="00831974"/>
    <w:rsid w:val="008328CD"/>
    <w:rsid w:val="00833DDA"/>
    <w:rsid w:val="00835684"/>
    <w:rsid w:val="00850D6D"/>
    <w:rsid w:val="00861FAF"/>
    <w:rsid w:val="0086621A"/>
    <w:rsid w:val="0089560B"/>
    <w:rsid w:val="008A2551"/>
    <w:rsid w:val="008C29F7"/>
    <w:rsid w:val="008D7F58"/>
    <w:rsid w:val="008E64B9"/>
    <w:rsid w:val="008F13BF"/>
    <w:rsid w:val="00902B7F"/>
    <w:rsid w:val="0090458D"/>
    <w:rsid w:val="00904680"/>
    <w:rsid w:val="00921148"/>
    <w:rsid w:val="009437DD"/>
    <w:rsid w:val="00945E13"/>
    <w:rsid w:val="009568AC"/>
    <w:rsid w:val="00960963"/>
    <w:rsid w:val="00976BF2"/>
    <w:rsid w:val="00985063"/>
    <w:rsid w:val="009856D5"/>
    <w:rsid w:val="009B0E1C"/>
    <w:rsid w:val="009B4D6A"/>
    <w:rsid w:val="009C1E72"/>
    <w:rsid w:val="009C4657"/>
    <w:rsid w:val="009C7252"/>
    <w:rsid w:val="009F0C9A"/>
    <w:rsid w:val="00A20F24"/>
    <w:rsid w:val="00A2657A"/>
    <w:rsid w:val="00A35E6B"/>
    <w:rsid w:val="00A55173"/>
    <w:rsid w:val="00A5633B"/>
    <w:rsid w:val="00A6264E"/>
    <w:rsid w:val="00A74E7A"/>
    <w:rsid w:val="00AB0C77"/>
    <w:rsid w:val="00AD226B"/>
    <w:rsid w:val="00B67C4C"/>
    <w:rsid w:val="00B80727"/>
    <w:rsid w:val="00B90FFF"/>
    <w:rsid w:val="00BC7834"/>
    <w:rsid w:val="00BE34CD"/>
    <w:rsid w:val="00BE3A56"/>
    <w:rsid w:val="00C00C32"/>
    <w:rsid w:val="00C0637D"/>
    <w:rsid w:val="00C226FE"/>
    <w:rsid w:val="00C307CF"/>
    <w:rsid w:val="00C552F4"/>
    <w:rsid w:val="00C70D1B"/>
    <w:rsid w:val="00C978AB"/>
    <w:rsid w:val="00CA207D"/>
    <w:rsid w:val="00CB1B0B"/>
    <w:rsid w:val="00CC4D63"/>
    <w:rsid w:val="00CF3248"/>
    <w:rsid w:val="00D022EB"/>
    <w:rsid w:val="00D02DFD"/>
    <w:rsid w:val="00D172D5"/>
    <w:rsid w:val="00D34A88"/>
    <w:rsid w:val="00D419B8"/>
    <w:rsid w:val="00D7152F"/>
    <w:rsid w:val="00D74379"/>
    <w:rsid w:val="00D761C9"/>
    <w:rsid w:val="00D912C9"/>
    <w:rsid w:val="00DC598E"/>
    <w:rsid w:val="00DC775B"/>
    <w:rsid w:val="00DD3248"/>
    <w:rsid w:val="00DF51D3"/>
    <w:rsid w:val="00E011CF"/>
    <w:rsid w:val="00E12AC1"/>
    <w:rsid w:val="00E138AE"/>
    <w:rsid w:val="00E13A62"/>
    <w:rsid w:val="00E14469"/>
    <w:rsid w:val="00E50AB9"/>
    <w:rsid w:val="00E516B0"/>
    <w:rsid w:val="00E602F4"/>
    <w:rsid w:val="00E70B75"/>
    <w:rsid w:val="00E87464"/>
    <w:rsid w:val="00EB59BC"/>
    <w:rsid w:val="00EC12FC"/>
    <w:rsid w:val="00EC4655"/>
    <w:rsid w:val="00EF0024"/>
    <w:rsid w:val="00F046B4"/>
    <w:rsid w:val="00F13E95"/>
    <w:rsid w:val="00F32784"/>
    <w:rsid w:val="00F40CD6"/>
    <w:rsid w:val="00F44E6A"/>
    <w:rsid w:val="00F46F69"/>
    <w:rsid w:val="00F52CDF"/>
    <w:rsid w:val="00F56B0B"/>
    <w:rsid w:val="00F75D0E"/>
    <w:rsid w:val="00F84F12"/>
    <w:rsid w:val="00FA60DF"/>
    <w:rsid w:val="00FC12C5"/>
    <w:rsid w:val="00FF3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3ED9F"/>
  <w15:chartTrackingRefBased/>
  <w15:docId w15:val="{900C9252-4B7B-094C-89C0-A5EFCA12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D6A"/>
    <w:pPr>
      <w:spacing w:after="160" w:line="259" w:lineRule="auto"/>
    </w:pPr>
    <w:rPr>
      <w:sz w:val="22"/>
      <w:szCs w:val="22"/>
    </w:rPr>
  </w:style>
  <w:style w:type="paragraph" w:styleId="Heading1">
    <w:name w:val="heading 1"/>
    <w:basedOn w:val="Normal"/>
    <w:link w:val="Heading1Char"/>
    <w:uiPriority w:val="9"/>
    <w:qFormat/>
    <w:rsid w:val="009B4D6A"/>
    <w:pPr>
      <w:numPr>
        <w:numId w:val="5"/>
      </w:num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31974"/>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1974"/>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1974"/>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1974"/>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31974"/>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31974"/>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3197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197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D6A"/>
    <w:rPr>
      <w:rFonts w:ascii="Times New Roman" w:eastAsia="Times New Roman" w:hAnsi="Times New Roman" w:cs="Times New Roman"/>
      <w:b/>
      <w:bCs/>
      <w:kern w:val="36"/>
      <w:sz w:val="48"/>
      <w:szCs w:val="48"/>
      <w:lang w:val="en-US"/>
    </w:rPr>
  </w:style>
  <w:style w:type="character" w:styleId="PlaceholderText">
    <w:name w:val="Placeholder Text"/>
    <w:basedOn w:val="DefaultParagraphFont"/>
    <w:uiPriority w:val="99"/>
    <w:semiHidden/>
    <w:rsid w:val="009B4D6A"/>
    <w:rPr>
      <w:color w:val="808080"/>
    </w:rPr>
  </w:style>
  <w:style w:type="character" w:customStyle="1" w:styleId="title-text">
    <w:name w:val="title-text"/>
    <w:basedOn w:val="DefaultParagraphFont"/>
    <w:rsid w:val="009B4D6A"/>
  </w:style>
  <w:style w:type="character" w:styleId="Hyperlink">
    <w:name w:val="Hyperlink"/>
    <w:basedOn w:val="DefaultParagraphFont"/>
    <w:uiPriority w:val="99"/>
    <w:unhideWhenUsed/>
    <w:rsid w:val="009B4D6A"/>
    <w:rPr>
      <w:color w:val="0563C1" w:themeColor="hyperlink"/>
      <w:u w:val="single"/>
    </w:rPr>
  </w:style>
  <w:style w:type="paragraph" w:styleId="Caption">
    <w:name w:val="caption"/>
    <w:basedOn w:val="Normal"/>
    <w:next w:val="Normal"/>
    <w:uiPriority w:val="35"/>
    <w:unhideWhenUsed/>
    <w:qFormat/>
    <w:rsid w:val="009B4D6A"/>
    <w:pPr>
      <w:spacing w:after="200" w:line="240" w:lineRule="auto"/>
    </w:pPr>
    <w:rPr>
      <w:i/>
      <w:iCs/>
      <w:color w:val="44546A" w:themeColor="text2"/>
      <w:sz w:val="18"/>
      <w:szCs w:val="18"/>
    </w:rPr>
  </w:style>
  <w:style w:type="paragraph" w:styleId="NormalWeb">
    <w:name w:val="Normal (Web)"/>
    <w:basedOn w:val="Normal"/>
    <w:uiPriority w:val="99"/>
    <w:semiHidden/>
    <w:unhideWhenUsed/>
    <w:rsid w:val="009B4D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9B4D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4D6A"/>
    <w:rPr>
      <w:sz w:val="20"/>
      <w:szCs w:val="20"/>
      <w:lang w:val="en-US"/>
    </w:rPr>
  </w:style>
  <w:style w:type="character" w:styleId="FootnoteReference">
    <w:name w:val="footnote reference"/>
    <w:basedOn w:val="DefaultParagraphFont"/>
    <w:uiPriority w:val="99"/>
    <w:semiHidden/>
    <w:unhideWhenUsed/>
    <w:rsid w:val="009B4D6A"/>
    <w:rPr>
      <w:vertAlign w:val="superscript"/>
    </w:rPr>
  </w:style>
  <w:style w:type="paragraph" w:styleId="Bibliography">
    <w:name w:val="Bibliography"/>
    <w:basedOn w:val="Normal"/>
    <w:next w:val="Normal"/>
    <w:uiPriority w:val="37"/>
    <w:unhideWhenUsed/>
    <w:rsid w:val="009B4D6A"/>
    <w:pPr>
      <w:tabs>
        <w:tab w:val="left" w:pos="380"/>
        <w:tab w:val="left" w:pos="500"/>
      </w:tabs>
      <w:spacing w:after="0" w:line="240" w:lineRule="auto"/>
      <w:ind w:left="384" w:hanging="384"/>
    </w:pPr>
  </w:style>
  <w:style w:type="paragraph" w:styleId="ListParagraph">
    <w:name w:val="List Paragraph"/>
    <w:basedOn w:val="Normal"/>
    <w:uiPriority w:val="34"/>
    <w:qFormat/>
    <w:rsid w:val="009B4D6A"/>
    <w:pPr>
      <w:ind w:left="720"/>
      <w:contextualSpacing/>
    </w:pPr>
  </w:style>
  <w:style w:type="table" w:styleId="TableGrid">
    <w:name w:val="Table Grid"/>
    <w:basedOn w:val="TableNormal"/>
    <w:uiPriority w:val="39"/>
    <w:rsid w:val="009B4D6A"/>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4D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D6A"/>
    <w:rPr>
      <w:rFonts w:ascii="Segoe UI" w:hAnsi="Segoe UI" w:cs="Segoe UI"/>
      <w:sz w:val="18"/>
      <w:szCs w:val="18"/>
      <w:lang w:val="en-US"/>
    </w:rPr>
  </w:style>
  <w:style w:type="character" w:styleId="CommentReference">
    <w:name w:val="annotation reference"/>
    <w:basedOn w:val="DefaultParagraphFont"/>
    <w:uiPriority w:val="99"/>
    <w:semiHidden/>
    <w:unhideWhenUsed/>
    <w:rsid w:val="009B4D6A"/>
    <w:rPr>
      <w:sz w:val="16"/>
      <w:szCs w:val="16"/>
    </w:rPr>
  </w:style>
  <w:style w:type="paragraph" w:styleId="CommentText">
    <w:name w:val="annotation text"/>
    <w:basedOn w:val="Normal"/>
    <w:link w:val="CommentTextChar"/>
    <w:uiPriority w:val="99"/>
    <w:semiHidden/>
    <w:unhideWhenUsed/>
    <w:rsid w:val="009B4D6A"/>
    <w:pPr>
      <w:spacing w:line="240" w:lineRule="auto"/>
    </w:pPr>
    <w:rPr>
      <w:sz w:val="20"/>
      <w:szCs w:val="20"/>
    </w:rPr>
  </w:style>
  <w:style w:type="character" w:customStyle="1" w:styleId="CommentTextChar">
    <w:name w:val="Comment Text Char"/>
    <w:basedOn w:val="DefaultParagraphFont"/>
    <w:link w:val="CommentText"/>
    <w:uiPriority w:val="99"/>
    <w:semiHidden/>
    <w:rsid w:val="009B4D6A"/>
    <w:rPr>
      <w:sz w:val="20"/>
      <w:szCs w:val="20"/>
      <w:lang w:val="en-US"/>
    </w:rPr>
  </w:style>
  <w:style w:type="paragraph" w:styleId="CommentSubject">
    <w:name w:val="annotation subject"/>
    <w:basedOn w:val="CommentText"/>
    <w:next w:val="CommentText"/>
    <w:link w:val="CommentSubjectChar"/>
    <w:uiPriority w:val="99"/>
    <w:semiHidden/>
    <w:unhideWhenUsed/>
    <w:rsid w:val="009B4D6A"/>
    <w:rPr>
      <w:b/>
      <w:bCs/>
    </w:rPr>
  </w:style>
  <w:style w:type="character" w:customStyle="1" w:styleId="CommentSubjectChar">
    <w:name w:val="Comment Subject Char"/>
    <w:basedOn w:val="CommentTextChar"/>
    <w:link w:val="CommentSubject"/>
    <w:uiPriority w:val="99"/>
    <w:semiHidden/>
    <w:rsid w:val="009B4D6A"/>
    <w:rPr>
      <w:b/>
      <w:bCs/>
      <w:sz w:val="20"/>
      <w:szCs w:val="20"/>
      <w:lang w:val="en-US"/>
    </w:rPr>
  </w:style>
  <w:style w:type="paragraph" w:styleId="Revision">
    <w:name w:val="Revision"/>
    <w:hidden/>
    <w:uiPriority w:val="99"/>
    <w:semiHidden/>
    <w:rsid w:val="009B4D6A"/>
    <w:rPr>
      <w:sz w:val="22"/>
      <w:szCs w:val="22"/>
    </w:rPr>
  </w:style>
  <w:style w:type="character" w:styleId="FollowedHyperlink">
    <w:name w:val="FollowedHyperlink"/>
    <w:basedOn w:val="DefaultParagraphFont"/>
    <w:uiPriority w:val="99"/>
    <w:semiHidden/>
    <w:unhideWhenUsed/>
    <w:rsid w:val="009B4D6A"/>
    <w:rPr>
      <w:color w:val="954F72" w:themeColor="followedHyperlink"/>
      <w:u w:val="single"/>
    </w:rPr>
  </w:style>
  <w:style w:type="paragraph" w:styleId="Header">
    <w:name w:val="header"/>
    <w:basedOn w:val="Normal"/>
    <w:link w:val="HeaderChar"/>
    <w:uiPriority w:val="99"/>
    <w:unhideWhenUsed/>
    <w:rsid w:val="009B4D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D6A"/>
    <w:rPr>
      <w:sz w:val="22"/>
      <w:szCs w:val="22"/>
      <w:lang w:val="en-US"/>
    </w:rPr>
  </w:style>
  <w:style w:type="paragraph" w:styleId="Footer">
    <w:name w:val="footer"/>
    <w:basedOn w:val="Normal"/>
    <w:link w:val="FooterChar"/>
    <w:uiPriority w:val="99"/>
    <w:unhideWhenUsed/>
    <w:rsid w:val="009B4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D6A"/>
    <w:rPr>
      <w:sz w:val="22"/>
      <w:szCs w:val="22"/>
      <w:lang w:val="en-US"/>
    </w:rPr>
  </w:style>
  <w:style w:type="numbering" w:customStyle="1" w:styleId="Style1">
    <w:name w:val="Style1"/>
    <w:uiPriority w:val="99"/>
    <w:rsid w:val="00831974"/>
    <w:pPr>
      <w:numPr>
        <w:numId w:val="4"/>
      </w:numPr>
    </w:pPr>
  </w:style>
  <w:style w:type="character" w:customStyle="1" w:styleId="Heading2Char">
    <w:name w:val="Heading 2 Char"/>
    <w:basedOn w:val="DefaultParagraphFont"/>
    <w:link w:val="Heading2"/>
    <w:uiPriority w:val="9"/>
    <w:rsid w:val="00831974"/>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831974"/>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rsid w:val="00831974"/>
    <w:rPr>
      <w:rFonts w:asciiTheme="majorHAnsi" w:eastAsiaTheme="majorEastAsia" w:hAnsiTheme="majorHAnsi" w:cstheme="majorBidi"/>
      <w:i/>
      <w:iCs/>
      <w:color w:val="2F5496" w:themeColor="accent1" w:themeShade="BF"/>
      <w:sz w:val="22"/>
      <w:szCs w:val="22"/>
      <w:lang w:val="en-US"/>
    </w:rPr>
  </w:style>
  <w:style w:type="character" w:customStyle="1" w:styleId="Heading5Char">
    <w:name w:val="Heading 5 Char"/>
    <w:basedOn w:val="DefaultParagraphFont"/>
    <w:link w:val="Heading5"/>
    <w:uiPriority w:val="9"/>
    <w:semiHidden/>
    <w:rsid w:val="00831974"/>
    <w:rPr>
      <w:rFonts w:asciiTheme="majorHAnsi" w:eastAsiaTheme="majorEastAsia" w:hAnsiTheme="majorHAnsi" w:cstheme="majorBidi"/>
      <w:color w:val="2F5496" w:themeColor="accent1" w:themeShade="BF"/>
      <w:sz w:val="22"/>
      <w:szCs w:val="22"/>
      <w:lang w:val="en-US"/>
    </w:rPr>
  </w:style>
  <w:style w:type="character" w:customStyle="1" w:styleId="Heading6Char">
    <w:name w:val="Heading 6 Char"/>
    <w:basedOn w:val="DefaultParagraphFont"/>
    <w:link w:val="Heading6"/>
    <w:uiPriority w:val="9"/>
    <w:semiHidden/>
    <w:rsid w:val="00831974"/>
    <w:rPr>
      <w:rFonts w:asciiTheme="majorHAnsi" w:eastAsiaTheme="majorEastAsia" w:hAnsiTheme="majorHAnsi" w:cstheme="majorBidi"/>
      <w:color w:val="1F3763" w:themeColor="accent1" w:themeShade="7F"/>
      <w:sz w:val="22"/>
      <w:szCs w:val="22"/>
      <w:lang w:val="en-US"/>
    </w:rPr>
  </w:style>
  <w:style w:type="character" w:customStyle="1" w:styleId="Heading7Char">
    <w:name w:val="Heading 7 Char"/>
    <w:basedOn w:val="DefaultParagraphFont"/>
    <w:link w:val="Heading7"/>
    <w:uiPriority w:val="9"/>
    <w:semiHidden/>
    <w:rsid w:val="00831974"/>
    <w:rPr>
      <w:rFonts w:asciiTheme="majorHAnsi" w:eastAsiaTheme="majorEastAsia" w:hAnsiTheme="majorHAnsi" w:cstheme="majorBidi"/>
      <w:i/>
      <w:iCs/>
      <w:color w:val="1F3763" w:themeColor="accent1" w:themeShade="7F"/>
      <w:sz w:val="22"/>
      <w:szCs w:val="22"/>
      <w:lang w:val="en-US"/>
    </w:rPr>
  </w:style>
  <w:style w:type="character" w:customStyle="1" w:styleId="Heading8Char">
    <w:name w:val="Heading 8 Char"/>
    <w:basedOn w:val="DefaultParagraphFont"/>
    <w:link w:val="Heading8"/>
    <w:uiPriority w:val="9"/>
    <w:semiHidden/>
    <w:rsid w:val="0083197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31974"/>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12</Pages>
  <Words>2894</Words>
  <Characters>16501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Pierfrancesco Ombrini</dc:creator>
  <cp:keywords/>
  <dc:description/>
  <cp:lastModifiedBy>Pierfrancesco Ombrini</cp:lastModifiedBy>
  <cp:revision>161</cp:revision>
  <dcterms:created xsi:type="dcterms:W3CDTF">2023-02-14T16:11:00Z</dcterms:created>
  <dcterms:modified xsi:type="dcterms:W3CDTF">2023-03-13T14:32:00Z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id="0WBpscBj"/&gt;&lt;style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