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hint="eastAsia" w:ascii="Times New Roman" w:hAnsi="Times New Roman" w:cs="Times New Roman"/>
          <w:b/>
          <w:bCs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lang w:val="en-US" w:eastAsia="zh-CN"/>
        </w:rPr>
        <w:t>1</w:t>
      </w:r>
      <w:r>
        <w:rPr>
          <w:rFonts w:hint="eastAsia" w:ascii="Times New Roman" w:hAnsi="Times New Roman" w:cs="Times New Roman"/>
          <w:b/>
          <w:bCs/>
        </w:rPr>
        <w:t xml:space="preserve">. </w:t>
      </w:r>
      <w:r>
        <w:rPr>
          <w:rFonts w:hint="eastAsia" w:ascii="Times New Roman" w:hAnsi="Times New Roman" w:cs="Times New Roman"/>
        </w:rPr>
        <w:t>MOO</w:t>
      </w:r>
      <w:r>
        <w:rPr>
          <w:rFonts w:ascii="Times New Roman" w:hAnsi="Times New Roman" w:cs="Times New Roman"/>
        </w:rPr>
        <w:t xml:space="preserve"> solution search</w:t>
      </w:r>
      <w:r>
        <w:rPr>
          <w:rFonts w:hint="eastAsia" w:ascii="Times New Roman" w:hAnsi="Times New Roman" w:cs="Times New Roman"/>
        </w:rPr>
        <w:t xml:space="preserve"> for three structures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4"/>
        <w:gridCol w:w="1305"/>
        <w:gridCol w:w="1304"/>
        <w:gridCol w:w="1681"/>
        <w:gridCol w:w="19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984" w:type="dxa"/>
            <w:tcBorders>
              <w:top w:val="single" w:color="auto" w:sz="18" w:space="0"/>
              <w:left w:val="nil"/>
              <w:bottom w:val="single" w:color="auto" w:sz="18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single" w:color="auto" w:sz="18" w:space="0"/>
              <w:left w:val="nil"/>
              <w:bottom w:val="single" w:color="auto" w:sz="18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Structure</w:t>
            </w:r>
          </w:p>
        </w:tc>
        <w:tc>
          <w:tcPr>
            <w:tcW w:w="1304" w:type="dxa"/>
            <w:tcBorders>
              <w:top w:val="single" w:color="auto" w:sz="18" w:space="0"/>
              <w:left w:val="nil"/>
              <w:bottom w:val="single" w:color="auto" w:sz="18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Material</w:t>
            </w:r>
          </w:p>
        </w:tc>
        <w:tc>
          <w:tcPr>
            <w:tcW w:w="1681" w:type="dxa"/>
            <w:tcBorders>
              <w:top w:val="single" w:color="auto" w:sz="18" w:space="0"/>
              <w:left w:val="nil"/>
              <w:bottom w:val="single" w:color="auto" w:sz="18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Design variables</w:t>
            </w:r>
          </w:p>
        </w:tc>
        <w:tc>
          <w:tcPr>
            <w:tcW w:w="1963" w:type="dxa"/>
            <w:tcBorders>
              <w:top w:val="single" w:color="auto" w:sz="18" w:space="0"/>
              <w:left w:val="nil"/>
              <w:bottom w:val="single" w:color="auto" w:sz="18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Optimization objectives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84" w:type="dxa"/>
            <w:tcBorders>
              <w:top w:val="single" w:color="auto" w:sz="18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Model I</w:t>
            </w:r>
          </w:p>
        </w:tc>
        <w:tc>
          <w:tcPr>
            <w:tcW w:w="1305" w:type="dxa"/>
            <w:tcBorders>
              <w:top w:val="single" w:color="auto" w:sz="18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Cs/>
                <w:iCs/>
                <w:sz w:val="18"/>
                <w:szCs w:val="18"/>
              </w:rPr>
              <w:t>SF</w:t>
            </w:r>
          </w:p>
        </w:tc>
        <w:tc>
          <w:tcPr>
            <w:tcW w:w="1304" w:type="dxa"/>
            <w:tcBorders>
              <w:top w:val="single" w:color="auto" w:sz="18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Cs/>
                <w:iCs/>
                <w:sz w:val="18"/>
                <w:szCs w:val="18"/>
              </w:rPr>
              <w:t>Nacre</w:t>
            </w:r>
          </w:p>
        </w:tc>
        <w:tc>
          <w:tcPr>
            <w:tcW w:w="1681" w:type="dxa"/>
            <w:tcBorders>
              <w:top w:val="single" w:color="auto" w:sz="18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18"/>
                    <w:szCs w:val="18"/>
                  </w:rPr>
                  <m:t>(ρ ; φ ; κ ; ω)</m:t>
                </m:r>
              </m:oMath>
            </m:oMathPara>
          </w:p>
        </w:tc>
        <w:tc>
          <w:tcPr>
            <w:tcW w:w="1963" w:type="dxa"/>
            <w:tcBorders>
              <w:top w:val="single" w:color="auto" w:sz="18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m:oMathPara>
              <m:oMath>
                <m:acc>
                  <m:accPr>
                    <m:chr m:val="̃"/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  <w:sz w:val="18"/>
                        <w:szCs w:val="1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iCs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E</m:t>
                        </m: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iCs/>
                            <w:sz w:val="18"/>
                            <w:szCs w:val="18"/>
                          </w:rPr>
                        </m:ctrlP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c</m:t>
                        </m: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iCs/>
                            <w:sz w:val="18"/>
                            <w:szCs w:val="18"/>
                          </w:rPr>
                        </m:ctrlPr>
                      </m:sub>
                    </m:sSub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  <w:sz w:val="18"/>
                        <w:szCs w:val="18"/>
                      </w:rPr>
                    </m:ctrlPr>
                  </m:e>
                </m:acc>
                <m:r>
                  <m:rPr>
                    <m:sty m:val="bi"/>
                  </m:rPr>
                  <w:rPr>
                    <w:rFonts w:ascii="Cambria Math" w:hAnsi="Cambria Math" w:cs="Times New Roman"/>
                    <w:sz w:val="18"/>
                    <w:szCs w:val="18"/>
                  </w:rPr>
                  <m:t xml:space="preserve"> , </m:t>
                </m:r>
                <m:acc>
                  <m:accPr>
                    <m:chr m:val="̃"/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  <w:sz w:val="18"/>
                        <w:szCs w:val="1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iCs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σ</m:t>
                        </m: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iCs/>
                            <w:sz w:val="18"/>
                            <w:szCs w:val="18"/>
                          </w:rPr>
                        </m:ctrlP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c</m:t>
                        </m: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iCs/>
                            <w:sz w:val="18"/>
                            <w:szCs w:val="18"/>
                          </w:rPr>
                        </m:ctrlPr>
                      </m:sub>
                    </m:sSub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  <w:sz w:val="18"/>
                        <w:szCs w:val="18"/>
                      </w:rPr>
                    </m:ctrlPr>
                  </m:e>
                </m:acc>
                <m:r>
                  <m:rPr>
                    <m:sty m:val="bi"/>
                  </m:rPr>
                  <w:rPr>
                    <w:rFonts w:ascii="Cambria Math" w:hAnsi="Cambria Math" w:cs="Times New Roman"/>
                    <w:sz w:val="18"/>
                    <w:szCs w:val="18"/>
                  </w:rPr>
                  <m:t xml:space="preserve"> , </m:t>
                </m:r>
                <m:acc>
                  <m:accPr>
                    <m:chr m:val="̃"/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  <w:sz w:val="18"/>
                        <w:szCs w:val="1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iCs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J</m:t>
                        </m: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iCs/>
                            <w:sz w:val="18"/>
                            <w:szCs w:val="18"/>
                          </w:rPr>
                        </m:ctrlP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c</m:t>
                        </m: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iCs/>
                            <w:sz w:val="18"/>
                            <w:szCs w:val="18"/>
                          </w:rPr>
                        </m:ctrlPr>
                      </m:sub>
                    </m:sSub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  <w:sz w:val="18"/>
                        <w:szCs w:val="18"/>
                      </w:rPr>
                    </m:ctrlPr>
                  </m:e>
                </m:acc>
                <m:r>
                  <m:rPr>
                    <m:sty m:val="bi"/>
                  </m:rPr>
                  <w:rPr>
                    <w:rFonts w:ascii="Cambria Math" w:hAnsi="Cambria Math" w:cs="Times New Roman"/>
                    <w:sz w:val="18"/>
                    <w:szCs w:val="18"/>
                  </w:rPr>
                  <m:t xml:space="preserve"> ,tanδ</m:t>
                </m:r>
              </m:oMath>
            </m:oMathPara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Model II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Cs/>
                <w:iCs/>
                <w:sz w:val="18"/>
                <w:szCs w:val="18"/>
              </w:rPr>
              <w:t>SI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Cs/>
                <w:iCs/>
                <w:sz w:val="18"/>
                <w:szCs w:val="18"/>
              </w:rPr>
              <w:t>Nacre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18"/>
                    <w:szCs w:val="18"/>
                  </w:rPr>
                  <m:t>(ρ ; φ ; κ ; θ ; ω)</m:t>
                </m:r>
              </m:oMath>
            </m:oMathPara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m:oMathPara>
              <m:oMath>
                <m:acc>
                  <m:accPr>
                    <m:chr m:val="̃"/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  <w:sz w:val="18"/>
                        <w:szCs w:val="1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iCs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E</m:t>
                        </m: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iCs/>
                            <w:sz w:val="18"/>
                            <w:szCs w:val="18"/>
                          </w:rPr>
                        </m:ctrlP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c</m:t>
                        </m: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iCs/>
                            <w:sz w:val="18"/>
                            <w:szCs w:val="18"/>
                          </w:rPr>
                        </m:ctrlPr>
                      </m:sub>
                    </m:sSub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  <w:sz w:val="18"/>
                        <w:szCs w:val="18"/>
                      </w:rPr>
                    </m:ctrlPr>
                  </m:e>
                </m:acc>
                <m:r>
                  <m:rPr>
                    <m:sty m:val="bi"/>
                  </m:rPr>
                  <w:rPr>
                    <w:rFonts w:ascii="Cambria Math" w:hAnsi="Cambria Math" w:cs="Times New Roman"/>
                    <w:sz w:val="18"/>
                    <w:szCs w:val="18"/>
                  </w:rPr>
                  <m:t xml:space="preserve"> , </m:t>
                </m:r>
                <m:acc>
                  <m:accPr>
                    <m:chr m:val="̃"/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  <w:sz w:val="18"/>
                        <w:szCs w:val="1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iCs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σ</m:t>
                        </m: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iCs/>
                            <w:sz w:val="18"/>
                            <w:szCs w:val="18"/>
                          </w:rPr>
                        </m:ctrlP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c</m:t>
                        </m: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iCs/>
                            <w:sz w:val="18"/>
                            <w:szCs w:val="18"/>
                          </w:rPr>
                        </m:ctrlPr>
                      </m:sub>
                    </m:sSub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  <w:sz w:val="18"/>
                        <w:szCs w:val="18"/>
                      </w:rPr>
                    </m:ctrlPr>
                  </m:e>
                </m:acc>
                <m:r>
                  <m:rPr>
                    <m:sty m:val="bi"/>
                  </m:rPr>
                  <w:rPr>
                    <w:rFonts w:ascii="Cambria Math" w:hAnsi="Cambria Math" w:cs="Times New Roman"/>
                    <w:sz w:val="18"/>
                    <w:szCs w:val="18"/>
                  </w:rPr>
                  <m:t xml:space="preserve"> , </m:t>
                </m:r>
                <m:acc>
                  <m:accPr>
                    <m:chr m:val="̃"/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  <w:sz w:val="18"/>
                        <w:szCs w:val="1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iCs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J</m:t>
                        </m: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iCs/>
                            <w:sz w:val="18"/>
                            <w:szCs w:val="18"/>
                          </w:rPr>
                        </m:ctrlP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c</m:t>
                        </m: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iCs/>
                            <w:sz w:val="18"/>
                            <w:szCs w:val="18"/>
                          </w:rPr>
                        </m:ctrlPr>
                      </m:sub>
                    </m:sSub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  <w:sz w:val="18"/>
                        <w:szCs w:val="18"/>
                      </w:rPr>
                    </m:ctrlPr>
                  </m:e>
                </m:acc>
                <m:r>
                  <m:rPr>
                    <m:sty m:val="bi"/>
                  </m:rPr>
                  <w:rPr>
                    <w:rFonts w:ascii="Cambria Math" w:hAnsi="Cambria Math" w:cs="Times New Roman"/>
                    <w:sz w:val="18"/>
                    <w:szCs w:val="18"/>
                  </w:rPr>
                  <m:t xml:space="preserve"> ,tanδ</m:t>
                </m:r>
              </m:oMath>
            </m:oMathPara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84" w:type="dxa"/>
            <w:tcBorders>
              <w:top w:val="nil"/>
              <w:left w:val="nil"/>
              <w:bottom w:val="single" w:color="auto" w:sz="18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Model III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18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Cs/>
                <w:iCs/>
                <w:sz w:val="18"/>
                <w:szCs w:val="18"/>
              </w:rPr>
              <w:t>HSF</w:t>
            </w:r>
          </w:p>
        </w:tc>
        <w:tc>
          <w:tcPr>
            <w:tcW w:w="1304" w:type="dxa"/>
            <w:tcBorders>
              <w:top w:val="nil"/>
              <w:left w:val="nil"/>
              <w:bottom w:val="single" w:color="auto" w:sz="18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Cs/>
                <w:iCs/>
                <w:sz w:val="18"/>
                <w:szCs w:val="18"/>
              </w:rPr>
              <w:t>Nacre</w:t>
            </w:r>
          </w:p>
        </w:tc>
        <w:tc>
          <w:tcPr>
            <w:tcW w:w="1681" w:type="dxa"/>
            <w:tcBorders>
              <w:top w:val="nil"/>
              <w:left w:val="nil"/>
              <w:bottom w:val="single" w:color="auto" w:sz="18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18"/>
                    <w:szCs w:val="18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ρ</m:t>
                    </m: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  <w:sz w:val="18"/>
                        <w:szCs w:val="18"/>
                      </w:rPr>
                    </m:ctrlP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0</m:t>
                    </m: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  <w:sz w:val="18"/>
                        <w:szCs w:val="18"/>
                      </w:rPr>
                    </m:ctrlP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18"/>
                    <w:szCs w:val="18"/>
                  </w:rPr>
                  <m:t xml:space="preserve"> ; ϕ ; κ ; ω)</m:t>
                </m:r>
              </m:oMath>
            </m:oMathPara>
          </w:p>
        </w:tc>
        <w:tc>
          <w:tcPr>
            <w:tcW w:w="1963" w:type="dxa"/>
            <w:tcBorders>
              <w:top w:val="nil"/>
              <w:left w:val="nil"/>
              <w:bottom w:val="single" w:color="auto" w:sz="18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m:oMathPara>
              <m:oMath>
                <m:acc>
                  <m:accPr>
                    <m:chr m:val="̃"/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  <w:sz w:val="18"/>
                        <w:szCs w:val="1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iCs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E</m:t>
                        </m: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iCs/>
                            <w:sz w:val="18"/>
                            <w:szCs w:val="18"/>
                          </w:rPr>
                        </m:ctrlP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cN</m:t>
                        </m: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iCs/>
                            <w:sz w:val="18"/>
                            <w:szCs w:val="18"/>
                          </w:rPr>
                        </m:ctrlPr>
                      </m:sub>
                    </m:sSub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  <w:sz w:val="18"/>
                        <w:szCs w:val="18"/>
                      </w:rPr>
                    </m:ctrlPr>
                  </m:e>
                </m:acc>
                <m:r>
                  <m:rPr>
                    <m:sty m:val="bi"/>
                  </m:rPr>
                  <w:rPr>
                    <w:rFonts w:ascii="Cambria Math" w:hAnsi="Cambria Math" w:cs="Times New Roman"/>
                    <w:sz w:val="18"/>
                    <w:szCs w:val="18"/>
                  </w:rPr>
                  <m:t xml:space="preserve"> , </m:t>
                </m:r>
                <m:acc>
                  <m:accPr>
                    <m:chr m:val="̃"/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  <w:sz w:val="18"/>
                        <w:szCs w:val="1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iCs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σ</m:t>
                        </m: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iCs/>
                            <w:sz w:val="18"/>
                            <w:szCs w:val="18"/>
                          </w:rPr>
                        </m:ctrlP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cN</m:t>
                        </m: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iCs/>
                            <w:sz w:val="18"/>
                            <w:szCs w:val="18"/>
                          </w:rPr>
                        </m:ctrlPr>
                      </m:sub>
                    </m:sSub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  <w:sz w:val="18"/>
                        <w:szCs w:val="18"/>
                      </w:rPr>
                    </m:ctrlPr>
                  </m:e>
                </m:acc>
                <m:r>
                  <m:rPr>
                    <m:sty m:val="bi"/>
                  </m:rPr>
                  <w:rPr>
                    <w:rFonts w:ascii="Cambria Math" w:hAnsi="Cambria Math" w:cs="Times New Roman"/>
                    <w:sz w:val="18"/>
                    <w:szCs w:val="18"/>
                  </w:rPr>
                  <m:t xml:space="preserve"> , </m:t>
                </m:r>
                <m:acc>
                  <m:accPr>
                    <m:chr m:val="̃"/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  <w:sz w:val="18"/>
                        <w:szCs w:val="1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iCs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J</m:t>
                        </m: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iCs/>
                            <w:sz w:val="18"/>
                            <w:szCs w:val="18"/>
                          </w:rPr>
                        </m:ctrlP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cN</m:t>
                        </m: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iCs/>
                            <w:sz w:val="18"/>
                            <w:szCs w:val="18"/>
                          </w:rPr>
                        </m:ctrlPr>
                      </m:sub>
                    </m:sSub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  <w:sz w:val="18"/>
                        <w:szCs w:val="18"/>
                      </w:rPr>
                    </m:ctrlPr>
                  </m:e>
                </m:acc>
                <m:r>
                  <m:rPr>
                    <m:sty m:val="bi"/>
                  </m:rPr>
                  <w:rPr>
                    <w:rFonts w:ascii="Cambria Math" w:hAnsi="Cambria Math" w:cs="Times New Roman"/>
                    <w:sz w:val="18"/>
                    <w:szCs w:val="18"/>
                  </w:rPr>
                  <m:t xml:space="preserve"> ,tanδ</m:t>
                </m:r>
              </m:oMath>
            </m:oMathPara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lnNumType w:countBy="0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zYjc4ZjVmZjBlYzdlZjdmMmJjNmIwNjg2NDhhZDkifQ=="/>
  </w:docVars>
  <w:rsids>
    <w:rsidRoot w:val="415F75B6"/>
    <w:rsid w:val="0C6831D4"/>
    <w:rsid w:val="1C175623"/>
    <w:rsid w:val="1E892B15"/>
    <w:rsid w:val="21A00F9B"/>
    <w:rsid w:val="32462C87"/>
    <w:rsid w:val="3E734A16"/>
    <w:rsid w:val="415F75B6"/>
    <w:rsid w:val="5D0E7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Ascii" w:hAnsiTheme="minorAscii" w:eastAsiaTheme="minorAscii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145</Words>
  <Characters>258</Characters>
  <Lines>0</Lines>
  <Paragraphs>0</Paragraphs>
  <TotalTime>4</TotalTime>
  <ScaleCrop>false</ScaleCrop>
  <LinksUpToDate>false</LinksUpToDate>
  <CharactersWithSpaces>305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2023-03-11T08:12:00Z</dcterms:created>
  <dc:creator>董博</dc:creator>
  <cp:lastModifiedBy>董博</cp:lastModifiedBy>
  <dcterms:modified xsi:type="dcterms:W3CDTF">2023-03-14T03:54:13Z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456E704D1D5B442781915747790B5093</vt:lpwstr>
  </property>
</Properties>
</file>