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964DC" w14:textId="77777777" w:rsidR="00D76E67" w:rsidRDefault="00D76E67" w:rsidP="00B26715">
      <w:pPr>
        <w:keepNext/>
        <w:rPr>
          <w:rFonts w:ascii="Arial" w:hAnsi="Arial" w:cs="Arial"/>
        </w:rPr>
      </w:pPr>
    </w:p>
    <w:p w14:paraId="0F088223" w14:textId="34631EAE" w:rsidR="00B26715" w:rsidRPr="00267CCB" w:rsidRDefault="00D76E67" w:rsidP="00B26715">
      <w:pPr>
        <w:keepNext/>
        <w:rPr>
          <w:rFonts w:ascii="Arial" w:hAnsi="Arial" w:cs="Arial"/>
        </w:rPr>
      </w:pPr>
      <w:r>
        <w:rPr>
          <w:rFonts w:ascii="Arial" w:hAnsi="Arial" w:cs="Arial"/>
          <w:noProof/>
          <w:lang w:eastAsia="sv-SE"/>
        </w:rPr>
        <w:drawing>
          <wp:inline distT="0" distB="0" distL="0" distR="0" wp14:anchorId="599CC8A2" wp14:editId="6917A6C3">
            <wp:extent cx="5731510" cy="69253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2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93EA2" w14:textId="65C4594C" w:rsidR="009E22DA" w:rsidRPr="00267CCB" w:rsidRDefault="00DD17F0" w:rsidP="00E46521">
      <w:pPr>
        <w:pStyle w:val="Caption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Figure 3</w:t>
      </w:r>
      <w:bookmarkStart w:id="0" w:name="_GoBack"/>
      <w:bookmarkEnd w:id="0"/>
      <w:r w:rsidR="00BA5E38" w:rsidRPr="00267CCB">
        <w:rPr>
          <w:rFonts w:ascii="Arial" w:hAnsi="Arial" w:cs="Arial"/>
          <w:lang w:val="en-US"/>
        </w:rPr>
        <w:t>.</w:t>
      </w:r>
      <w:r w:rsidR="00B26715" w:rsidRPr="00267CCB">
        <w:rPr>
          <w:rFonts w:ascii="Arial" w:hAnsi="Arial" w:cs="Arial"/>
          <w:lang w:val="en-US"/>
        </w:rPr>
        <w:t xml:space="preserve"> </w:t>
      </w:r>
      <w:r w:rsidR="00E46521" w:rsidRPr="00E46521">
        <w:rPr>
          <w:rFonts w:ascii="Arial" w:hAnsi="Arial" w:cs="Arial"/>
          <w:lang w:val="en-US"/>
        </w:rPr>
        <w:t xml:space="preserve">Type of breast surgery (breast conserving surgery and mastectomy). A/C) Area under the receiver operating characteristics curve (AUC) visualizing the discriminatory performance of noninvasive lymph node staging (NILS) model for the estimation of axillary disease (N+). B/D) Hosmer-Lemeshow calibration plot of observed proportion N+ versus mean predicted probability of N+ for each decile of the predictions. Locally weighted scatterplot smoothing (LOWESS), the dotted line, was used to capture the calibration performance for low probabilities of N+, i.e. within the red box. </w:t>
      </w:r>
    </w:p>
    <w:sectPr w:rsidR="009E22DA" w:rsidRPr="00267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D278F" w14:textId="77777777" w:rsidR="003712C0" w:rsidRDefault="003712C0" w:rsidP="00B26715">
      <w:pPr>
        <w:spacing w:after="0" w:line="240" w:lineRule="auto"/>
      </w:pPr>
      <w:r>
        <w:separator/>
      </w:r>
    </w:p>
  </w:endnote>
  <w:endnote w:type="continuationSeparator" w:id="0">
    <w:p w14:paraId="1480D2F6" w14:textId="77777777" w:rsidR="003712C0" w:rsidRDefault="003712C0" w:rsidP="00B2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805BC" w14:textId="77777777" w:rsidR="003712C0" w:rsidRDefault="003712C0" w:rsidP="00B26715">
      <w:pPr>
        <w:spacing w:after="0" w:line="240" w:lineRule="auto"/>
      </w:pPr>
      <w:r>
        <w:separator/>
      </w:r>
    </w:p>
  </w:footnote>
  <w:footnote w:type="continuationSeparator" w:id="0">
    <w:p w14:paraId="25CA52A6" w14:textId="77777777" w:rsidR="003712C0" w:rsidRDefault="003712C0" w:rsidP="00B26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732F3"/>
    <w:multiLevelType w:val="hybridMultilevel"/>
    <w:tmpl w:val="A20C33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0315E"/>
    <w:multiLevelType w:val="hybridMultilevel"/>
    <w:tmpl w:val="2A545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D0"/>
    <w:rsid w:val="00084F26"/>
    <w:rsid w:val="00100CBF"/>
    <w:rsid w:val="00206240"/>
    <w:rsid w:val="00267CCB"/>
    <w:rsid w:val="003712C0"/>
    <w:rsid w:val="00471617"/>
    <w:rsid w:val="00493AD0"/>
    <w:rsid w:val="00494830"/>
    <w:rsid w:val="004962B2"/>
    <w:rsid w:val="00560F1D"/>
    <w:rsid w:val="00660A6C"/>
    <w:rsid w:val="007C3701"/>
    <w:rsid w:val="007E15D5"/>
    <w:rsid w:val="009152C8"/>
    <w:rsid w:val="0096630C"/>
    <w:rsid w:val="009B3DDB"/>
    <w:rsid w:val="009E22DA"/>
    <w:rsid w:val="00A37A8C"/>
    <w:rsid w:val="00B12AE3"/>
    <w:rsid w:val="00B13C15"/>
    <w:rsid w:val="00B26715"/>
    <w:rsid w:val="00BA5E38"/>
    <w:rsid w:val="00CC4C4B"/>
    <w:rsid w:val="00CF7D09"/>
    <w:rsid w:val="00D76E67"/>
    <w:rsid w:val="00DD17F0"/>
    <w:rsid w:val="00DF0175"/>
    <w:rsid w:val="00E46521"/>
    <w:rsid w:val="00E5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AF49"/>
  <w15:chartTrackingRefBased/>
  <w15:docId w15:val="{2BB2CCCD-4C3E-4F04-B6C4-CBE470E1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2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F1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E22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715"/>
  </w:style>
  <w:style w:type="paragraph" w:styleId="Footer">
    <w:name w:val="footer"/>
    <w:basedOn w:val="Normal"/>
    <w:link w:val="FooterChar"/>
    <w:uiPriority w:val="99"/>
    <w:unhideWhenUsed/>
    <w:rsid w:val="00B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715"/>
  </w:style>
  <w:style w:type="paragraph" w:styleId="Caption">
    <w:name w:val="caption"/>
    <w:basedOn w:val="Normal"/>
    <w:next w:val="Normal"/>
    <w:uiPriority w:val="35"/>
    <w:unhideWhenUsed/>
    <w:qFormat/>
    <w:rsid w:val="00B267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5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E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E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E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Pär-Ola Bendahl</dc:creator>
  <cp:keywords/>
  <dc:description/>
  <cp:lastModifiedBy>Ida Dalene Skarping</cp:lastModifiedBy>
  <cp:revision>2</cp:revision>
  <dcterms:created xsi:type="dcterms:W3CDTF">2023-03-20T16:14:00Z</dcterms:created>
  <dcterms:modified xsi:type="dcterms:W3CDTF">2023-03-20T16:14:00Z</dcterms:modified>
</cp:coreProperties>
</file>