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A2646" w14:textId="2CAF1036" w:rsidR="0039008C" w:rsidRDefault="00DE1210" w:rsidP="0039008C">
      <w:pPr>
        <w:pStyle w:val="Caption"/>
        <w:keepNext/>
        <w:rPr>
          <w:rFonts w:ascii="Arial" w:hAnsi="Arial" w:cs="Arial"/>
          <w:lang w:val="en-US"/>
        </w:rPr>
      </w:pPr>
      <w:r w:rsidRPr="00DE1210">
        <w:rPr>
          <w:rFonts w:ascii="Arial" w:hAnsi="Arial" w:cs="Arial"/>
          <w:lang w:val="en-US"/>
        </w:rPr>
        <w:t>Definition of test characteristics for the noninvasive lymph node staging (NILS) prediction model</w:t>
      </w:r>
    </w:p>
    <w:p w14:paraId="530DB82A" w14:textId="77777777" w:rsidR="00DE1210" w:rsidRPr="00DE1210" w:rsidRDefault="00DE1210" w:rsidP="00DE1210">
      <w:pPr>
        <w:rPr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1843"/>
        <w:gridCol w:w="1843"/>
      </w:tblGrid>
      <w:tr w:rsidR="009007B7" w:rsidRPr="00681E18" w14:paraId="506B8B41" w14:textId="77777777" w:rsidTr="00A53414">
        <w:trPr>
          <w:jc w:val="center"/>
        </w:trPr>
        <w:tc>
          <w:tcPr>
            <w:tcW w:w="2830" w:type="dxa"/>
          </w:tcPr>
          <w:p w14:paraId="685B1289" w14:textId="77777777" w:rsidR="009007B7" w:rsidRPr="00681E18" w:rsidRDefault="009007B7" w:rsidP="00CE291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  <w:shd w:val="clear" w:color="auto" w:fill="FF0000"/>
          </w:tcPr>
          <w:p w14:paraId="08E2FA13" w14:textId="77777777" w:rsidR="009007B7" w:rsidRPr="00681E18" w:rsidRDefault="009007B7" w:rsidP="00CE2911">
            <w:pPr>
              <w:jc w:val="center"/>
              <w:rPr>
                <w:rFonts w:ascii="Arial" w:hAnsi="Arial" w:cs="Arial"/>
                <w:lang w:val="en-US"/>
              </w:rPr>
            </w:pPr>
            <w:r w:rsidRPr="00681E18">
              <w:rPr>
                <w:rFonts w:ascii="Arial" w:hAnsi="Arial" w:cs="Arial"/>
                <w:lang w:val="en-US"/>
              </w:rPr>
              <w:t>N+ (pathology)</w:t>
            </w:r>
          </w:p>
        </w:tc>
        <w:tc>
          <w:tcPr>
            <w:tcW w:w="1843" w:type="dxa"/>
            <w:shd w:val="clear" w:color="auto" w:fill="70AD47" w:themeFill="accent6"/>
          </w:tcPr>
          <w:p w14:paraId="06A05863" w14:textId="77777777" w:rsidR="009007B7" w:rsidRPr="00681E18" w:rsidRDefault="009007B7" w:rsidP="00CE2911">
            <w:pPr>
              <w:jc w:val="center"/>
              <w:rPr>
                <w:rFonts w:ascii="Arial" w:hAnsi="Arial" w:cs="Arial"/>
                <w:lang w:val="en-US"/>
              </w:rPr>
            </w:pPr>
            <w:r w:rsidRPr="00681E18">
              <w:rPr>
                <w:rFonts w:ascii="Arial" w:hAnsi="Arial" w:cs="Arial"/>
                <w:lang w:val="en-US"/>
              </w:rPr>
              <w:t>N0 (pathology)</w:t>
            </w:r>
          </w:p>
        </w:tc>
      </w:tr>
      <w:tr w:rsidR="009007B7" w:rsidRPr="00681E18" w14:paraId="6C1BA84A" w14:textId="77777777" w:rsidTr="00A53414">
        <w:trPr>
          <w:jc w:val="center"/>
        </w:trPr>
        <w:tc>
          <w:tcPr>
            <w:tcW w:w="2830" w:type="dxa"/>
            <w:shd w:val="clear" w:color="auto" w:fill="FF0000"/>
          </w:tcPr>
          <w:p w14:paraId="48CA2CC8" w14:textId="77777777" w:rsidR="009007B7" w:rsidRPr="00681E18" w:rsidRDefault="009007B7" w:rsidP="00CE2911">
            <w:pPr>
              <w:rPr>
                <w:rFonts w:ascii="Arial" w:hAnsi="Arial" w:cs="Arial"/>
                <w:lang w:val="en-US"/>
              </w:rPr>
            </w:pPr>
            <w:r w:rsidRPr="00681E18">
              <w:rPr>
                <w:rFonts w:ascii="Arial" w:hAnsi="Arial" w:cs="Arial"/>
                <w:lang w:val="en-US"/>
              </w:rPr>
              <w:t>Red = the NILS model predicts nodal metastases (“test positive”)</w:t>
            </w:r>
          </w:p>
        </w:tc>
        <w:tc>
          <w:tcPr>
            <w:tcW w:w="1843" w:type="dxa"/>
            <w:vAlign w:val="center"/>
          </w:tcPr>
          <w:p w14:paraId="0F24CB47" w14:textId="77777777" w:rsidR="009007B7" w:rsidRPr="00681E18" w:rsidRDefault="009007B7" w:rsidP="00CE2911">
            <w:pPr>
              <w:jc w:val="center"/>
              <w:rPr>
                <w:rFonts w:ascii="Arial" w:hAnsi="Arial" w:cs="Arial"/>
                <w:sz w:val="32"/>
                <w:lang w:val="en-US"/>
              </w:rPr>
            </w:pPr>
            <w:r w:rsidRPr="00681E18">
              <w:rPr>
                <w:rFonts w:ascii="Arial" w:hAnsi="Arial" w:cs="Arial"/>
                <w:sz w:val="32"/>
                <w:lang w:val="en-US"/>
              </w:rPr>
              <w:t>A</w:t>
            </w:r>
          </w:p>
        </w:tc>
        <w:tc>
          <w:tcPr>
            <w:tcW w:w="1843" w:type="dxa"/>
            <w:vAlign w:val="center"/>
          </w:tcPr>
          <w:p w14:paraId="1197155F" w14:textId="77777777" w:rsidR="009007B7" w:rsidRPr="00681E18" w:rsidRDefault="009007B7" w:rsidP="00CE2911">
            <w:pPr>
              <w:jc w:val="center"/>
              <w:rPr>
                <w:rFonts w:ascii="Arial" w:hAnsi="Arial" w:cs="Arial"/>
                <w:sz w:val="32"/>
                <w:lang w:val="en-US"/>
              </w:rPr>
            </w:pPr>
            <w:r w:rsidRPr="00681E18">
              <w:rPr>
                <w:rFonts w:ascii="Arial" w:hAnsi="Arial" w:cs="Arial"/>
                <w:sz w:val="32"/>
                <w:lang w:val="en-US"/>
              </w:rPr>
              <w:t>B</w:t>
            </w:r>
          </w:p>
        </w:tc>
      </w:tr>
      <w:tr w:rsidR="009007B7" w:rsidRPr="00681E18" w14:paraId="4BFA65C4" w14:textId="77777777" w:rsidTr="00A53414">
        <w:trPr>
          <w:jc w:val="center"/>
        </w:trPr>
        <w:tc>
          <w:tcPr>
            <w:tcW w:w="2830" w:type="dxa"/>
            <w:shd w:val="clear" w:color="auto" w:fill="70AD47" w:themeFill="accent6"/>
          </w:tcPr>
          <w:p w14:paraId="7C14035C" w14:textId="77777777" w:rsidR="009007B7" w:rsidRPr="00681E18" w:rsidRDefault="009007B7" w:rsidP="00CE2911">
            <w:pPr>
              <w:rPr>
                <w:rFonts w:ascii="Arial" w:hAnsi="Arial" w:cs="Arial"/>
                <w:lang w:val="en-US"/>
              </w:rPr>
            </w:pPr>
            <w:r w:rsidRPr="00681E18">
              <w:rPr>
                <w:rFonts w:ascii="Arial" w:hAnsi="Arial" w:cs="Arial"/>
                <w:lang w:val="en-US"/>
              </w:rPr>
              <w:t>Green = the NILS model predicts healthy axilla (“test negative”)</w:t>
            </w:r>
          </w:p>
        </w:tc>
        <w:tc>
          <w:tcPr>
            <w:tcW w:w="1843" w:type="dxa"/>
            <w:shd w:val="clear" w:color="auto" w:fill="ED7D31" w:themeFill="accent2"/>
            <w:vAlign w:val="center"/>
          </w:tcPr>
          <w:p w14:paraId="26D1D097" w14:textId="77777777" w:rsidR="009007B7" w:rsidRPr="00681E18" w:rsidRDefault="009007B7" w:rsidP="00CE2911">
            <w:pPr>
              <w:jc w:val="center"/>
              <w:rPr>
                <w:rFonts w:ascii="Arial" w:hAnsi="Arial" w:cs="Arial"/>
                <w:sz w:val="32"/>
                <w:lang w:val="en-US"/>
              </w:rPr>
            </w:pPr>
            <w:r w:rsidRPr="00681E18">
              <w:rPr>
                <w:rFonts w:ascii="Arial" w:hAnsi="Arial" w:cs="Arial"/>
                <w:sz w:val="32"/>
                <w:lang w:val="en-US"/>
              </w:rPr>
              <w:t>C</w:t>
            </w:r>
          </w:p>
        </w:tc>
        <w:tc>
          <w:tcPr>
            <w:tcW w:w="1843" w:type="dxa"/>
            <w:vAlign w:val="center"/>
          </w:tcPr>
          <w:p w14:paraId="5A3C078C" w14:textId="77777777" w:rsidR="009007B7" w:rsidRPr="00681E18" w:rsidRDefault="009007B7" w:rsidP="00CE2911">
            <w:pPr>
              <w:jc w:val="center"/>
              <w:rPr>
                <w:rFonts w:ascii="Arial" w:hAnsi="Arial" w:cs="Arial"/>
                <w:sz w:val="32"/>
                <w:lang w:val="en-US"/>
              </w:rPr>
            </w:pPr>
            <w:r w:rsidRPr="00681E18">
              <w:rPr>
                <w:rFonts w:ascii="Arial" w:hAnsi="Arial" w:cs="Arial"/>
                <w:sz w:val="32"/>
                <w:lang w:val="en-US"/>
              </w:rPr>
              <w:t>D</w:t>
            </w:r>
          </w:p>
        </w:tc>
      </w:tr>
    </w:tbl>
    <w:p w14:paraId="601EFD39" w14:textId="77777777" w:rsidR="009007B7" w:rsidRPr="00681E18" w:rsidRDefault="009007B7" w:rsidP="009007B7">
      <w:pPr>
        <w:rPr>
          <w:rFonts w:ascii="Arial" w:hAnsi="Arial" w:cs="Arial"/>
          <w:lang w:val="en-US"/>
        </w:rPr>
      </w:pPr>
    </w:p>
    <w:p w14:paraId="1FE55890" w14:textId="77777777" w:rsidR="009007B7" w:rsidRPr="00681E18" w:rsidRDefault="009007B7" w:rsidP="0039008C">
      <w:pPr>
        <w:spacing w:after="0"/>
        <w:rPr>
          <w:rFonts w:ascii="Arial" w:hAnsi="Arial" w:cs="Arial"/>
          <w:lang w:val="en-US"/>
        </w:rPr>
      </w:pPr>
      <w:r w:rsidRPr="00681E18">
        <w:rPr>
          <w:rFonts w:ascii="Arial" w:hAnsi="Arial" w:cs="Arial"/>
          <w:b/>
          <w:lang w:val="en-US"/>
        </w:rPr>
        <w:t>A</w:t>
      </w:r>
      <w:r w:rsidRPr="00681E18">
        <w:rPr>
          <w:rFonts w:ascii="Arial" w:hAnsi="Arial" w:cs="Arial"/>
          <w:lang w:val="en-US"/>
        </w:rPr>
        <w:t xml:space="preserve"> </w:t>
      </w:r>
      <w:r w:rsidR="00967CC0" w:rsidRPr="00681E18">
        <w:rPr>
          <w:rFonts w:ascii="Arial" w:hAnsi="Arial" w:cs="Arial"/>
          <w:lang w:val="en-US"/>
        </w:rPr>
        <w:t>T</w:t>
      </w:r>
      <w:r w:rsidRPr="00681E18">
        <w:rPr>
          <w:rFonts w:ascii="Arial" w:hAnsi="Arial" w:cs="Arial"/>
          <w:lang w:val="en-US"/>
        </w:rPr>
        <w:t>rue positive (</w:t>
      </w:r>
      <w:r w:rsidRPr="00681E18">
        <w:rPr>
          <w:rFonts w:ascii="Arial" w:hAnsi="Arial" w:cs="Arial"/>
          <w:b/>
          <w:lang w:val="en-US"/>
        </w:rPr>
        <w:t>TP</w:t>
      </w:r>
      <w:r w:rsidRPr="00681E18">
        <w:rPr>
          <w:rFonts w:ascii="Arial" w:hAnsi="Arial" w:cs="Arial"/>
          <w:lang w:val="en-US"/>
        </w:rPr>
        <w:t>)</w:t>
      </w:r>
    </w:p>
    <w:p w14:paraId="3C835285" w14:textId="6929BCB1" w:rsidR="009007B7" w:rsidRPr="00681E18" w:rsidRDefault="009007B7" w:rsidP="0039008C">
      <w:pPr>
        <w:spacing w:after="0"/>
        <w:rPr>
          <w:rFonts w:ascii="Arial" w:hAnsi="Arial" w:cs="Arial"/>
          <w:lang w:val="en-US"/>
        </w:rPr>
      </w:pPr>
      <w:r w:rsidRPr="00681E18">
        <w:rPr>
          <w:rFonts w:ascii="Arial" w:hAnsi="Arial" w:cs="Arial"/>
          <w:b/>
          <w:lang w:val="en-US"/>
        </w:rPr>
        <w:t xml:space="preserve">B </w:t>
      </w:r>
      <w:r w:rsidRPr="00681E18">
        <w:rPr>
          <w:rFonts w:ascii="Arial" w:hAnsi="Arial" w:cs="Arial"/>
          <w:lang w:val="en-US"/>
        </w:rPr>
        <w:t>False indication of metastatic SLN (false positive (</w:t>
      </w:r>
      <w:r w:rsidRPr="00681E18">
        <w:rPr>
          <w:rFonts w:ascii="Arial" w:hAnsi="Arial" w:cs="Arial"/>
          <w:b/>
          <w:lang w:val="en-US"/>
        </w:rPr>
        <w:t>FP</w:t>
      </w:r>
      <w:r w:rsidRPr="00681E18">
        <w:rPr>
          <w:rFonts w:ascii="Arial" w:hAnsi="Arial" w:cs="Arial"/>
          <w:lang w:val="en-US"/>
        </w:rPr>
        <w:t>))</w:t>
      </w:r>
    </w:p>
    <w:p w14:paraId="150199BA" w14:textId="2BA266DD" w:rsidR="009007B7" w:rsidRPr="00681E18" w:rsidRDefault="009007B7" w:rsidP="00390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7D31" w:themeFill="accent2"/>
        <w:spacing w:after="0"/>
        <w:rPr>
          <w:rFonts w:ascii="Arial" w:hAnsi="Arial" w:cs="Arial"/>
          <w:lang w:val="en-US"/>
        </w:rPr>
      </w:pPr>
      <w:r w:rsidRPr="00681E18">
        <w:rPr>
          <w:rFonts w:ascii="Arial" w:hAnsi="Arial" w:cs="Arial"/>
          <w:b/>
          <w:lang w:val="en-US"/>
        </w:rPr>
        <w:t>C</w:t>
      </w:r>
      <w:r w:rsidRPr="00681E18">
        <w:rPr>
          <w:rFonts w:ascii="Arial" w:hAnsi="Arial" w:cs="Arial"/>
          <w:lang w:val="en-US"/>
        </w:rPr>
        <w:t xml:space="preserve"> False indication of benign SLN (false negative </w:t>
      </w:r>
      <w:r w:rsidR="00967CC0" w:rsidRPr="00681E18">
        <w:rPr>
          <w:rFonts w:ascii="Arial" w:hAnsi="Arial" w:cs="Arial"/>
          <w:lang w:val="en-US"/>
        </w:rPr>
        <w:t>(</w:t>
      </w:r>
      <w:r w:rsidRPr="00681E18">
        <w:rPr>
          <w:rFonts w:ascii="Arial" w:hAnsi="Arial" w:cs="Arial"/>
          <w:b/>
          <w:lang w:val="en-US"/>
        </w:rPr>
        <w:t>FN</w:t>
      </w:r>
      <w:r w:rsidRPr="00681E18">
        <w:rPr>
          <w:rFonts w:ascii="Arial" w:hAnsi="Arial" w:cs="Arial"/>
          <w:lang w:val="en-US"/>
        </w:rPr>
        <w:t xml:space="preserve">)). </w:t>
      </w:r>
    </w:p>
    <w:p w14:paraId="79732D23" w14:textId="395C3C71" w:rsidR="009007B7" w:rsidRPr="00681E18" w:rsidRDefault="009007B7" w:rsidP="00390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7D31" w:themeFill="accent2"/>
        <w:spacing w:after="0"/>
        <w:rPr>
          <w:rFonts w:ascii="Arial" w:hAnsi="Arial" w:cs="Arial"/>
          <w:sz w:val="18"/>
          <w:lang w:val="en-US"/>
        </w:rPr>
      </w:pPr>
      <w:r w:rsidRPr="00681E18">
        <w:rPr>
          <w:rFonts w:ascii="Arial" w:hAnsi="Arial" w:cs="Arial"/>
          <w:sz w:val="18"/>
          <w:lang w:val="en-US"/>
        </w:rPr>
        <w:t xml:space="preserve">This is the most hazardous situation. To provide an </w:t>
      </w:r>
      <w:proofErr w:type="spellStart"/>
      <w:r w:rsidRPr="00681E18">
        <w:rPr>
          <w:rFonts w:ascii="Arial" w:hAnsi="Arial" w:cs="Arial"/>
          <w:sz w:val="18"/>
          <w:lang w:val="en-US"/>
        </w:rPr>
        <w:t>oncologically</w:t>
      </w:r>
      <w:proofErr w:type="spellEnd"/>
      <w:r w:rsidRPr="00681E18">
        <w:rPr>
          <w:rFonts w:ascii="Arial" w:hAnsi="Arial" w:cs="Arial"/>
          <w:sz w:val="18"/>
          <w:lang w:val="en-US"/>
        </w:rPr>
        <w:t xml:space="preserve"> safe model, the </w:t>
      </w:r>
      <w:r w:rsidR="00EE6350" w:rsidRPr="00681E18">
        <w:rPr>
          <w:rFonts w:ascii="Arial" w:hAnsi="Arial" w:cs="Arial"/>
          <w:sz w:val="18"/>
          <w:lang w:val="en-US"/>
        </w:rPr>
        <w:t xml:space="preserve">cut-off for the </w:t>
      </w:r>
      <w:r w:rsidRPr="00681E18">
        <w:rPr>
          <w:rFonts w:ascii="Arial" w:hAnsi="Arial" w:cs="Arial"/>
          <w:sz w:val="18"/>
          <w:lang w:val="en-US"/>
        </w:rPr>
        <w:t>NILS model is c</w:t>
      </w:r>
      <w:r w:rsidR="00EE6350" w:rsidRPr="00681E18">
        <w:rPr>
          <w:rFonts w:ascii="Arial" w:hAnsi="Arial" w:cs="Arial"/>
          <w:sz w:val="18"/>
          <w:lang w:val="en-US"/>
        </w:rPr>
        <w:t>hosen</w:t>
      </w:r>
      <w:r w:rsidR="009C60CE" w:rsidRPr="00681E18">
        <w:rPr>
          <w:rFonts w:ascii="Arial" w:hAnsi="Arial" w:cs="Arial"/>
          <w:sz w:val="18"/>
          <w:lang w:val="en-US"/>
        </w:rPr>
        <w:t xml:space="preserve"> </w:t>
      </w:r>
      <w:r w:rsidRPr="00681E18">
        <w:rPr>
          <w:rFonts w:ascii="Arial" w:hAnsi="Arial" w:cs="Arial"/>
          <w:sz w:val="18"/>
          <w:lang w:val="en-US"/>
        </w:rPr>
        <w:t xml:space="preserve">to keep </w:t>
      </w:r>
      <w:r w:rsidRPr="00681E18">
        <w:rPr>
          <w:rFonts w:ascii="Arial" w:hAnsi="Arial" w:cs="Arial"/>
          <w:b/>
          <w:sz w:val="18"/>
          <w:lang w:val="en-US"/>
        </w:rPr>
        <w:t>C</w:t>
      </w:r>
      <w:r w:rsidRPr="00681E18">
        <w:rPr>
          <w:rFonts w:ascii="Arial" w:hAnsi="Arial" w:cs="Arial"/>
          <w:sz w:val="18"/>
          <w:lang w:val="en-US"/>
        </w:rPr>
        <w:t xml:space="preserve"> low. </w:t>
      </w:r>
    </w:p>
    <w:p w14:paraId="52979D3C" w14:textId="18BAFE49" w:rsidR="009007B7" w:rsidRPr="00681E18" w:rsidRDefault="009007B7" w:rsidP="0039008C">
      <w:pPr>
        <w:spacing w:after="0"/>
        <w:rPr>
          <w:rFonts w:ascii="Arial" w:hAnsi="Arial" w:cs="Arial"/>
          <w:lang w:val="en-US"/>
        </w:rPr>
      </w:pPr>
      <w:r w:rsidRPr="00681E18">
        <w:rPr>
          <w:rFonts w:ascii="Arial" w:hAnsi="Arial" w:cs="Arial"/>
          <w:b/>
          <w:lang w:val="en-US"/>
        </w:rPr>
        <w:t>D</w:t>
      </w:r>
      <w:r w:rsidRPr="00681E18">
        <w:rPr>
          <w:rFonts w:ascii="Arial" w:hAnsi="Arial" w:cs="Arial"/>
          <w:lang w:val="en-US"/>
        </w:rPr>
        <w:t xml:space="preserve"> </w:t>
      </w:r>
      <w:r w:rsidR="00967CC0" w:rsidRPr="00681E18">
        <w:rPr>
          <w:rFonts w:ascii="Arial" w:hAnsi="Arial" w:cs="Arial"/>
          <w:lang w:val="en-US"/>
        </w:rPr>
        <w:t xml:space="preserve">True </w:t>
      </w:r>
      <w:r w:rsidRPr="00681E18">
        <w:rPr>
          <w:rFonts w:ascii="Arial" w:hAnsi="Arial" w:cs="Arial"/>
          <w:lang w:val="en-US"/>
        </w:rPr>
        <w:t>negative (</w:t>
      </w:r>
      <w:r w:rsidRPr="00681E18">
        <w:rPr>
          <w:rFonts w:ascii="Arial" w:hAnsi="Arial" w:cs="Arial"/>
          <w:b/>
          <w:lang w:val="en-US"/>
        </w:rPr>
        <w:t>TN</w:t>
      </w:r>
      <w:r w:rsidRPr="00681E18">
        <w:rPr>
          <w:rFonts w:ascii="Arial" w:hAnsi="Arial" w:cs="Arial"/>
          <w:lang w:val="en-US"/>
        </w:rPr>
        <w:t>)</w:t>
      </w:r>
    </w:p>
    <w:p w14:paraId="58B9F861" w14:textId="28FABCCE" w:rsidR="00A53414" w:rsidRPr="00681E18" w:rsidRDefault="00A53414" w:rsidP="0039008C">
      <w:pPr>
        <w:spacing w:after="0"/>
        <w:rPr>
          <w:rFonts w:ascii="Arial" w:hAnsi="Arial" w:cs="Arial"/>
          <w:lang w:val="en-US"/>
        </w:rPr>
      </w:pPr>
    </w:p>
    <w:p w14:paraId="1D77FB03" w14:textId="44EB1C69" w:rsidR="00E325E5" w:rsidRPr="00681E18" w:rsidRDefault="00A53414">
      <w:pPr>
        <w:rPr>
          <w:rFonts w:ascii="Arial" w:hAnsi="Arial" w:cs="Arial"/>
          <w:lang w:val="en-US"/>
        </w:rPr>
      </w:pPr>
      <w:r w:rsidRPr="00681E18">
        <w:rPr>
          <w:rFonts w:ascii="Arial" w:hAnsi="Arial" w:cs="Arial"/>
          <w:lang w:val="en-US"/>
        </w:rPr>
        <w:t xml:space="preserve">The false negative rate (FNR) in the NILS model </w:t>
      </w:r>
      <w:proofErr w:type="gramStart"/>
      <w:r w:rsidRPr="00681E18">
        <w:rPr>
          <w:rFonts w:ascii="Arial" w:hAnsi="Arial" w:cs="Arial"/>
          <w:lang w:val="en-US"/>
        </w:rPr>
        <w:t>was calculated</w:t>
      </w:r>
      <w:proofErr w:type="gramEnd"/>
      <w:r w:rsidRPr="00681E18">
        <w:rPr>
          <w:rFonts w:ascii="Arial" w:hAnsi="Arial" w:cs="Arial"/>
          <w:lang w:val="en-US"/>
        </w:rPr>
        <w:t xml:space="preserve"> as the number of false N0 cases predicted by NILS divided by the number of cases with pathology verified axillary nodal metastasis </w:t>
      </w:r>
    </w:p>
    <w:p w14:paraId="7E1E9133" w14:textId="1007A2D6" w:rsidR="00A53414" w:rsidRPr="00681E18" w:rsidRDefault="00A53414">
      <w:pPr>
        <w:rPr>
          <w:rFonts w:ascii="Arial" w:hAnsi="Arial" w:cs="Arial"/>
          <w:lang w:val="en-US"/>
        </w:rPr>
      </w:pPr>
      <m:oMathPara>
        <m:oMath>
          <m:r>
            <w:rPr>
              <w:rFonts w:ascii="Cambria Math" w:hAnsi="Cambria Math" w:cs="Arial"/>
              <w:lang w:val="en-US"/>
            </w:rPr>
            <m:t>FNR=</m:t>
          </m:r>
          <m:f>
            <m:fPr>
              <m:ctrlPr>
                <w:rPr>
                  <w:rFonts w:ascii="Cambria Math" w:hAnsi="Cambria Math" w:cs="Arial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Arial"/>
                  <w:lang w:val="en-US"/>
                </w:rPr>
                <m:t>FN</m:t>
              </m:r>
            </m:num>
            <m:den>
              <m:r>
                <w:rPr>
                  <w:rFonts w:ascii="Cambria Math" w:hAnsi="Cambria Math" w:cs="Arial"/>
                  <w:lang w:val="en-US"/>
                </w:rPr>
                <m:t>FN+TP</m:t>
              </m:r>
            </m:den>
          </m:f>
        </m:oMath>
      </m:oMathPara>
    </w:p>
    <w:p w14:paraId="0DC48542" w14:textId="77777777" w:rsidR="00681E18" w:rsidRDefault="00681E18" w:rsidP="0039008C">
      <w:pPr>
        <w:pStyle w:val="Caption"/>
        <w:keepNext/>
        <w:rPr>
          <w:rFonts w:ascii="Arial" w:hAnsi="Arial" w:cs="Arial"/>
          <w:lang w:val="en-US"/>
        </w:rPr>
      </w:pPr>
    </w:p>
    <w:p w14:paraId="1EE5715E" w14:textId="649D9E08" w:rsidR="0039008C" w:rsidRPr="00681E18" w:rsidRDefault="00EE6350" w:rsidP="0039008C">
      <w:pPr>
        <w:pStyle w:val="Caption"/>
        <w:keepNext/>
        <w:rPr>
          <w:rFonts w:ascii="Arial" w:hAnsi="Arial" w:cs="Arial"/>
          <w:lang w:val="en-US"/>
        </w:rPr>
      </w:pPr>
      <w:r w:rsidRPr="00681E18">
        <w:rPr>
          <w:rFonts w:ascii="Arial" w:hAnsi="Arial" w:cs="Arial"/>
          <w:lang w:val="en-US"/>
        </w:rPr>
        <w:t>Observed counts</w:t>
      </w:r>
      <w:r w:rsidR="0039008C" w:rsidRPr="00681E18">
        <w:rPr>
          <w:rFonts w:ascii="Arial" w:hAnsi="Arial" w:cs="Arial"/>
          <w:lang w:val="en-US"/>
        </w:rPr>
        <w:t xml:space="preserve"> </w:t>
      </w:r>
      <w:r w:rsidRPr="00681E18">
        <w:rPr>
          <w:rFonts w:ascii="Arial" w:hAnsi="Arial" w:cs="Arial"/>
          <w:lang w:val="en-US"/>
        </w:rPr>
        <w:t>in the</w:t>
      </w:r>
      <w:r w:rsidR="0039008C" w:rsidRPr="00681E18">
        <w:rPr>
          <w:rFonts w:ascii="Arial" w:hAnsi="Arial" w:cs="Arial"/>
          <w:lang w:val="en-US"/>
        </w:rPr>
        <w:t xml:space="preserve"> validation</w:t>
      </w:r>
      <w:r w:rsidRPr="00681E18">
        <w:rPr>
          <w:rFonts w:ascii="Arial" w:hAnsi="Arial" w:cs="Arial"/>
          <w:lang w:val="en-US"/>
        </w:rPr>
        <w:t xml:space="preserve"> study:</w:t>
      </w:r>
      <w:r w:rsidR="0039008C" w:rsidRPr="00681E18">
        <w:rPr>
          <w:rFonts w:ascii="Arial" w:hAnsi="Arial" w:cs="Arial"/>
          <w:lang w:val="en-US"/>
        </w:rPr>
        <w:t xml:space="preserve"> </w:t>
      </w:r>
    </w:p>
    <w:tbl>
      <w:tblPr>
        <w:tblStyle w:val="TableGrid"/>
        <w:tblW w:w="0" w:type="auto"/>
        <w:tblInd w:w="1271" w:type="dxa"/>
        <w:tblLook w:val="04A0" w:firstRow="1" w:lastRow="0" w:firstColumn="1" w:lastColumn="0" w:noHBand="0" w:noVBand="1"/>
      </w:tblPr>
      <w:tblGrid>
        <w:gridCol w:w="2835"/>
        <w:gridCol w:w="1935"/>
        <w:gridCol w:w="1751"/>
      </w:tblGrid>
      <w:tr w:rsidR="0039008C" w:rsidRPr="00681E18" w14:paraId="4CB49EF9" w14:textId="77777777" w:rsidTr="00A53414">
        <w:tc>
          <w:tcPr>
            <w:tcW w:w="2835" w:type="dxa"/>
          </w:tcPr>
          <w:p w14:paraId="633ADD5E" w14:textId="77777777" w:rsidR="0039008C" w:rsidRPr="00681E18" w:rsidRDefault="0039008C" w:rsidP="005E423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35" w:type="dxa"/>
            <w:shd w:val="clear" w:color="auto" w:fill="FF0000"/>
          </w:tcPr>
          <w:p w14:paraId="644B3E28" w14:textId="77777777" w:rsidR="0039008C" w:rsidRPr="00681E18" w:rsidRDefault="0039008C" w:rsidP="005E4233">
            <w:pPr>
              <w:jc w:val="center"/>
              <w:rPr>
                <w:rFonts w:ascii="Arial" w:hAnsi="Arial" w:cs="Arial"/>
                <w:lang w:val="en-US"/>
              </w:rPr>
            </w:pPr>
            <w:r w:rsidRPr="00681E18">
              <w:rPr>
                <w:rFonts w:ascii="Arial" w:hAnsi="Arial" w:cs="Arial"/>
                <w:lang w:val="en-US"/>
              </w:rPr>
              <w:t>N+ (pathology)</w:t>
            </w:r>
          </w:p>
        </w:tc>
        <w:tc>
          <w:tcPr>
            <w:tcW w:w="1751" w:type="dxa"/>
            <w:shd w:val="clear" w:color="auto" w:fill="70AD47" w:themeFill="accent6"/>
          </w:tcPr>
          <w:p w14:paraId="359C6AA9" w14:textId="77777777" w:rsidR="0039008C" w:rsidRPr="00681E18" w:rsidRDefault="0039008C" w:rsidP="005E4233">
            <w:pPr>
              <w:jc w:val="center"/>
              <w:rPr>
                <w:rFonts w:ascii="Arial" w:hAnsi="Arial" w:cs="Arial"/>
                <w:lang w:val="en-US"/>
              </w:rPr>
            </w:pPr>
            <w:r w:rsidRPr="00681E18">
              <w:rPr>
                <w:rFonts w:ascii="Arial" w:hAnsi="Arial" w:cs="Arial"/>
                <w:lang w:val="en-US"/>
              </w:rPr>
              <w:t>N0 (pathology)</w:t>
            </w:r>
          </w:p>
        </w:tc>
      </w:tr>
      <w:tr w:rsidR="0039008C" w:rsidRPr="00681E18" w14:paraId="7981F39B" w14:textId="77777777" w:rsidTr="00A53414">
        <w:tc>
          <w:tcPr>
            <w:tcW w:w="2835" w:type="dxa"/>
            <w:shd w:val="clear" w:color="auto" w:fill="FF0000"/>
          </w:tcPr>
          <w:p w14:paraId="48439E88" w14:textId="77777777" w:rsidR="0039008C" w:rsidRPr="00681E18" w:rsidRDefault="0039008C" w:rsidP="005E4233">
            <w:pPr>
              <w:rPr>
                <w:rFonts w:ascii="Arial" w:hAnsi="Arial" w:cs="Arial"/>
                <w:lang w:val="en-US"/>
              </w:rPr>
            </w:pPr>
            <w:r w:rsidRPr="00681E18">
              <w:rPr>
                <w:rFonts w:ascii="Arial" w:hAnsi="Arial" w:cs="Arial"/>
                <w:lang w:val="en-US"/>
              </w:rPr>
              <w:t>Red = the NILS model predicts nodal metastases (“test positive”)</w:t>
            </w:r>
          </w:p>
        </w:tc>
        <w:tc>
          <w:tcPr>
            <w:tcW w:w="1935" w:type="dxa"/>
            <w:vAlign w:val="center"/>
          </w:tcPr>
          <w:p w14:paraId="6525ACB5" w14:textId="73F6ABBA" w:rsidR="0039008C" w:rsidRPr="00681E18" w:rsidRDefault="00EE6350" w:rsidP="00062FC3">
            <w:pPr>
              <w:jc w:val="center"/>
              <w:rPr>
                <w:rFonts w:ascii="Arial" w:hAnsi="Arial" w:cs="Arial"/>
                <w:sz w:val="32"/>
                <w:lang w:val="en-US"/>
              </w:rPr>
            </w:pPr>
            <w:r w:rsidRPr="00681E18">
              <w:rPr>
                <w:rFonts w:ascii="Arial" w:hAnsi="Arial" w:cs="Arial"/>
                <w:sz w:val="32"/>
                <w:lang w:val="en-US"/>
              </w:rPr>
              <w:t>136</w:t>
            </w:r>
          </w:p>
        </w:tc>
        <w:tc>
          <w:tcPr>
            <w:tcW w:w="1751" w:type="dxa"/>
            <w:vAlign w:val="center"/>
          </w:tcPr>
          <w:p w14:paraId="715F8BC5" w14:textId="2E831B85" w:rsidR="0039008C" w:rsidRPr="00681E18" w:rsidRDefault="00EE6350" w:rsidP="005E4233">
            <w:pPr>
              <w:jc w:val="center"/>
              <w:rPr>
                <w:rFonts w:ascii="Arial" w:hAnsi="Arial" w:cs="Arial"/>
                <w:sz w:val="32"/>
                <w:lang w:val="en-US"/>
              </w:rPr>
            </w:pPr>
            <w:r w:rsidRPr="00681E18">
              <w:rPr>
                <w:rFonts w:ascii="Arial" w:hAnsi="Arial" w:cs="Arial"/>
                <w:sz w:val="32"/>
                <w:lang w:val="en-US"/>
              </w:rPr>
              <w:t>299</w:t>
            </w:r>
          </w:p>
        </w:tc>
      </w:tr>
      <w:tr w:rsidR="0039008C" w:rsidRPr="00681E18" w14:paraId="1D83D97A" w14:textId="77777777" w:rsidTr="00A53414">
        <w:tc>
          <w:tcPr>
            <w:tcW w:w="2835" w:type="dxa"/>
            <w:shd w:val="clear" w:color="auto" w:fill="70AD47" w:themeFill="accent6"/>
          </w:tcPr>
          <w:p w14:paraId="096B8902" w14:textId="77777777" w:rsidR="0039008C" w:rsidRPr="00681E18" w:rsidRDefault="0039008C" w:rsidP="005E4233">
            <w:pPr>
              <w:rPr>
                <w:rFonts w:ascii="Arial" w:hAnsi="Arial" w:cs="Arial"/>
                <w:lang w:val="en-US"/>
              </w:rPr>
            </w:pPr>
            <w:r w:rsidRPr="00681E18">
              <w:rPr>
                <w:rFonts w:ascii="Arial" w:hAnsi="Arial" w:cs="Arial"/>
                <w:lang w:val="en-US"/>
              </w:rPr>
              <w:t>Green = the NILS model predicts healthy axilla (“test negative”)</w:t>
            </w:r>
          </w:p>
        </w:tc>
        <w:tc>
          <w:tcPr>
            <w:tcW w:w="1935" w:type="dxa"/>
            <w:shd w:val="clear" w:color="auto" w:fill="ED7D31" w:themeFill="accent2"/>
            <w:vAlign w:val="center"/>
          </w:tcPr>
          <w:p w14:paraId="7D73C367" w14:textId="67E61B7F" w:rsidR="0039008C" w:rsidRPr="00681E18" w:rsidRDefault="00EE6350" w:rsidP="005E4233">
            <w:pPr>
              <w:jc w:val="center"/>
              <w:rPr>
                <w:rFonts w:ascii="Arial" w:hAnsi="Arial" w:cs="Arial"/>
                <w:sz w:val="32"/>
                <w:lang w:val="en-US"/>
              </w:rPr>
            </w:pPr>
            <w:r w:rsidRPr="00681E18">
              <w:rPr>
                <w:rFonts w:ascii="Arial" w:hAnsi="Arial" w:cs="Arial"/>
                <w:sz w:val="32"/>
                <w:lang w:val="en-US"/>
              </w:rPr>
              <w:t>18</w:t>
            </w:r>
          </w:p>
        </w:tc>
        <w:tc>
          <w:tcPr>
            <w:tcW w:w="1751" w:type="dxa"/>
            <w:vAlign w:val="center"/>
          </w:tcPr>
          <w:p w14:paraId="5D1C30AA" w14:textId="58E49F3F" w:rsidR="0039008C" w:rsidRPr="00681E18" w:rsidRDefault="00EE6350" w:rsidP="005E4233">
            <w:pPr>
              <w:jc w:val="center"/>
              <w:rPr>
                <w:rFonts w:ascii="Arial" w:hAnsi="Arial" w:cs="Arial"/>
                <w:sz w:val="32"/>
                <w:lang w:val="en-US"/>
              </w:rPr>
            </w:pPr>
            <w:r w:rsidRPr="00681E18">
              <w:rPr>
                <w:rFonts w:ascii="Arial" w:hAnsi="Arial" w:cs="Arial"/>
                <w:sz w:val="32"/>
                <w:lang w:val="en-US"/>
              </w:rPr>
              <w:t>133</w:t>
            </w:r>
          </w:p>
        </w:tc>
      </w:tr>
    </w:tbl>
    <w:p w14:paraId="663AF07D" w14:textId="77777777" w:rsidR="00190AFB" w:rsidRPr="00681E18" w:rsidRDefault="00190AFB">
      <w:pPr>
        <w:rPr>
          <w:rFonts w:ascii="Arial" w:hAnsi="Arial" w:cs="Arial"/>
          <w:lang w:val="en-US"/>
        </w:rPr>
      </w:pPr>
    </w:p>
    <w:sectPr w:rsidR="00190AFB" w:rsidRPr="00681E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85538" w14:textId="77777777" w:rsidR="00427804" w:rsidRDefault="00427804" w:rsidP="00103726">
      <w:pPr>
        <w:spacing w:after="0" w:line="240" w:lineRule="auto"/>
      </w:pPr>
      <w:r>
        <w:separator/>
      </w:r>
    </w:p>
  </w:endnote>
  <w:endnote w:type="continuationSeparator" w:id="0">
    <w:p w14:paraId="7ADC94E1" w14:textId="77777777" w:rsidR="00427804" w:rsidRDefault="00427804" w:rsidP="00103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63AB0" w14:textId="77777777" w:rsidR="00D81F4E" w:rsidRDefault="00D81F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4982445"/>
      <w:docPartObj>
        <w:docPartGallery w:val="Page Numbers (Bottom of Page)"/>
        <w:docPartUnique/>
      </w:docPartObj>
    </w:sdtPr>
    <w:sdtEndPr/>
    <w:sdtContent>
      <w:p w14:paraId="77A57BBB" w14:textId="2B4DFF86" w:rsidR="00004D0D" w:rsidRDefault="00004D0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F4E">
          <w:rPr>
            <w:noProof/>
          </w:rPr>
          <w:t>1</w:t>
        </w:r>
        <w:r>
          <w:fldChar w:fldCharType="end"/>
        </w:r>
      </w:p>
    </w:sdtContent>
  </w:sdt>
  <w:p w14:paraId="22889A17" w14:textId="77777777" w:rsidR="00004D0D" w:rsidRDefault="00004D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7D962" w14:textId="77777777" w:rsidR="00D81F4E" w:rsidRDefault="00D81F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C929E" w14:textId="77777777" w:rsidR="00427804" w:rsidRDefault="00427804" w:rsidP="00103726">
      <w:pPr>
        <w:spacing w:after="0" w:line="240" w:lineRule="auto"/>
      </w:pPr>
      <w:r>
        <w:separator/>
      </w:r>
    </w:p>
  </w:footnote>
  <w:footnote w:type="continuationSeparator" w:id="0">
    <w:p w14:paraId="3BABE2FA" w14:textId="77777777" w:rsidR="00427804" w:rsidRDefault="00427804" w:rsidP="00103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36E62" w14:textId="77777777" w:rsidR="00D81F4E" w:rsidRDefault="00D81F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BFEF8" w14:textId="4F50CE03" w:rsidR="00103726" w:rsidRPr="00681E18" w:rsidRDefault="00D81F4E" w:rsidP="00A53414">
    <w:pPr>
      <w:pStyle w:val="Header"/>
      <w:tabs>
        <w:tab w:val="left" w:pos="3200"/>
      </w:tabs>
      <w:rPr>
        <w:rFonts w:ascii="Arial" w:hAnsi="Arial" w:cs="Arial"/>
      </w:rPr>
    </w:pPr>
    <w:r>
      <w:rPr>
        <w:rFonts w:ascii="Arial" w:hAnsi="Arial" w:cs="Arial"/>
      </w:rPr>
      <w:t>Supple</w:t>
    </w:r>
    <w:bookmarkStart w:id="0" w:name="_GoBack"/>
    <w:bookmarkEnd w:id="0"/>
    <w:r>
      <w:rPr>
        <w:rFonts w:ascii="Arial" w:hAnsi="Arial" w:cs="Arial"/>
      </w:rPr>
      <w:t>mentary</w:t>
    </w:r>
    <w:r w:rsidRPr="00681E18">
      <w:rPr>
        <w:rFonts w:ascii="Arial" w:hAnsi="Arial" w:cs="Arial"/>
      </w:rPr>
      <w:t xml:space="preserve"> </w:t>
    </w:r>
    <w:proofErr w:type="spellStart"/>
    <w:r w:rsidR="00537A24" w:rsidRPr="00681E18">
      <w:rPr>
        <w:rFonts w:ascii="Arial" w:hAnsi="Arial" w:cs="Arial"/>
      </w:rPr>
      <w:t>File</w:t>
    </w:r>
    <w:proofErr w:type="spellEnd"/>
    <w:r w:rsidR="00A53414" w:rsidRPr="00681E18">
      <w:rPr>
        <w:rFonts w:ascii="Arial" w:hAnsi="Arial" w:cs="Arial"/>
      </w:rPr>
      <w:t xml:space="preserve"> </w:t>
    </w:r>
    <w:r w:rsidR="00F7749E" w:rsidRPr="00681E18">
      <w:rPr>
        <w:rFonts w:ascii="Arial" w:hAnsi="Arial" w:cs="Arial"/>
      </w:rPr>
      <w:t>1</w:t>
    </w:r>
    <w:r w:rsidR="00A53414" w:rsidRPr="00681E18">
      <w:rPr>
        <w:rFonts w:ascii="Arial" w:hAnsi="Arial" w:cs="Aria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7DAA2" w14:textId="77777777" w:rsidR="00D81F4E" w:rsidRDefault="00D81F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AFB"/>
    <w:rsid w:val="00004D0D"/>
    <w:rsid w:val="000544EA"/>
    <w:rsid w:val="00062FC3"/>
    <w:rsid w:val="00103726"/>
    <w:rsid w:val="00114809"/>
    <w:rsid w:val="00122A9B"/>
    <w:rsid w:val="00190AFB"/>
    <w:rsid w:val="00192050"/>
    <w:rsid w:val="001F281E"/>
    <w:rsid w:val="00212EA9"/>
    <w:rsid w:val="002530F7"/>
    <w:rsid w:val="002C66B8"/>
    <w:rsid w:val="003119CA"/>
    <w:rsid w:val="003522BA"/>
    <w:rsid w:val="0039008C"/>
    <w:rsid w:val="003A1B4C"/>
    <w:rsid w:val="0040624A"/>
    <w:rsid w:val="00427804"/>
    <w:rsid w:val="00436280"/>
    <w:rsid w:val="00437B96"/>
    <w:rsid w:val="00487520"/>
    <w:rsid w:val="00537A24"/>
    <w:rsid w:val="005C0C99"/>
    <w:rsid w:val="00644428"/>
    <w:rsid w:val="00681E18"/>
    <w:rsid w:val="00683E9F"/>
    <w:rsid w:val="006C17C1"/>
    <w:rsid w:val="006D3B17"/>
    <w:rsid w:val="006E327A"/>
    <w:rsid w:val="00794C97"/>
    <w:rsid w:val="007A096F"/>
    <w:rsid w:val="007D18E9"/>
    <w:rsid w:val="007D2BAE"/>
    <w:rsid w:val="008A0E8D"/>
    <w:rsid w:val="008E10F6"/>
    <w:rsid w:val="008E7164"/>
    <w:rsid w:val="009007B7"/>
    <w:rsid w:val="00950F97"/>
    <w:rsid w:val="00967CC0"/>
    <w:rsid w:val="009B6972"/>
    <w:rsid w:val="009C60CE"/>
    <w:rsid w:val="00A16F18"/>
    <w:rsid w:val="00A36E1F"/>
    <w:rsid w:val="00A53414"/>
    <w:rsid w:val="00A75947"/>
    <w:rsid w:val="00A9085D"/>
    <w:rsid w:val="00B501C4"/>
    <w:rsid w:val="00B86710"/>
    <w:rsid w:val="00C51D23"/>
    <w:rsid w:val="00C52D88"/>
    <w:rsid w:val="00CC7F63"/>
    <w:rsid w:val="00CD4571"/>
    <w:rsid w:val="00CE6649"/>
    <w:rsid w:val="00D81F4E"/>
    <w:rsid w:val="00D95805"/>
    <w:rsid w:val="00DE1210"/>
    <w:rsid w:val="00E325E5"/>
    <w:rsid w:val="00ED16FB"/>
    <w:rsid w:val="00EE6350"/>
    <w:rsid w:val="00F47ABA"/>
    <w:rsid w:val="00F7604A"/>
    <w:rsid w:val="00F7749E"/>
    <w:rsid w:val="00F947B9"/>
    <w:rsid w:val="00FB3D92"/>
    <w:rsid w:val="00FC0864"/>
    <w:rsid w:val="00FC7C74"/>
    <w:rsid w:val="00FF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021D2"/>
  <w15:chartTrackingRefBased/>
  <w15:docId w15:val="{B7C09E42-2882-49B5-B5C4-C3AD5A179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3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726"/>
  </w:style>
  <w:style w:type="paragraph" w:styleId="Footer">
    <w:name w:val="footer"/>
    <w:basedOn w:val="Normal"/>
    <w:link w:val="FooterChar"/>
    <w:uiPriority w:val="99"/>
    <w:unhideWhenUsed/>
    <w:rsid w:val="00103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726"/>
  </w:style>
  <w:style w:type="table" w:customStyle="1" w:styleId="Mdeck5tablebodythreelines1">
    <w:name w:val="M_deck_5_table_body_three_lines1"/>
    <w:basedOn w:val="TableNormal"/>
    <w:uiPriority w:val="99"/>
    <w:rsid w:val="00E325E5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3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0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7B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90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0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0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08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9008C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paragraph" w:styleId="Caption">
    <w:name w:val="caption"/>
    <w:basedOn w:val="Normal"/>
    <w:next w:val="Normal"/>
    <w:uiPriority w:val="35"/>
    <w:unhideWhenUsed/>
    <w:qFormat/>
    <w:rsid w:val="0039008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6C17C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A534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1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848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Lunds universitet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Looket Dihge</dc:creator>
  <cp:keywords/>
  <dc:description/>
  <cp:lastModifiedBy>Ida Dalene Skarping</cp:lastModifiedBy>
  <cp:revision>4</cp:revision>
  <dcterms:created xsi:type="dcterms:W3CDTF">2023-02-26T10:20:00Z</dcterms:created>
  <dcterms:modified xsi:type="dcterms:W3CDTF">2023-03-20T16:09:00Z</dcterms:modified>
</cp:coreProperties>
</file>