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0C56CB" w14:textId="77777777" w:rsidR="002424CF" w:rsidRPr="00B864BB" w:rsidRDefault="002424CF" w:rsidP="002424CF">
      <w:pPr>
        <w:rPr>
          <w:rFonts w:ascii="Times" w:hAnsi="Times" w:cs="Times New Roman"/>
          <w:b/>
          <w:bCs/>
          <w:sz w:val="44"/>
          <w:szCs w:val="44"/>
        </w:rPr>
      </w:pPr>
      <w:r w:rsidRPr="00B864BB">
        <w:rPr>
          <w:rFonts w:ascii="Times" w:hAnsi="Times" w:cs="Times New Roman"/>
          <w:b/>
          <w:bCs/>
          <w:sz w:val="44"/>
          <w:szCs w:val="44"/>
        </w:rPr>
        <w:t>Amorphous nanoparticles: the essence of clay</w:t>
      </w:r>
    </w:p>
    <w:p w14:paraId="627EE17C" w14:textId="77777777" w:rsidR="0050056E" w:rsidRPr="002424CF" w:rsidRDefault="0050056E" w:rsidP="0050056E">
      <w:pPr>
        <w:rPr>
          <w:rFonts w:ascii="Times New Roman" w:hAnsi="Times New Roman" w:cs="Times New Roman"/>
          <w:sz w:val="44"/>
          <w:szCs w:val="44"/>
        </w:rPr>
      </w:pPr>
    </w:p>
    <w:p w14:paraId="389D3A6C" w14:textId="75CDEA81" w:rsidR="0050056E" w:rsidRPr="00B93407" w:rsidRDefault="0050056E" w:rsidP="0050056E">
      <w:pPr>
        <w:rPr>
          <w:rFonts w:ascii="Times New Roman" w:hAnsi="Times New Roman" w:cs="Times New Roman"/>
        </w:rPr>
      </w:pPr>
      <w:r w:rsidRPr="002F4E62">
        <w:rPr>
          <w:rFonts w:ascii="Times New Roman" w:hAnsi="Times New Roman" w:cs="Times New Roman"/>
        </w:rPr>
        <w:t xml:space="preserve">Katsuhiro </w:t>
      </w:r>
      <w:proofErr w:type="spellStart"/>
      <w:r w:rsidRPr="002F4E62">
        <w:rPr>
          <w:rFonts w:ascii="Times New Roman" w:hAnsi="Times New Roman" w:cs="Times New Roman"/>
        </w:rPr>
        <w:t>Tsukimura</w:t>
      </w:r>
      <w:proofErr w:type="spellEnd"/>
      <w:r w:rsidRPr="002F4E62">
        <w:rPr>
          <w:rFonts w:ascii="Times New Roman" w:hAnsi="Times New Roman" w:cs="Times New Roman"/>
        </w:rPr>
        <w:t>*</w:t>
      </w:r>
      <w:r w:rsidRPr="002F4E62">
        <w:rPr>
          <w:rFonts w:ascii="Times New Roman" w:hAnsi="Times New Roman" w:cs="Times New Roman"/>
          <w:vertAlign w:val="superscript"/>
        </w:rPr>
        <w:t>1</w:t>
      </w:r>
      <w:r w:rsidRPr="002F4E62">
        <w:rPr>
          <w:rFonts w:ascii="Times New Roman" w:hAnsi="Times New Roman" w:cs="Times New Roman"/>
        </w:rPr>
        <w:t xml:space="preserve">, </w:t>
      </w:r>
      <w:r w:rsidR="002424CF" w:rsidRPr="002424CF">
        <w:rPr>
          <w:rFonts w:ascii="Times New Roman" w:hAnsi="Times New Roman" w:cs="Times New Roman"/>
        </w:rPr>
        <w:t>Kazuko Manpuku</w:t>
      </w:r>
      <w:r w:rsidR="002424CF" w:rsidRPr="002424CF">
        <w:rPr>
          <w:rFonts w:ascii="Times New Roman" w:hAnsi="Times New Roman" w:cs="Times New Roman"/>
          <w:vertAlign w:val="superscript"/>
        </w:rPr>
        <w:t>1</w:t>
      </w:r>
      <w:r w:rsidR="002424CF" w:rsidRPr="00065903">
        <w:rPr>
          <w:rFonts w:ascii="Times" w:hAnsi="Times" w:cs="Times New Roman"/>
        </w:rPr>
        <w:t xml:space="preserve">, </w:t>
      </w:r>
      <w:proofErr w:type="spellStart"/>
      <w:r w:rsidRPr="002F4E62">
        <w:rPr>
          <w:rFonts w:ascii="Times New Roman" w:hAnsi="Times New Roman" w:cs="Times New Roman"/>
        </w:rPr>
        <w:t>Youko</w:t>
      </w:r>
      <w:proofErr w:type="spellEnd"/>
      <w:r w:rsidRPr="002F4E62">
        <w:rPr>
          <w:rFonts w:ascii="Times New Roman" w:hAnsi="Times New Roman" w:cs="Times New Roman"/>
        </w:rPr>
        <w:t xml:space="preserve"> Miyoshi</w:t>
      </w:r>
      <w:r w:rsidRPr="002F4E62">
        <w:rPr>
          <w:rFonts w:ascii="Times New Roman" w:hAnsi="Times New Roman" w:cs="Times New Roman"/>
          <w:vertAlign w:val="superscript"/>
        </w:rPr>
        <w:t>1</w:t>
      </w:r>
      <w:r w:rsidRPr="002F4E62">
        <w:rPr>
          <w:rFonts w:ascii="Times New Roman" w:hAnsi="Times New Roman" w:cs="Times New Roman"/>
        </w:rPr>
        <w:t xml:space="preserve">, </w:t>
      </w:r>
      <w:proofErr w:type="spellStart"/>
      <w:r w:rsidRPr="002F4E62">
        <w:rPr>
          <w:rFonts w:ascii="Times New Roman" w:hAnsi="Times New Roman" w:cs="Times New Roman"/>
        </w:rPr>
        <w:t>Tetsuich</w:t>
      </w:r>
      <w:proofErr w:type="spellEnd"/>
      <w:r w:rsidRPr="002F4E62">
        <w:rPr>
          <w:rFonts w:ascii="Times New Roman" w:hAnsi="Times New Roman" w:cs="Times New Roman"/>
        </w:rPr>
        <w:t xml:space="preserve"> Takagi</w:t>
      </w:r>
      <w:r w:rsidRPr="002F4E62">
        <w:rPr>
          <w:rFonts w:ascii="Times New Roman" w:hAnsi="Times New Roman" w:cs="Times New Roman"/>
          <w:vertAlign w:val="superscript"/>
        </w:rPr>
        <w:t>1</w:t>
      </w:r>
      <w:r w:rsidRPr="002F4E62">
        <w:rPr>
          <w:rFonts w:ascii="Times New Roman" w:hAnsi="Times New Roman" w:cs="Times New Roman"/>
        </w:rPr>
        <w:t>, Masaya Suzuki</w:t>
      </w:r>
      <w:r w:rsidRPr="002F4E62">
        <w:rPr>
          <w:rFonts w:ascii="Times New Roman" w:hAnsi="Times New Roman" w:cs="Times New Roman"/>
          <w:vertAlign w:val="superscript"/>
        </w:rPr>
        <w:t>1</w:t>
      </w:r>
      <w:r w:rsidRPr="002F4E62">
        <w:rPr>
          <w:rFonts w:ascii="Times New Roman" w:hAnsi="Times New Roman" w:cs="Times New Roman"/>
        </w:rPr>
        <w:t xml:space="preserve"> &amp; Shin-</w:t>
      </w:r>
      <w:proofErr w:type="spellStart"/>
      <w:r w:rsidRPr="002F4E62">
        <w:rPr>
          <w:rFonts w:ascii="Times New Roman" w:hAnsi="Times New Roman" w:cs="Times New Roman"/>
        </w:rPr>
        <w:t>ichi</w:t>
      </w:r>
      <w:r w:rsidR="00E96DAF">
        <w:rPr>
          <w:rFonts w:ascii="Times New Roman" w:hAnsi="Times New Roman" w:cs="Times New Roman"/>
        </w:rPr>
        <w:t>ro</w:t>
      </w:r>
      <w:proofErr w:type="spellEnd"/>
      <w:r w:rsidRPr="002F4E62">
        <w:rPr>
          <w:rFonts w:ascii="Times New Roman" w:hAnsi="Times New Roman" w:cs="Times New Roman"/>
        </w:rPr>
        <w:t xml:space="preserve"> Wada</w:t>
      </w:r>
      <w:r w:rsidRPr="002F4E62">
        <w:rPr>
          <w:rFonts w:ascii="Times New Roman" w:hAnsi="Times New Roman" w:cs="Times New Roman"/>
          <w:vertAlign w:val="superscript"/>
        </w:rPr>
        <w:t>2</w:t>
      </w:r>
    </w:p>
    <w:p w14:paraId="02D71C0D" w14:textId="77777777" w:rsidR="0050056E" w:rsidRPr="002F4E62" w:rsidRDefault="0050056E" w:rsidP="0050056E">
      <w:pPr>
        <w:rPr>
          <w:rFonts w:ascii="Times New Roman" w:hAnsi="Times New Roman" w:cs="Times New Roman"/>
        </w:rPr>
      </w:pPr>
    </w:p>
    <w:p w14:paraId="115BD7E5" w14:textId="77777777" w:rsidR="0050056E" w:rsidRPr="002F4E62" w:rsidRDefault="0050056E" w:rsidP="0050056E">
      <w:pPr>
        <w:rPr>
          <w:rFonts w:ascii="Times New Roman" w:hAnsi="Times New Roman" w:cs="Times New Roman"/>
        </w:rPr>
      </w:pPr>
      <w:r w:rsidRPr="002F4E62">
        <w:rPr>
          <w:rFonts w:ascii="Times New Roman" w:hAnsi="Times New Roman" w:cs="Times New Roman"/>
          <w:vertAlign w:val="superscript"/>
        </w:rPr>
        <w:t>1</w:t>
      </w:r>
      <w:r w:rsidRPr="002F4E62">
        <w:rPr>
          <w:rFonts w:ascii="Times New Roman" w:hAnsi="Times New Roman" w:cs="Times New Roman"/>
        </w:rPr>
        <w:t>Institute for Geo-Resources and Environment, AIST (National Institute of Advanced Industrial Science and Technology), Tsukuba, Ibaraki 305-8567, Japan</w:t>
      </w:r>
    </w:p>
    <w:p w14:paraId="0B763660" w14:textId="77777777" w:rsidR="0050056E" w:rsidRPr="002F4E62" w:rsidRDefault="0050056E" w:rsidP="0050056E">
      <w:pPr>
        <w:rPr>
          <w:rFonts w:ascii="Times New Roman" w:hAnsi="Times New Roman" w:cs="Times New Roman"/>
        </w:rPr>
      </w:pPr>
      <w:r w:rsidRPr="002F4E62">
        <w:rPr>
          <w:rFonts w:ascii="Times New Roman" w:hAnsi="Times New Roman" w:cs="Times New Roman"/>
          <w:vertAlign w:val="superscript"/>
        </w:rPr>
        <w:t>2</w:t>
      </w:r>
      <w:r w:rsidRPr="002F4E62">
        <w:rPr>
          <w:rFonts w:ascii="Times New Roman" w:hAnsi="Times New Roman" w:cs="Times New Roman"/>
        </w:rPr>
        <w:t xml:space="preserve">Faculty of Agriculture, Kyusyu University, Fukuoka, Fukuoka 819-0395, Japan </w:t>
      </w:r>
    </w:p>
    <w:p w14:paraId="009A7A55" w14:textId="0078BCEF" w:rsidR="00352B51" w:rsidRDefault="00352B51" w:rsidP="00E14059">
      <w:pPr>
        <w:widowControl/>
        <w:jc w:val="left"/>
        <w:rPr>
          <w:b/>
          <w:noProof/>
          <w:sz w:val="20"/>
          <w:szCs w:val="20"/>
        </w:rPr>
      </w:pPr>
      <w:r>
        <w:rPr>
          <w:rFonts w:ascii="Times" w:hAnsi="Times"/>
          <w:b/>
          <w:sz w:val="20"/>
          <w:szCs w:val="20"/>
        </w:rPr>
        <w:br w:type="page"/>
      </w:r>
    </w:p>
    <w:tbl>
      <w:tblPr>
        <w:tblStyle w:val="a9"/>
        <w:tblW w:w="9067" w:type="dxa"/>
        <w:tblLook w:val="04A0" w:firstRow="1" w:lastRow="0" w:firstColumn="1" w:lastColumn="0" w:noHBand="0" w:noVBand="1"/>
      </w:tblPr>
      <w:tblGrid>
        <w:gridCol w:w="3539"/>
        <w:gridCol w:w="2835"/>
        <w:gridCol w:w="2693"/>
      </w:tblGrid>
      <w:tr w:rsidR="003A2762" w:rsidRPr="00C7680D" w14:paraId="05860229" w14:textId="77777777" w:rsidTr="00C7680D">
        <w:tc>
          <w:tcPr>
            <w:tcW w:w="3539" w:type="dxa"/>
          </w:tcPr>
          <w:p w14:paraId="03A25557" w14:textId="5B7A9781" w:rsidR="003A2762" w:rsidRPr="00C7680D" w:rsidRDefault="003A2762">
            <w:pPr>
              <w:widowControl/>
              <w:jc w:val="left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lastRenderedPageBreak/>
              <w:t>Sample description</w:t>
            </w:r>
          </w:p>
        </w:tc>
        <w:tc>
          <w:tcPr>
            <w:tcW w:w="2835" w:type="dxa"/>
          </w:tcPr>
          <w:p w14:paraId="05B0A787" w14:textId="70CBA9C2" w:rsidR="003A2762" w:rsidRPr="00C7680D" w:rsidRDefault="00FF0D7C" w:rsidP="00C7680D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Specific s</w:t>
            </w:r>
            <w:r w:rsidR="003A2762" w:rsidRPr="00C7680D">
              <w:rPr>
                <w:rFonts w:ascii="Times New Roman" w:hAnsi="Times New Roman" w:cs="Times New Roman"/>
                <w:sz w:val="20"/>
                <w:szCs w:val="20"/>
              </w:rPr>
              <w:t>urface area</w:t>
            </w:r>
            <w:r w:rsidR="00C76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A2762" w:rsidRPr="00C7680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C76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A2762" w:rsidRPr="00C7680D">
              <w:rPr>
                <w:rFonts w:ascii="Times New Roman" w:hAnsi="Times New Roman" w:cs="Times New Roman"/>
                <w:sz w:val="20"/>
                <w:szCs w:val="20"/>
              </w:rPr>
              <w:t>(m</w:t>
            </w:r>
            <w:r w:rsidR="003A2762" w:rsidRPr="00C7680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3A2762" w:rsidRPr="00C7680D">
              <w:rPr>
                <w:rFonts w:ascii="Times New Roman" w:hAnsi="Times New Roman" w:cs="Times New Roman"/>
                <w:sz w:val="20"/>
                <w:szCs w:val="20"/>
              </w:rPr>
              <w:t>/g)</w:t>
            </w:r>
          </w:p>
        </w:tc>
        <w:tc>
          <w:tcPr>
            <w:tcW w:w="2693" w:type="dxa"/>
          </w:tcPr>
          <w:p w14:paraId="65178D01" w14:textId="651C9279" w:rsidR="003A2762" w:rsidRPr="00C7680D" w:rsidRDefault="003A2762" w:rsidP="00C7680D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Plasticity inde</w:t>
            </w:r>
            <w:r w:rsidR="00C7680D">
              <w:rPr>
                <w:rFonts w:ascii="Times" w:hAnsi="Times"/>
                <w:sz w:val="20"/>
                <w:szCs w:val="20"/>
              </w:rPr>
              <w:t>x</w:t>
            </w:r>
            <w:r w:rsidRPr="00C7680D">
              <w:rPr>
                <w:rFonts w:ascii="Times" w:hAnsi="Times" w:hint="eastAsia"/>
                <w:sz w:val="20"/>
                <w:szCs w:val="20"/>
              </w:rPr>
              <w:t xml:space="preserve"> / (per cent)</w:t>
            </w:r>
          </w:p>
        </w:tc>
      </w:tr>
      <w:tr w:rsidR="003A2762" w:rsidRPr="00C7680D" w14:paraId="203379B4" w14:textId="77777777" w:rsidTr="00C7680D">
        <w:tc>
          <w:tcPr>
            <w:tcW w:w="3539" w:type="dxa"/>
          </w:tcPr>
          <w:p w14:paraId="010DA0D6" w14:textId="142AD18B" w:rsidR="003A2762" w:rsidRPr="00C7680D" w:rsidRDefault="003A2762">
            <w:pPr>
              <w:widowControl/>
              <w:jc w:val="left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 xml:space="preserve">100% kaolinite </w:t>
            </w:r>
            <w:r w:rsidRPr="00C7680D">
              <w:rPr>
                <w:rFonts w:ascii="Times" w:hAnsi="Times"/>
                <w:sz w:val="20"/>
                <w:szCs w:val="20"/>
              </w:rPr>
              <w:t>–</w:t>
            </w:r>
            <w:r w:rsidRPr="00C7680D">
              <w:rPr>
                <w:rFonts w:ascii="Times" w:hAnsi="Times" w:hint="eastAsia"/>
                <w:sz w:val="20"/>
                <w:szCs w:val="20"/>
              </w:rPr>
              <w:t xml:space="preserve"> 0%</w:t>
            </w:r>
            <w:r w:rsidRPr="00C7680D">
              <w:rPr>
                <w:rFonts w:ascii="Times" w:hAnsi="Times"/>
                <w:sz w:val="20"/>
                <w:szCs w:val="20"/>
              </w:rPr>
              <w:t xml:space="preserve"> bentonite</w:t>
            </w:r>
          </w:p>
        </w:tc>
        <w:tc>
          <w:tcPr>
            <w:tcW w:w="2835" w:type="dxa"/>
          </w:tcPr>
          <w:p w14:paraId="02DFDF3A" w14:textId="6A0F6F50" w:rsidR="003A2762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18.1 (3.5)</w:t>
            </w:r>
          </w:p>
        </w:tc>
        <w:tc>
          <w:tcPr>
            <w:tcW w:w="2693" w:type="dxa"/>
          </w:tcPr>
          <w:p w14:paraId="6183715C" w14:textId="05BD2ADF" w:rsidR="003A2762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7.8 (1.6)</w:t>
            </w:r>
          </w:p>
        </w:tc>
      </w:tr>
      <w:tr w:rsidR="003A2762" w:rsidRPr="00C7680D" w14:paraId="1B42D9B8" w14:textId="77777777" w:rsidTr="00C7680D">
        <w:tc>
          <w:tcPr>
            <w:tcW w:w="3539" w:type="dxa"/>
          </w:tcPr>
          <w:p w14:paraId="71D0BB57" w14:textId="20C1B4F2" w:rsidR="003A2762" w:rsidRPr="00C7680D" w:rsidRDefault="003A2762">
            <w:pPr>
              <w:widowControl/>
              <w:jc w:val="left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 xml:space="preserve">95% kaolinite </w:t>
            </w:r>
            <w:r w:rsidRPr="00C7680D">
              <w:rPr>
                <w:rFonts w:ascii="Times" w:hAnsi="Times"/>
                <w:sz w:val="20"/>
                <w:szCs w:val="20"/>
              </w:rPr>
              <w:t>–</w:t>
            </w:r>
            <w:r w:rsidRPr="00C7680D">
              <w:rPr>
                <w:rFonts w:ascii="Times" w:hAnsi="Times" w:hint="eastAsia"/>
                <w:sz w:val="20"/>
                <w:szCs w:val="20"/>
              </w:rPr>
              <w:t xml:space="preserve"> 5%</w:t>
            </w:r>
            <w:r w:rsidRPr="00C7680D">
              <w:rPr>
                <w:rFonts w:ascii="Times" w:hAnsi="Times"/>
                <w:sz w:val="20"/>
                <w:szCs w:val="20"/>
              </w:rPr>
              <w:t xml:space="preserve"> Bentonite</w:t>
            </w:r>
          </w:p>
        </w:tc>
        <w:tc>
          <w:tcPr>
            <w:tcW w:w="2835" w:type="dxa"/>
          </w:tcPr>
          <w:p w14:paraId="6FAFE759" w14:textId="6D2E43C0" w:rsidR="003A2762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38.7 (3.5)</w:t>
            </w:r>
          </w:p>
        </w:tc>
        <w:tc>
          <w:tcPr>
            <w:tcW w:w="2693" w:type="dxa"/>
          </w:tcPr>
          <w:p w14:paraId="4A4B2D27" w14:textId="452256AC" w:rsidR="003A2762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13.7 (1.3)</w:t>
            </w:r>
          </w:p>
        </w:tc>
      </w:tr>
      <w:tr w:rsidR="003A2762" w:rsidRPr="00C7680D" w14:paraId="01F3189C" w14:textId="77777777" w:rsidTr="00C7680D">
        <w:tc>
          <w:tcPr>
            <w:tcW w:w="3539" w:type="dxa"/>
          </w:tcPr>
          <w:p w14:paraId="6EA7177F" w14:textId="05AC4B42" w:rsidR="003A2762" w:rsidRPr="00C7680D" w:rsidRDefault="003A2762">
            <w:pPr>
              <w:widowControl/>
              <w:jc w:val="left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9</w:t>
            </w:r>
            <w:r w:rsidRPr="00C7680D">
              <w:rPr>
                <w:rFonts w:ascii="Times" w:hAnsi="Times"/>
                <w:sz w:val="20"/>
                <w:szCs w:val="20"/>
              </w:rPr>
              <w:t>0</w:t>
            </w:r>
            <w:r w:rsidRPr="00C7680D">
              <w:rPr>
                <w:rFonts w:ascii="Times" w:hAnsi="Times" w:hint="eastAsia"/>
                <w:sz w:val="20"/>
                <w:szCs w:val="20"/>
              </w:rPr>
              <w:t xml:space="preserve">% kaolinite </w:t>
            </w:r>
            <w:r w:rsidRPr="00C7680D">
              <w:rPr>
                <w:rFonts w:ascii="Times" w:hAnsi="Times"/>
                <w:sz w:val="20"/>
                <w:szCs w:val="20"/>
              </w:rPr>
              <w:t>–</w:t>
            </w:r>
            <w:r w:rsidRPr="00C7680D">
              <w:rPr>
                <w:rFonts w:ascii="Times" w:hAnsi="Times" w:hint="eastAsia"/>
                <w:sz w:val="20"/>
                <w:szCs w:val="20"/>
              </w:rPr>
              <w:t xml:space="preserve"> </w:t>
            </w:r>
            <w:r w:rsidRPr="00C7680D">
              <w:rPr>
                <w:rFonts w:ascii="Times" w:hAnsi="Times"/>
                <w:sz w:val="20"/>
                <w:szCs w:val="20"/>
              </w:rPr>
              <w:t>10</w:t>
            </w:r>
            <w:r w:rsidRPr="00C7680D">
              <w:rPr>
                <w:rFonts w:ascii="Times" w:hAnsi="Times" w:hint="eastAsia"/>
                <w:sz w:val="20"/>
                <w:szCs w:val="20"/>
              </w:rPr>
              <w:t>%</w:t>
            </w:r>
            <w:r w:rsidRPr="00C7680D">
              <w:rPr>
                <w:rFonts w:ascii="Times" w:hAnsi="Times"/>
                <w:sz w:val="20"/>
                <w:szCs w:val="20"/>
              </w:rPr>
              <w:t xml:space="preserve"> Bentonite</w:t>
            </w:r>
          </w:p>
        </w:tc>
        <w:tc>
          <w:tcPr>
            <w:tcW w:w="2835" w:type="dxa"/>
          </w:tcPr>
          <w:p w14:paraId="1B3D510F" w14:textId="445CB70A" w:rsidR="003A2762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56.8 (2.8)</w:t>
            </w:r>
          </w:p>
        </w:tc>
        <w:tc>
          <w:tcPr>
            <w:tcW w:w="2693" w:type="dxa"/>
          </w:tcPr>
          <w:p w14:paraId="1A5B71E9" w14:textId="5163DE06" w:rsidR="003A2762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20.0 (1.8)</w:t>
            </w:r>
          </w:p>
        </w:tc>
      </w:tr>
      <w:tr w:rsidR="003A2762" w:rsidRPr="00C7680D" w14:paraId="12E835FA" w14:textId="77777777" w:rsidTr="00C7680D">
        <w:tc>
          <w:tcPr>
            <w:tcW w:w="3539" w:type="dxa"/>
          </w:tcPr>
          <w:p w14:paraId="6603C939" w14:textId="3DCFCD89" w:rsidR="003A2762" w:rsidRPr="00C7680D" w:rsidRDefault="003A2762">
            <w:pPr>
              <w:widowControl/>
              <w:jc w:val="left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 xml:space="preserve">95% kaolinite </w:t>
            </w:r>
            <w:r w:rsidRPr="00C7680D">
              <w:rPr>
                <w:rFonts w:ascii="Times" w:hAnsi="Times"/>
                <w:sz w:val="20"/>
                <w:szCs w:val="20"/>
              </w:rPr>
              <w:t>–</w:t>
            </w:r>
            <w:r w:rsidRPr="00C7680D">
              <w:rPr>
                <w:rFonts w:ascii="Times" w:hAnsi="Times" w:hint="eastAsia"/>
                <w:sz w:val="20"/>
                <w:szCs w:val="20"/>
              </w:rPr>
              <w:t xml:space="preserve"> </w:t>
            </w:r>
            <w:r w:rsidRPr="00C7680D">
              <w:rPr>
                <w:rFonts w:ascii="Times" w:hAnsi="Times"/>
                <w:sz w:val="20"/>
                <w:szCs w:val="20"/>
              </w:rPr>
              <w:t>1</w:t>
            </w:r>
            <w:r w:rsidRPr="00C7680D">
              <w:rPr>
                <w:rFonts w:ascii="Times" w:hAnsi="Times" w:hint="eastAsia"/>
                <w:sz w:val="20"/>
                <w:szCs w:val="20"/>
              </w:rPr>
              <w:t>5%</w:t>
            </w:r>
            <w:r w:rsidRPr="00C7680D">
              <w:rPr>
                <w:rFonts w:ascii="Times" w:hAnsi="Times"/>
                <w:sz w:val="20"/>
                <w:szCs w:val="20"/>
              </w:rPr>
              <w:t xml:space="preserve"> Bentonite</w:t>
            </w:r>
          </w:p>
        </w:tc>
        <w:tc>
          <w:tcPr>
            <w:tcW w:w="2835" w:type="dxa"/>
          </w:tcPr>
          <w:p w14:paraId="3A4B8486" w14:textId="33E6D3CC" w:rsidR="003A2762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77.4 (2.4)</w:t>
            </w:r>
          </w:p>
        </w:tc>
        <w:tc>
          <w:tcPr>
            <w:tcW w:w="2693" w:type="dxa"/>
          </w:tcPr>
          <w:p w14:paraId="7E27D9F9" w14:textId="7F496857" w:rsidR="003A2762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27.2 (2.3)</w:t>
            </w:r>
          </w:p>
        </w:tc>
      </w:tr>
      <w:tr w:rsidR="003A2762" w:rsidRPr="00C7680D" w14:paraId="6BC9168B" w14:textId="77777777" w:rsidTr="00C7680D">
        <w:tc>
          <w:tcPr>
            <w:tcW w:w="3539" w:type="dxa"/>
          </w:tcPr>
          <w:p w14:paraId="716B6D51" w14:textId="5A1139F1" w:rsidR="003A2762" w:rsidRPr="00C7680D" w:rsidRDefault="003A6D17">
            <w:pPr>
              <w:widowControl/>
              <w:jc w:val="left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 xml:space="preserve">100% </w:t>
            </w:r>
            <w:proofErr w:type="spellStart"/>
            <w:r w:rsidRPr="00C7680D">
              <w:rPr>
                <w:rFonts w:ascii="Times" w:hAnsi="Times" w:hint="eastAsia"/>
                <w:sz w:val="20"/>
                <w:szCs w:val="20"/>
              </w:rPr>
              <w:t>Il</w:t>
            </w:r>
            <w:r w:rsidRPr="00C7680D">
              <w:rPr>
                <w:rFonts w:ascii="Times" w:hAnsi="Times"/>
                <w:sz w:val="20"/>
                <w:szCs w:val="20"/>
              </w:rPr>
              <w:t>l</w:t>
            </w:r>
            <w:r w:rsidRPr="00C7680D">
              <w:rPr>
                <w:rFonts w:ascii="Times" w:hAnsi="Times" w:hint="eastAsia"/>
                <w:sz w:val="20"/>
                <w:szCs w:val="20"/>
              </w:rPr>
              <w:t>ite</w:t>
            </w:r>
            <w:proofErr w:type="spellEnd"/>
            <w:r w:rsidRPr="00C7680D">
              <w:rPr>
                <w:rFonts w:ascii="Times" w:hAnsi="Times" w:hint="eastAsia"/>
                <w:sz w:val="20"/>
                <w:szCs w:val="20"/>
              </w:rPr>
              <w:t xml:space="preserve"> </w:t>
            </w:r>
            <w:r w:rsidRPr="00C7680D">
              <w:rPr>
                <w:rFonts w:ascii="Times" w:hAnsi="Times"/>
                <w:sz w:val="20"/>
                <w:szCs w:val="20"/>
              </w:rPr>
              <w:t>– 0% Bentonite</w:t>
            </w:r>
          </w:p>
        </w:tc>
        <w:tc>
          <w:tcPr>
            <w:tcW w:w="2835" w:type="dxa"/>
          </w:tcPr>
          <w:p w14:paraId="414DB0CA" w14:textId="395818CB" w:rsidR="003A2762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35.5 (4.1)</w:t>
            </w:r>
          </w:p>
        </w:tc>
        <w:tc>
          <w:tcPr>
            <w:tcW w:w="2693" w:type="dxa"/>
          </w:tcPr>
          <w:p w14:paraId="5C8412AB" w14:textId="3E34BB7B" w:rsidR="003A2762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6.1 (2.0)</w:t>
            </w:r>
          </w:p>
        </w:tc>
      </w:tr>
      <w:tr w:rsidR="003A2762" w:rsidRPr="00C7680D" w14:paraId="4B25C832" w14:textId="77777777" w:rsidTr="00C7680D">
        <w:tc>
          <w:tcPr>
            <w:tcW w:w="3539" w:type="dxa"/>
          </w:tcPr>
          <w:p w14:paraId="1C72BA20" w14:textId="4CF82FEE" w:rsidR="003A2762" w:rsidRPr="00C7680D" w:rsidRDefault="003A6D17">
            <w:pPr>
              <w:widowControl/>
              <w:jc w:val="left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/>
                <w:sz w:val="20"/>
                <w:szCs w:val="20"/>
              </w:rPr>
              <w:t>95</w:t>
            </w:r>
            <w:r w:rsidRPr="00C7680D">
              <w:rPr>
                <w:rFonts w:ascii="Times" w:hAnsi="Times" w:hint="eastAsia"/>
                <w:sz w:val="20"/>
                <w:szCs w:val="20"/>
              </w:rPr>
              <w:t xml:space="preserve">% </w:t>
            </w:r>
            <w:proofErr w:type="spellStart"/>
            <w:r w:rsidRPr="00C7680D">
              <w:rPr>
                <w:rFonts w:ascii="Times" w:hAnsi="Times" w:hint="eastAsia"/>
                <w:sz w:val="20"/>
                <w:szCs w:val="20"/>
              </w:rPr>
              <w:t>Il</w:t>
            </w:r>
            <w:r w:rsidRPr="00C7680D">
              <w:rPr>
                <w:rFonts w:ascii="Times" w:hAnsi="Times"/>
                <w:sz w:val="20"/>
                <w:szCs w:val="20"/>
              </w:rPr>
              <w:t>l</w:t>
            </w:r>
            <w:r w:rsidRPr="00C7680D">
              <w:rPr>
                <w:rFonts w:ascii="Times" w:hAnsi="Times" w:hint="eastAsia"/>
                <w:sz w:val="20"/>
                <w:szCs w:val="20"/>
              </w:rPr>
              <w:t>ite</w:t>
            </w:r>
            <w:proofErr w:type="spellEnd"/>
            <w:r w:rsidRPr="00C7680D">
              <w:rPr>
                <w:rFonts w:ascii="Times" w:hAnsi="Times" w:hint="eastAsia"/>
                <w:sz w:val="20"/>
                <w:szCs w:val="20"/>
              </w:rPr>
              <w:t xml:space="preserve"> </w:t>
            </w:r>
            <w:r w:rsidRPr="00C7680D">
              <w:rPr>
                <w:rFonts w:ascii="Times" w:hAnsi="Times"/>
                <w:sz w:val="20"/>
                <w:szCs w:val="20"/>
              </w:rPr>
              <w:t>– 5% Bentonite</w:t>
            </w:r>
          </w:p>
        </w:tc>
        <w:tc>
          <w:tcPr>
            <w:tcW w:w="2835" w:type="dxa"/>
          </w:tcPr>
          <w:p w14:paraId="785B1931" w14:textId="03BBFBDE" w:rsidR="003A2762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54.5 (4.0)</w:t>
            </w:r>
          </w:p>
        </w:tc>
        <w:tc>
          <w:tcPr>
            <w:tcW w:w="2693" w:type="dxa"/>
          </w:tcPr>
          <w:p w14:paraId="59E25626" w14:textId="08092A7D" w:rsidR="003A2762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11.2 (0.4)</w:t>
            </w:r>
          </w:p>
        </w:tc>
      </w:tr>
      <w:tr w:rsidR="003A2762" w:rsidRPr="00C7680D" w14:paraId="5E65A2EB" w14:textId="77777777" w:rsidTr="00C7680D">
        <w:tc>
          <w:tcPr>
            <w:tcW w:w="3539" w:type="dxa"/>
          </w:tcPr>
          <w:p w14:paraId="037E0554" w14:textId="73065A18" w:rsidR="003A2762" w:rsidRPr="00C7680D" w:rsidRDefault="003A6D17">
            <w:pPr>
              <w:widowControl/>
              <w:jc w:val="left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/>
                <w:sz w:val="20"/>
                <w:szCs w:val="20"/>
              </w:rPr>
              <w:t>90</w:t>
            </w:r>
            <w:r w:rsidRPr="00C7680D">
              <w:rPr>
                <w:rFonts w:ascii="Times" w:hAnsi="Times" w:hint="eastAsia"/>
                <w:sz w:val="20"/>
                <w:szCs w:val="20"/>
              </w:rPr>
              <w:t xml:space="preserve">% </w:t>
            </w:r>
            <w:proofErr w:type="spellStart"/>
            <w:r w:rsidRPr="00C7680D">
              <w:rPr>
                <w:rFonts w:ascii="Times" w:hAnsi="Times" w:hint="eastAsia"/>
                <w:sz w:val="20"/>
                <w:szCs w:val="20"/>
              </w:rPr>
              <w:t>Il</w:t>
            </w:r>
            <w:r w:rsidRPr="00C7680D">
              <w:rPr>
                <w:rFonts w:ascii="Times" w:hAnsi="Times"/>
                <w:sz w:val="20"/>
                <w:szCs w:val="20"/>
              </w:rPr>
              <w:t>l</w:t>
            </w:r>
            <w:r w:rsidRPr="00C7680D">
              <w:rPr>
                <w:rFonts w:ascii="Times" w:hAnsi="Times" w:hint="eastAsia"/>
                <w:sz w:val="20"/>
                <w:szCs w:val="20"/>
              </w:rPr>
              <w:t>ite</w:t>
            </w:r>
            <w:proofErr w:type="spellEnd"/>
            <w:r w:rsidRPr="00C7680D">
              <w:rPr>
                <w:rFonts w:ascii="Times" w:hAnsi="Times" w:hint="eastAsia"/>
                <w:sz w:val="20"/>
                <w:szCs w:val="20"/>
              </w:rPr>
              <w:t xml:space="preserve"> </w:t>
            </w:r>
            <w:r w:rsidRPr="00C7680D">
              <w:rPr>
                <w:rFonts w:ascii="Times" w:hAnsi="Times"/>
                <w:sz w:val="20"/>
                <w:szCs w:val="20"/>
              </w:rPr>
              <w:t>– 10% Bentonite</w:t>
            </w:r>
          </w:p>
        </w:tc>
        <w:tc>
          <w:tcPr>
            <w:tcW w:w="2835" w:type="dxa"/>
          </w:tcPr>
          <w:p w14:paraId="149F0EDB" w14:textId="5DBA1823" w:rsidR="003A2762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75.7 (1.7)</w:t>
            </w:r>
          </w:p>
        </w:tc>
        <w:tc>
          <w:tcPr>
            <w:tcW w:w="2693" w:type="dxa"/>
          </w:tcPr>
          <w:p w14:paraId="3509A8E6" w14:textId="62AFB7DA" w:rsidR="003A2762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21.9 (0.7)</w:t>
            </w:r>
          </w:p>
        </w:tc>
      </w:tr>
      <w:tr w:rsidR="003A6D17" w:rsidRPr="00C7680D" w14:paraId="7D1E00A4" w14:textId="77777777" w:rsidTr="00C7680D">
        <w:tc>
          <w:tcPr>
            <w:tcW w:w="3539" w:type="dxa"/>
          </w:tcPr>
          <w:p w14:paraId="7B594090" w14:textId="4F3CC99D" w:rsidR="003A6D17" w:rsidRPr="00C7680D" w:rsidRDefault="003A6D17">
            <w:pPr>
              <w:widowControl/>
              <w:jc w:val="left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/>
                <w:sz w:val="20"/>
                <w:szCs w:val="20"/>
              </w:rPr>
              <w:t>85</w:t>
            </w:r>
            <w:r w:rsidRPr="00C7680D">
              <w:rPr>
                <w:rFonts w:ascii="Times" w:hAnsi="Times" w:hint="eastAsia"/>
                <w:sz w:val="20"/>
                <w:szCs w:val="20"/>
              </w:rPr>
              <w:t xml:space="preserve">% </w:t>
            </w:r>
            <w:proofErr w:type="spellStart"/>
            <w:r w:rsidRPr="00C7680D">
              <w:rPr>
                <w:rFonts w:ascii="Times" w:hAnsi="Times" w:hint="eastAsia"/>
                <w:sz w:val="20"/>
                <w:szCs w:val="20"/>
              </w:rPr>
              <w:t>Il</w:t>
            </w:r>
            <w:r w:rsidRPr="00C7680D">
              <w:rPr>
                <w:rFonts w:ascii="Times" w:hAnsi="Times"/>
                <w:sz w:val="20"/>
                <w:szCs w:val="20"/>
              </w:rPr>
              <w:t>l</w:t>
            </w:r>
            <w:r w:rsidRPr="00C7680D">
              <w:rPr>
                <w:rFonts w:ascii="Times" w:hAnsi="Times" w:hint="eastAsia"/>
                <w:sz w:val="20"/>
                <w:szCs w:val="20"/>
              </w:rPr>
              <w:t>ite</w:t>
            </w:r>
            <w:proofErr w:type="spellEnd"/>
            <w:r w:rsidRPr="00C7680D">
              <w:rPr>
                <w:rFonts w:ascii="Times" w:hAnsi="Times" w:hint="eastAsia"/>
                <w:sz w:val="20"/>
                <w:szCs w:val="20"/>
              </w:rPr>
              <w:t xml:space="preserve"> </w:t>
            </w:r>
            <w:r w:rsidRPr="00C7680D">
              <w:rPr>
                <w:rFonts w:ascii="Times" w:hAnsi="Times"/>
                <w:sz w:val="20"/>
                <w:szCs w:val="20"/>
              </w:rPr>
              <w:t>– 15% Bentonite</w:t>
            </w:r>
          </w:p>
        </w:tc>
        <w:tc>
          <w:tcPr>
            <w:tcW w:w="2835" w:type="dxa"/>
          </w:tcPr>
          <w:p w14:paraId="2A0EC29C" w14:textId="473CE229" w:rsidR="003A6D17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95.5 (4.6)</w:t>
            </w:r>
          </w:p>
        </w:tc>
        <w:tc>
          <w:tcPr>
            <w:tcW w:w="2693" w:type="dxa"/>
          </w:tcPr>
          <w:p w14:paraId="134C9C89" w14:textId="0A2D1A1D" w:rsidR="003A6D17" w:rsidRPr="00C7680D" w:rsidRDefault="003A6D17" w:rsidP="003A6D17">
            <w:pPr>
              <w:widowControl/>
              <w:jc w:val="center"/>
              <w:rPr>
                <w:rFonts w:ascii="Times" w:hAnsi="Times"/>
                <w:sz w:val="20"/>
                <w:szCs w:val="20"/>
              </w:rPr>
            </w:pPr>
            <w:r w:rsidRPr="00C7680D">
              <w:rPr>
                <w:rFonts w:ascii="Times" w:hAnsi="Times" w:hint="eastAsia"/>
                <w:sz w:val="20"/>
                <w:szCs w:val="20"/>
              </w:rPr>
              <w:t>34.3 (1.9)</w:t>
            </w:r>
          </w:p>
        </w:tc>
      </w:tr>
    </w:tbl>
    <w:p w14:paraId="1D13CC1A" w14:textId="77777777" w:rsidR="00A84DCE" w:rsidRPr="00C7680D" w:rsidRDefault="00A84DCE" w:rsidP="00A84DCE">
      <w:pPr>
        <w:snapToGrid w:val="0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431F643F" w14:textId="0BE1ED43" w:rsidR="003A6D17" w:rsidRPr="00C7680D" w:rsidRDefault="003A2762" w:rsidP="00A84DCE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7680D">
        <w:rPr>
          <w:rFonts w:ascii="Times New Roman" w:hAnsi="Times New Roman" w:cs="Times New Roman"/>
          <w:b/>
          <w:sz w:val="20"/>
          <w:szCs w:val="20"/>
        </w:rPr>
        <w:t xml:space="preserve">Supplementary Table S1. </w:t>
      </w:r>
      <w:r w:rsidRPr="00C7680D">
        <w:rPr>
          <w:rFonts w:ascii="Times New Roman" w:hAnsi="Times New Roman" w:cs="Times New Roman"/>
          <w:sz w:val="20"/>
          <w:szCs w:val="20"/>
        </w:rPr>
        <w:t>Laboratory-altered cay mixtures parameters.</w:t>
      </w:r>
      <w:r w:rsidR="003A6D17" w:rsidRPr="00C7680D">
        <w:rPr>
          <w:rFonts w:ascii="Times New Roman" w:hAnsi="Times New Roman" w:cs="Times New Roman"/>
          <w:sz w:val="20"/>
          <w:szCs w:val="20"/>
        </w:rPr>
        <w:t xml:space="preserve"> Data </w:t>
      </w:r>
      <w:r w:rsidR="009242BA">
        <w:rPr>
          <w:rFonts w:ascii="Times New Roman" w:hAnsi="Times New Roman" w:cs="Times New Roman"/>
          <w:sz w:val="20"/>
          <w:szCs w:val="20"/>
        </w:rPr>
        <w:t>are</w:t>
      </w:r>
      <w:r w:rsidR="003A6D17" w:rsidRPr="00C7680D">
        <w:rPr>
          <w:rFonts w:ascii="Times New Roman" w:hAnsi="Times New Roman" w:cs="Times New Roman"/>
          <w:sz w:val="20"/>
          <w:szCs w:val="20"/>
        </w:rPr>
        <w:t xml:space="preserve"> taken from Reference S1. Values in parentheses represent the estimated errors.</w:t>
      </w:r>
    </w:p>
    <w:p w14:paraId="4AB70789" w14:textId="79AE5534" w:rsidR="00FF0D7C" w:rsidRDefault="00FF0D7C">
      <w:pPr>
        <w:widowControl/>
        <w:jc w:val="left"/>
        <w:rPr>
          <w:rFonts w:ascii="Times" w:hAnsi="Times"/>
        </w:rPr>
      </w:pPr>
      <w:r>
        <w:rPr>
          <w:rFonts w:ascii="Times" w:hAnsi="Times"/>
        </w:rPr>
        <w:br w:type="page"/>
      </w:r>
    </w:p>
    <w:p w14:paraId="3007A86C" w14:textId="77777777" w:rsidR="00352B51" w:rsidRDefault="00352B51">
      <w:pPr>
        <w:widowControl/>
        <w:jc w:val="left"/>
        <w:rPr>
          <w:rFonts w:ascii="Times" w:hAnsi="Times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70"/>
        <w:gridCol w:w="4954"/>
        <w:gridCol w:w="1842"/>
        <w:gridCol w:w="1688"/>
      </w:tblGrid>
      <w:tr w:rsidR="00FF0D7C" w:rsidRPr="00C7680D" w14:paraId="7957196D" w14:textId="77777777" w:rsidTr="00FF0D7C">
        <w:tc>
          <w:tcPr>
            <w:tcW w:w="570" w:type="dxa"/>
          </w:tcPr>
          <w:p w14:paraId="78DFB834" w14:textId="24C7FDDE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4954" w:type="dxa"/>
          </w:tcPr>
          <w:p w14:paraId="6F2123E7" w14:textId="2762E77F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Soil description</w:t>
            </w:r>
          </w:p>
        </w:tc>
        <w:tc>
          <w:tcPr>
            <w:tcW w:w="1842" w:type="dxa"/>
          </w:tcPr>
          <w:p w14:paraId="656B5A5D" w14:textId="3BD0CE92" w:rsidR="00FF0D7C" w:rsidRPr="00C7680D" w:rsidRDefault="00FF0D7C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Specific surface area</w:t>
            </w:r>
            <w:r w:rsidR="00C76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C76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(m</w:t>
            </w:r>
            <w:r w:rsidRPr="00C7680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/g)</w:t>
            </w:r>
          </w:p>
        </w:tc>
        <w:tc>
          <w:tcPr>
            <w:tcW w:w="1688" w:type="dxa"/>
          </w:tcPr>
          <w:p w14:paraId="62768EF4" w14:textId="78A37C58" w:rsidR="00FF0D7C" w:rsidRPr="00C7680D" w:rsidRDefault="00FF0D7C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Plasticity inde</w:t>
            </w:r>
            <w:r w:rsidR="00C7680D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/ (per cent)</w:t>
            </w:r>
          </w:p>
        </w:tc>
      </w:tr>
      <w:tr w:rsidR="00FF0D7C" w:rsidRPr="00C7680D" w14:paraId="13EBBFE3" w14:textId="77777777" w:rsidTr="00FF0D7C">
        <w:tc>
          <w:tcPr>
            <w:tcW w:w="570" w:type="dxa"/>
          </w:tcPr>
          <w:p w14:paraId="5EE4280F" w14:textId="65880BF0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54" w:type="dxa"/>
          </w:tcPr>
          <w:p w14:paraId="1D77754B" w14:textId="3CEE1D50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Topsoil from new Business Building Area OSU Ca</w:t>
            </w:r>
            <w:r w:rsidR="00C7680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pus, Stillwater, Oklahoma</w:t>
            </w:r>
          </w:p>
        </w:tc>
        <w:tc>
          <w:tcPr>
            <w:tcW w:w="1842" w:type="dxa"/>
          </w:tcPr>
          <w:p w14:paraId="0ADB7A1E" w14:textId="42C28406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91.8 (4.3)</w:t>
            </w:r>
          </w:p>
        </w:tc>
        <w:tc>
          <w:tcPr>
            <w:tcW w:w="1688" w:type="dxa"/>
          </w:tcPr>
          <w:p w14:paraId="20E88966" w14:textId="3B4FB25F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28.1 (1.8)</w:t>
            </w:r>
          </w:p>
        </w:tc>
      </w:tr>
      <w:tr w:rsidR="00FF0D7C" w:rsidRPr="00C7680D" w14:paraId="61D8849C" w14:textId="77777777" w:rsidTr="00FF0D7C">
        <w:tc>
          <w:tcPr>
            <w:tcW w:w="570" w:type="dxa"/>
          </w:tcPr>
          <w:p w14:paraId="78937E70" w14:textId="2F3EEB01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54" w:type="dxa"/>
          </w:tcPr>
          <w:p w14:paraId="562D12EC" w14:textId="46D52AB8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Sandy Clay from bottom of drilled piers, new Business Building, OSU Campus, Stillwater, Oklahoma</w:t>
            </w:r>
          </w:p>
        </w:tc>
        <w:tc>
          <w:tcPr>
            <w:tcW w:w="1842" w:type="dxa"/>
          </w:tcPr>
          <w:p w14:paraId="1A3BCF10" w14:textId="7B7AB855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46.0 (3.6)</w:t>
            </w:r>
          </w:p>
        </w:tc>
        <w:tc>
          <w:tcPr>
            <w:tcW w:w="1688" w:type="dxa"/>
          </w:tcPr>
          <w:p w14:paraId="03835ECD" w14:textId="2DFE7C35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13.6 (1.4)</w:t>
            </w:r>
          </w:p>
        </w:tc>
      </w:tr>
      <w:tr w:rsidR="00FF0D7C" w:rsidRPr="00C7680D" w14:paraId="08E67B69" w14:textId="77777777" w:rsidTr="00FF0D7C">
        <w:tc>
          <w:tcPr>
            <w:tcW w:w="570" w:type="dxa"/>
          </w:tcPr>
          <w:p w14:paraId="72FD4D24" w14:textId="1BCA3FA9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54" w:type="dxa"/>
          </w:tcPr>
          <w:p w14:paraId="4A643FF8" w14:textId="00B34277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Permian clay chunk sample from base course pit overburden, Ingalls, Oklahoma</w:t>
            </w:r>
          </w:p>
        </w:tc>
        <w:tc>
          <w:tcPr>
            <w:tcW w:w="1842" w:type="dxa"/>
          </w:tcPr>
          <w:p w14:paraId="02F6EB22" w14:textId="16EFC351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132.2 (0.8)</w:t>
            </w:r>
          </w:p>
        </w:tc>
        <w:tc>
          <w:tcPr>
            <w:tcW w:w="1688" w:type="dxa"/>
          </w:tcPr>
          <w:p w14:paraId="55A72941" w14:textId="0724A789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43.8 (2.3)</w:t>
            </w:r>
          </w:p>
        </w:tc>
      </w:tr>
      <w:tr w:rsidR="00FF0D7C" w:rsidRPr="00C7680D" w14:paraId="60CAFC7C" w14:textId="77777777" w:rsidTr="00FF0D7C">
        <w:tc>
          <w:tcPr>
            <w:tcW w:w="570" w:type="dxa"/>
          </w:tcPr>
          <w:p w14:paraId="6787B875" w14:textId="38F8F602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954" w:type="dxa"/>
          </w:tcPr>
          <w:p w14:paraId="0D1918A1" w14:textId="78097C42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Caliche spoil from borrow pit, Concho County, Texas</w:t>
            </w:r>
          </w:p>
        </w:tc>
        <w:tc>
          <w:tcPr>
            <w:tcW w:w="1842" w:type="dxa"/>
          </w:tcPr>
          <w:p w14:paraId="16D295C8" w14:textId="243BF396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71.0 (1.3)</w:t>
            </w:r>
          </w:p>
        </w:tc>
        <w:tc>
          <w:tcPr>
            <w:tcW w:w="1688" w:type="dxa"/>
          </w:tcPr>
          <w:p w14:paraId="27C8E376" w14:textId="2AFC798A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14.2 (2.1)</w:t>
            </w:r>
          </w:p>
        </w:tc>
      </w:tr>
      <w:tr w:rsidR="00FF0D7C" w:rsidRPr="00C7680D" w14:paraId="7F0CB7AC" w14:textId="77777777" w:rsidTr="00FF0D7C">
        <w:tc>
          <w:tcPr>
            <w:tcW w:w="570" w:type="dxa"/>
          </w:tcPr>
          <w:p w14:paraId="40A05F65" w14:textId="42028CBC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54" w:type="dxa"/>
          </w:tcPr>
          <w:p w14:paraId="6644F9FC" w14:textId="04872D7E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Stiff clay with trace of organic matter, Nowata, Oklahoma</w:t>
            </w:r>
          </w:p>
        </w:tc>
        <w:tc>
          <w:tcPr>
            <w:tcW w:w="1842" w:type="dxa"/>
          </w:tcPr>
          <w:p w14:paraId="7F3729AF" w14:textId="32CF77E1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188.4 (6.2)</w:t>
            </w:r>
          </w:p>
        </w:tc>
        <w:tc>
          <w:tcPr>
            <w:tcW w:w="1688" w:type="dxa"/>
          </w:tcPr>
          <w:p w14:paraId="0247296C" w14:textId="5C36B6EC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50.3 (1.3)</w:t>
            </w:r>
          </w:p>
        </w:tc>
      </w:tr>
      <w:tr w:rsidR="00FF0D7C" w:rsidRPr="00C7680D" w14:paraId="0220F1A6" w14:textId="77777777" w:rsidTr="00FF0D7C">
        <w:tc>
          <w:tcPr>
            <w:tcW w:w="570" w:type="dxa"/>
          </w:tcPr>
          <w:p w14:paraId="1E65B13D" w14:textId="76DDD240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54" w:type="dxa"/>
          </w:tcPr>
          <w:p w14:paraId="25EF3E78" w14:textId="5B8DE761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Stiff silty clay, Nowata, Oklahoma</w:t>
            </w:r>
          </w:p>
        </w:tc>
        <w:tc>
          <w:tcPr>
            <w:tcW w:w="1842" w:type="dxa"/>
          </w:tcPr>
          <w:p w14:paraId="663C4B3F" w14:textId="3A1460D0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218.5 (7.3)</w:t>
            </w:r>
          </w:p>
        </w:tc>
        <w:tc>
          <w:tcPr>
            <w:tcW w:w="1688" w:type="dxa"/>
          </w:tcPr>
          <w:p w14:paraId="321F9EEE" w14:textId="3AD2E6AD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70.1 (2.2)</w:t>
            </w:r>
          </w:p>
        </w:tc>
      </w:tr>
      <w:tr w:rsidR="00FF0D7C" w:rsidRPr="00C7680D" w14:paraId="509D7D05" w14:textId="77777777" w:rsidTr="00FF0D7C">
        <w:tc>
          <w:tcPr>
            <w:tcW w:w="570" w:type="dxa"/>
          </w:tcPr>
          <w:p w14:paraId="33A82EAD" w14:textId="36D7C5CE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54" w:type="dxa"/>
          </w:tcPr>
          <w:p w14:paraId="44E310F8" w14:textId="030E6D90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Calcareous silty soil, Panhandle A. and M. College, Oklahoma</w:t>
            </w:r>
          </w:p>
        </w:tc>
        <w:tc>
          <w:tcPr>
            <w:tcW w:w="1842" w:type="dxa"/>
          </w:tcPr>
          <w:p w14:paraId="560EE59E" w14:textId="47E84FE4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67.8 (1.9)</w:t>
            </w:r>
          </w:p>
        </w:tc>
        <w:tc>
          <w:tcPr>
            <w:tcW w:w="1688" w:type="dxa"/>
          </w:tcPr>
          <w:p w14:paraId="148BC1FB" w14:textId="364DBDE3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19.4 (1.7)</w:t>
            </w:r>
          </w:p>
        </w:tc>
      </w:tr>
      <w:tr w:rsidR="00FF0D7C" w:rsidRPr="00C7680D" w14:paraId="3F485A7C" w14:textId="77777777" w:rsidTr="00FF0D7C">
        <w:tc>
          <w:tcPr>
            <w:tcW w:w="570" w:type="dxa"/>
          </w:tcPr>
          <w:p w14:paraId="0F7C1BA9" w14:textId="786D9FEB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954" w:type="dxa"/>
          </w:tcPr>
          <w:p w14:paraId="273DD965" w14:textId="3701C8E7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Fine loess, Salina, Kansas</w:t>
            </w:r>
          </w:p>
        </w:tc>
        <w:tc>
          <w:tcPr>
            <w:tcW w:w="1842" w:type="dxa"/>
          </w:tcPr>
          <w:p w14:paraId="0AC9B79C" w14:textId="5F7A820F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138.5 (2.7)</w:t>
            </w:r>
          </w:p>
        </w:tc>
        <w:tc>
          <w:tcPr>
            <w:tcW w:w="1688" w:type="dxa"/>
          </w:tcPr>
          <w:p w14:paraId="77958CD2" w14:textId="79DC560F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42.9 (1.9)</w:t>
            </w:r>
          </w:p>
        </w:tc>
      </w:tr>
      <w:tr w:rsidR="00FF0D7C" w:rsidRPr="00C7680D" w14:paraId="61913207" w14:textId="77777777" w:rsidTr="00FF0D7C">
        <w:tc>
          <w:tcPr>
            <w:tcW w:w="570" w:type="dxa"/>
          </w:tcPr>
          <w:p w14:paraId="2398758A" w14:textId="209CED17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54" w:type="dxa"/>
          </w:tcPr>
          <w:p w14:paraId="2AE1F7D1" w14:textId="3AC2B79C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 xml:space="preserve">Stiff clay, </w:t>
            </w:r>
            <w:proofErr w:type="spellStart"/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Massard</w:t>
            </w:r>
            <w:proofErr w:type="spellEnd"/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, Arkansas</w:t>
            </w:r>
          </w:p>
        </w:tc>
        <w:tc>
          <w:tcPr>
            <w:tcW w:w="1842" w:type="dxa"/>
          </w:tcPr>
          <w:p w14:paraId="39ECC7BF" w14:textId="14DE6AC6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136.1 (2.3)</w:t>
            </w:r>
          </w:p>
        </w:tc>
        <w:tc>
          <w:tcPr>
            <w:tcW w:w="1688" w:type="dxa"/>
          </w:tcPr>
          <w:p w14:paraId="4BB7B46A" w14:textId="33B2E202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44.1 (1.1)</w:t>
            </w:r>
          </w:p>
        </w:tc>
      </w:tr>
      <w:tr w:rsidR="00FF0D7C" w:rsidRPr="00C7680D" w14:paraId="0A044FB4" w14:textId="77777777" w:rsidTr="00FF0D7C">
        <w:tc>
          <w:tcPr>
            <w:tcW w:w="570" w:type="dxa"/>
          </w:tcPr>
          <w:p w14:paraId="183BF166" w14:textId="3F40426E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954" w:type="dxa"/>
          </w:tcPr>
          <w:p w14:paraId="4EA88542" w14:textId="41A7DACC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Loess with trace of organic matter, Ulysses, Kansas</w:t>
            </w:r>
          </w:p>
        </w:tc>
        <w:tc>
          <w:tcPr>
            <w:tcW w:w="1842" w:type="dxa"/>
          </w:tcPr>
          <w:p w14:paraId="320D1F73" w14:textId="7095236A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95.8 (4.6)</w:t>
            </w:r>
          </w:p>
        </w:tc>
        <w:tc>
          <w:tcPr>
            <w:tcW w:w="1688" w:type="dxa"/>
          </w:tcPr>
          <w:p w14:paraId="3C7C5CE3" w14:textId="247C9EA8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27.7 (1.9)</w:t>
            </w:r>
          </w:p>
        </w:tc>
      </w:tr>
      <w:tr w:rsidR="00FF0D7C" w:rsidRPr="00C7680D" w14:paraId="6C46EFE2" w14:textId="77777777" w:rsidTr="00FF0D7C">
        <w:tc>
          <w:tcPr>
            <w:tcW w:w="570" w:type="dxa"/>
          </w:tcPr>
          <w:p w14:paraId="75ACD87A" w14:textId="1F413CD8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954" w:type="dxa"/>
          </w:tcPr>
          <w:p w14:paraId="02F9B4FD" w14:textId="0819AADC" w:rsidR="00FF0D7C" w:rsidRPr="00C7680D" w:rsidRDefault="00FF0D7C" w:rsidP="00FF0D7C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Laurentian clay with traces of very fine mica flakes</w:t>
            </w:r>
          </w:p>
        </w:tc>
        <w:tc>
          <w:tcPr>
            <w:tcW w:w="1842" w:type="dxa"/>
          </w:tcPr>
          <w:p w14:paraId="40A0FA58" w14:textId="5BDF6454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96.0 (0.6)</w:t>
            </w:r>
          </w:p>
        </w:tc>
        <w:tc>
          <w:tcPr>
            <w:tcW w:w="1688" w:type="dxa"/>
          </w:tcPr>
          <w:p w14:paraId="7AB0D0CB" w14:textId="2418C76E" w:rsidR="00FF0D7C" w:rsidRPr="00C7680D" w:rsidRDefault="0056752B" w:rsidP="00FF0D7C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80D">
              <w:rPr>
                <w:rFonts w:ascii="Times New Roman" w:hAnsi="Times New Roman" w:cs="Times New Roman"/>
                <w:sz w:val="20"/>
                <w:szCs w:val="20"/>
              </w:rPr>
              <w:t>31.8 (1.9)</w:t>
            </w:r>
          </w:p>
        </w:tc>
      </w:tr>
    </w:tbl>
    <w:p w14:paraId="3F6312C3" w14:textId="77777777" w:rsidR="00FF0D7C" w:rsidRPr="00C7680D" w:rsidRDefault="00FF0D7C" w:rsidP="00A84DCE">
      <w:pPr>
        <w:snapToGrid w:val="0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721F898" w14:textId="48F7FDA5" w:rsidR="001A2D38" w:rsidRPr="00C7680D" w:rsidRDefault="003A2762" w:rsidP="00A84DCE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7680D">
        <w:rPr>
          <w:rFonts w:ascii="Times New Roman" w:hAnsi="Times New Roman" w:cs="Times New Roman"/>
          <w:b/>
          <w:sz w:val="20"/>
          <w:szCs w:val="20"/>
        </w:rPr>
        <w:t>Supplementary Table S2. Natural soil clay parameters</w:t>
      </w:r>
      <w:r w:rsidR="001A2D38" w:rsidRPr="00C7680D">
        <w:rPr>
          <w:rFonts w:ascii="Times New Roman" w:hAnsi="Times New Roman" w:cs="Times New Roman"/>
          <w:b/>
          <w:sz w:val="20"/>
          <w:szCs w:val="20"/>
        </w:rPr>
        <w:t>.</w:t>
      </w:r>
      <w:r w:rsidR="001A2D38" w:rsidRPr="00C7680D">
        <w:rPr>
          <w:rFonts w:ascii="Times New Roman" w:hAnsi="Times New Roman" w:cs="Times New Roman"/>
          <w:sz w:val="20"/>
          <w:szCs w:val="20"/>
        </w:rPr>
        <w:t xml:space="preserve"> Data </w:t>
      </w:r>
      <w:r w:rsidR="009242BA">
        <w:rPr>
          <w:rFonts w:ascii="Times New Roman" w:hAnsi="Times New Roman" w:cs="Times New Roman"/>
          <w:sz w:val="20"/>
          <w:szCs w:val="20"/>
        </w:rPr>
        <w:t>are</w:t>
      </w:r>
      <w:r w:rsidR="001A2D38" w:rsidRPr="00C7680D">
        <w:rPr>
          <w:rFonts w:ascii="Times New Roman" w:hAnsi="Times New Roman" w:cs="Times New Roman"/>
          <w:sz w:val="20"/>
          <w:szCs w:val="20"/>
        </w:rPr>
        <w:t xml:space="preserve"> taken from Reference S1. Values in parentheses represent the estimated errors.</w:t>
      </w:r>
      <w:bookmarkStart w:id="0" w:name="_GoBack"/>
      <w:bookmarkEnd w:id="0"/>
    </w:p>
    <w:p w14:paraId="2D4ABB15" w14:textId="77777777" w:rsidR="001A2D38" w:rsidRDefault="001A2D38" w:rsidP="001A2D38">
      <w:pPr>
        <w:widowControl/>
        <w:jc w:val="left"/>
        <w:rPr>
          <w:rFonts w:ascii="Times" w:hAnsi="Times"/>
        </w:rPr>
      </w:pPr>
    </w:p>
    <w:p w14:paraId="59046162" w14:textId="0C296D8B" w:rsidR="003A2762" w:rsidRDefault="003A2762" w:rsidP="003A2762">
      <w:pPr>
        <w:widowControl/>
        <w:jc w:val="left"/>
        <w:rPr>
          <w:rFonts w:ascii="Times" w:hAnsi="Times"/>
        </w:rPr>
      </w:pPr>
    </w:p>
    <w:p w14:paraId="5F5C8E22" w14:textId="65A7836D" w:rsidR="0056752B" w:rsidRDefault="0056752B">
      <w:pPr>
        <w:widowControl/>
        <w:jc w:val="left"/>
        <w:rPr>
          <w:rFonts w:ascii="Times" w:hAnsi="Times"/>
        </w:rPr>
      </w:pPr>
      <w:r>
        <w:rPr>
          <w:rFonts w:ascii="Times" w:hAnsi="Times"/>
        </w:rPr>
        <w:br w:type="page"/>
      </w:r>
    </w:p>
    <w:p w14:paraId="031194D6" w14:textId="3BF25FF0" w:rsidR="0056752B" w:rsidRDefault="0056752B" w:rsidP="0056752B">
      <w:pPr>
        <w:widowControl/>
        <w:spacing w:line="480" w:lineRule="auto"/>
        <w:ind w:left="426" w:hangingChars="177" w:hanging="426"/>
        <w:jc w:val="left"/>
        <w:rPr>
          <w:rFonts w:ascii="Times" w:hAnsi="Times"/>
        </w:rPr>
      </w:pPr>
      <w:r>
        <w:rPr>
          <w:rFonts w:ascii="Times New Roman" w:hAnsi="Times New Roman" w:cs="Times New Roman"/>
          <w:b/>
        </w:rPr>
        <w:lastRenderedPageBreak/>
        <w:t xml:space="preserve">Supplementary </w:t>
      </w:r>
      <w:r w:rsidRPr="002F4E62">
        <w:rPr>
          <w:rFonts w:ascii="Times New Roman" w:hAnsi="Times New Roman" w:cs="Times New Roman"/>
          <w:b/>
        </w:rPr>
        <w:t>References</w:t>
      </w:r>
    </w:p>
    <w:p w14:paraId="6669DCD7" w14:textId="48731C4D" w:rsidR="003A2762" w:rsidRPr="003A2762" w:rsidRDefault="0056752B" w:rsidP="0056752B">
      <w:pPr>
        <w:widowControl/>
        <w:spacing w:line="480" w:lineRule="auto"/>
        <w:ind w:left="425" w:hangingChars="177" w:hanging="425"/>
        <w:jc w:val="left"/>
        <w:rPr>
          <w:rFonts w:ascii="Times" w:hAnsi="Times"/>
        </w:rPr>
      </w:pPr>
      <w:r>
        <w:rPr>
          <w:rFonts w:ascii="Times" w:hAnsi="Times" w:hint="eastAsia"/>
        </w:rPr>
        <w:t>S1</w:t>
      </w:r>
      <w:r>
        <w:rPr>
          <w:rFonts w:ascii="Times" w:hAnsi="Times"/>
        </w:rPr>
        <w:t xml:space="preserve">. </w:t>
      </w:r>
      <w:proofErr w:type="spellStart"/>
      <w:r w:rsidRPr="00E33250">
        <w:rPr>
          <w:rFonts w:ascii="Times New Roman" w:hAnsi="Times New Roman" w:cs="Times New Roman"/>
          <w:color w:val="000000" w:themeColor="text1"/>
        </w:rPr>
        <w:t>LeFever</w:t>
      </w:r>
      <w:proofErr w:type="spellEnd"/>
      <w:r w:rsidRPr="00E33250">
        <w:rPr>
          <w:rFonts w:ascii="Times New Roman" w:hAnsi="Times New Roman" w:cs="Times New Roman"/>
          <w:color w:val="000000" w:themeColor="text1"/>
        </w:rPr>
        <w:t xml:space="preserve"> E. W. J. Soil plasticity dependency on surface area. Doctor of Philosophy </w:t>
      </w:r>
      <w:proofErr w:type="spellStart"/>
      <w:proofErr w:type="gramStart"/>
      <w:r w:rsidRPr="00E33250">
        <w:rPr>
          <w:rFonts w:ascii="Times New Roman" w:hAnsi="Times New Roman" w:cs="Times New Roman"/>
          <w:color w:val="000000" w:themeColor="text1"/>
        </w:rPr>
        <w:t>Ph.D</w:t>
      </w:r>
      <w:proofErr w:type="spellEnd"/>
      <w:proofErr w:type="gramEnd"/>
      <w:r w:rsidRPr="00E33250">
        <w:rPr>
          <w:rFonts w:ascii="Times New Roman" w:hAnsi="Times New Roman" w:cs="Times New Roman"/>
          <w:color w:val="000000" w:themeColor="text1"/>
        </w:rPr>
        <w:t xml:space="preserve"> Thesis, Oklahoma State University (1966).</w:t>
      </w:r>
    </w:p>
    <w:sectPr w:rsidR="003A2762" w:rsidRPr="003A2762" w:rsidSect="00352B51">
      <w:footerReference w:type="even" r:id="rId8"/>
      <w:footerReference w:type="default" r:id="rId9"/>
      <w:pgSz w:w="11900" w:h="16840"/>
      <w:pgMar w:top="1418" w:right="1418" w:bottom="1418" w:left="1418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87A621" w14:textId="77777777" w:rsidR="009A008D" w:rsidRDefault="009A008D" w:rsidP="005F3018">
      <w:r>
        <w:separator/>
      </w:r>
    </w:p>
  </w:endnote>
  <w:endnote w:type="continuationSeparator" w:id="0">
    <w:p w14:paraId="41703BB9" w14:textId="77777777" w:rsidR="009A008D" w:rsidRDefault="009A008D" w:rsidP="005F3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ヒラギノ角ゴ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N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8"/>
      </w:rPr>
      <w:id w:val="1249538016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4B77C26E" w14:textId="39FD4E46" w:rsidR="00A32A8E" w:rsidRDefault="00A32A8E" w:rsidP="009F594E">
        <w:pPr>
          <w:pStyle w:val="a6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14:paraId="4784C49E" w14:textId="77777777" w:rsidR="00A32A8E" w:rsidRDefault="00A32A8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8"/>
      </w:rPr>
      <w:id w:val="1785005951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50BD3756" w14:textId="36022071" w:rsidR="00A32A8E" w:rsidRDefault="00A32A8E" w:rsidP="009F594E">
        <w:pPr>
          <w:pStyle w:val="a6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 w:rsidR="00B51D54">
          <w:rPr>
            <w:rStyle w:val="a8"/>
            <w:noProof/>
          </w:rPr>
          <w:t>15</w:t>
        </w:r>
        <w:r>
          <w:rPr>
            <w:rStyle w:val="a8"/>
          </w:rPr>
          <w:fldChar w:fldCharType="end"/>
        </w:r>
      </w:p>
    </w:sdtContent>
  </w:sdt>
  <w:p w14:paraId="0CC0850F" w14:textId="77777777" w:rsidR="00A32A8E" w:rsidRDefault="00A32A8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557066" w14:textId="77777777" w:rsidR="009A008D" w:rsidRDefault="009A008D" w:rsidP="005F3018">
      <w:r>
        <w:separator/>
      </w:r>
    </w:p>
  </w:footnote>
  <w:footnote w:type="continuationSeparator" w:id="0">
    <w:p w14:paraId="5996FD0A" w14:textId="77777777" w:rsidR="009A008D" w:rsidRDefault="009A008D" w:rsidP="005F30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282F94"/>
    <w:multiLevelType w:val="hybridMultilevel"/>
    <w:tmpl w:val="752EED22"/>
    <w:lvl w:ilvl="0" w:tplc="DD72039E">
      <w:start w:val="1"/>
      <w:numFmt w:val="decimal"/>
      <w:lvlText w:val="%1."/>
      <w:lvlJc w:val="left"/>
      <w:pPr>
        <w:ind w:left="400" w:hanging="400"/>
      </w:pPr>
      <w:rPr>
        <w:rFonts w:ascii="ヒラギノ角ゴ Pro W6" w:eastAsia="ヒラギノ角ゴ Pro W6" w:hAnsiTheme="minorHAnsi" w:cs="ヒラギノ角ゴ Pro W6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3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10E"/>
    <w:rsid w:val="000051C1"/>
    <w:rsid w:val="00011137"/>
    <w:rsid w:val="00022F4F"/>
    <w:rsid w:val="00027458"/>
    <w:rsid w:val="00030B4C"/>
    <w:rsid w:val="00033D04"/>
    <w:rsid w:val="000622D0"/>
    <w:rsid w:val="0006462F"/>
    <w:rsid w:val="00073E1C"/>
    <w:rsid w:val="00093068"/>
    <w:rsid w:val="00096624"/>
    <w:rsid w:val="000A32C5"/>
    <w:rsid w:val="000A78D4"/>
    <w:rsid w:val="000B6C5B"/>
    <w:rsid w:val="000D0EBC"/>
    <w:rsid w:val="000D5D32"/>
    <w:rsid w:val="000D6926"/>
    <w:rsid w:val="000D762B"/>
    <w:rsid w:val="000E06F4"/>
    <w:rsid w:val="000E6CC9"/>
    <w:rsid w:val="0011166D"/>
    <w:rsid w:val="001116DD"/>
    <w:rsid w:val="00117BB4"/>
    <w:rsid w:val="00117FC7"/>
    <w:rsid w:val="0015055A"/>
    <w:rsid w:val="0015218E"/>
    <w:rsid w:val="00156E80"/>
    <w:rsid w:val="00171B12"/>
    <w:rsid w:val="00176AFF"/>
    <w:rsid w:val="00180699"/>
    <w:rsid w:val="0018412D"/>
    <w:rsid w:val="0018475C"/>
    <w:rsid w:val="001A2D38"/>
    <w:rsid w:val="001B7052"/>
    <w:rsid w:val="001D1AD7"/>
    <w:rsid w:val="001D4730"/>
    <w:rsid w:val="001D536C"/>
    <w:rsid w:val="001F19B4"/>
    <w:rsid w:val="001F6514"/>
    <w:rsid w:val="002134D5"/>
    <w:rsid w:val="00225126"/>
    <w:rsid w:val="00227E67"/>
    <w:rsid w:val="00230CC9"/>
    <w:rsid w:val="00232D0A"/>
    <w:rsid w:val="002348FE"/>
    <w:rsid w:val="002424CF"/>
    <w:rsid w:val="002458DB"/>
    <w:rsid w:val="00246F06"/>
    <w:rsid w:val="00247A87"/>
    <w:rsid w:val="00253C54"/>
    <w:rsid w:val="002666C4"/>
    <w:rsid w:val="00270CA4"/>
    <w:rsid w:val="00273E21"/>
    <w:rsid w:val="002763F3"/>
    <w:rsid w:val="00282377"/>
    <w:rsid w:val="002A06BE"/>
    <w:rsid w:val="002A1115"/>
    <w:rsid w:val="002A5801"/>
    <w:rsid w:val="002A72D3"/>
    <w:rsid w:val="002A74D4"/>
    <w:rsid w:val="002B1110"/>
    <w:rsid w:val="002C6EE7"/>
    <w:rsid w:val="002D2AB9"/>
    <w:rsid w:val="002E2A35"/>
    <w:rsid w:val="002E3871"/>
    <w:rsid w:val="002F1484"/>
    <w:rsid w:val="002F293C"/>
    <w:rsid w:val="0030285A"/>
    <w:rsid w:val="00303F56"/>
    <w:rsid w:val="003043C9"/>
    <w:rsid w:val="003048C6"/>
    <w:rsid w:val="00320F57"/>
    <w:rsid w:val="00321FFD"/>
    <w:rsid w:val="00326318"/>
    <w:rsid w:val="0032667B"/>
    <w:rsid w:val="00336E69"/>
    <w:rsid w:val="00345C38"/>
    <w:rsid w:val="00347431"/>
    <w:rsid w:val="00352B51"/>
    <w:rsid w:val="00363162"/>
    <w:rsid w:val="00377124"/>
    <w:rsid w:val="0038337D"/>
    <w:rsid w:val="0038413F"/>
    <w:rsid w:val="0039237B"/>
    <w:rsid w:val="00392C66"/>
    <w:rsid w:val="003A2762"/>
    <w:rsid w:val="003A453D"/>
    <w:rsid w:val="003A5872"/>
    <w:rsid w:val="003A6D17"/>
    <w:rsid w:val="003B52A8"/>
    <w:rsid w:val="003D2315"/>
    <w:rsid w:val="003D359C"/>
    <w:rsid w:val="004001E8"/>
    <w:rsid w:val="004069D0"/>
    <w:rsid w:val="00445A6E"/>
    <w:rsid w:val="00453632"/>
    <w:rsid w:val="0046271B"/>
    <w:rsid w:val="004843E7"/>
    <w:rsid w:val="00484FD3"/>
    <w:rsid w:val="0049495B"/>
    <w:rsid w:val="00497623"/>
    <w:rsid w:val="004A3D46"/>
    <w:rsid w:val="004B08B0"/>
    <w:rsid w:val="004C4811"/>
    <w:rsid w:val="004D3D0D"/>
    <w:rsid w:val="004E37ED"/>
    <w:rsid w:val="004E4DF9"/>
    <w:rsid w:val="004F6CB7"/>
    <w:rsid w:val="0050056E"/>
    <w:rsid w:val="00501670"/>
    <w:rsid w:val="0050671C"/>
    <w:rsid w:val="00533720"/>
    <w:rsid w:val="005337D9"/>
    <w:rsid w:val="0054153D"/>
    <w:rsid w:val="00551F0E"/>
    <w:rsid w:val="005605C6"/>
    <w:rsid w:val="0056752B"/>
    <w:rsid w:val="0057105A"/>
    <w:rsid w:val="00572CB7"/>
    <w:rsid w:val="005766EE"/>
    <w:rsid w:val="005846A3"/>
    <w:rsid w:val="005850C5"/>
    <w:rsid w:val="005933FD"/>
    <w:rsid w:val="00593D4F"/>
    <w:rsid w:val="005A74D6"/>
    <w:rsid w:val="005B4A99"/>
    <w:rsid w:val="005B5893"/>
    <w:rsid w:val="005C4571"/>
    <w:rsid w:val="005C699A"/>
    <w:rsid w:val="005F095C"/>
    <w:rsid w:val="005F3018"/>
    <w:rsid w:val="00601D56"/>
    <w:rsid w:val="006048CF"/>
    <w:rsid w:val="00613CA3"/>
    <w:rsid w:val="00623532"/>
    <w:rsid w:val="0062629D"/>
    <w:rsid w:val="00666D80"/>
    <w:rsid w:val="006755DE"/>
    <w:rsid w:val="00675A07"/>
    <w:rsid w:val="006975AE"/>
    <w:rsid w:val="006B07FD"/>
    <w:rsid w:val="006B1B85"/>
    <w:rsid w:val="006C537C"/>
    <w:rsid w:val="006D34DA"/>
    <w:rsid w:val="006E7EBB"/>
    <w:rsid w:val="007245CD"/>
    <w:rsid w:val="00733D13"/>
    <w:rsid w:val="00737695"/>
    <w:rsid w:val="00742FF0"/>
    <w:rsid w:val="007566A2"/>
    <w:rsid w:val="007904C0"/>
    <w:rsid w:val="007B0CD1"/>
    <w:rsid w:val="007B1D91"/>
    <w:rsid w:val="007B4412"/>
    <w:rsid w:val="007B4E14"/>
    <w:rsid w:val="007B540E"/>
    <w:rsid w:val="007C47B6"/>
    <w:rsid w:val="007E4F81"/>
    <w:rsid w:val="007F2AAF"/>
    <w:rsid w:val="007F670E"/>
    <w:rsid w:val="00804B2E"/>
    <w:rsid w:val="008114D6"/>
    <w:rsid w:val="008178D9"/>
    <w:rsid w:val="00823F0E"/>
    <w:rsid w:val="00832BD3"/>
    <w:rsid w:val="00847552"/>
    <w:rsid w:val="008764B3"/>
    <w:rsid w:val="00892F3A"/>
    <w:rsid w:val="008A56A3"/>
    <w:rsid w:val="008C502C"/>
    <w:rsid w:val="008D0E6A"/>
    <w:rsid w:val="008D5888"/>
    <w:rsid w:val="008F4B26"/>
    <w:rsid w:val="008F57E7"/>
    <w:rsid w:val="009018EE"/>
    <w:rsid w:val="00901C70"/>
    <w:rsid w:val="00912ECA"/>
    <w:rsid w:val="00916A99"/>
    <w:rsid w:val="009242BA"/>
    <w:rsid w:val="00926517"/>
    <w:rsid w:val="00936C3E"/>
    <w:rsid w:val="00940661"/>
    <w:rsid w:val="009473CB"/>
    <w:rsid w:val="00952C62"/>
    <w:rsid w:val="009574B8"/>
    <w:rsid w:val="009652AB"/>
    <w:rsid w:val="00970914"/>
    <w:rsid w:val="0097119B"/>
    <w:rsid w:val="00974014"/>
    <w:rsid w:val="0099153D"/>
    <w:rsid w:val="00996F45"/>
    <w:rsid w:val="009A008D"/>
    <w:rsid w:val="009B5C2E"/>
    <w:rsid w:val="009C02E5"/>
    <w:rsid w:val="009C43C2"/>
    <w:rsid w:val="009E1023"/>
    <w:rsid w:val="009E5B13"/>
    <w:rsid w:val="009E6053"/>
    <w:rsid w:val="009F1F46"/>
    <w:rsid w:val="009F594E"/>
    <w:rsid w:val="00A176B6"/>
    <w:rsid w:val="00A23F97"/>
    <w:rsid w:val="00A3144D"/>
    <w:rsid w:val="00A32A8E"/>
    <w:rsid w:val="00A36D69"/>
    <w:rsid w:val="00A373AE"/>
    <w:rsid w:val="00A40D3C"/>
    <w:rsid w:val="00A47633"/>
    <w:rsid w:val="00A713ED"/>
    <w:rsid w:val="00A74892"/>
    <w:rsid w:val="00A75173"/>
    <w:rsid w:val="00A83FE8"/>
    <w:rsid w:val="00A84DCE"/>
    <w:rsid w:val="00A853E0"/>
    <w:rsid w:val="00A91CFE"/>
    <w:rsid w:val="00A9432D"/>
    <w:rsid w:val="00AA357E"/>
    <w:rsid w:val="00AA6B39"/>
    <w:rsid w:val="00AC63FC"/>
    <w:rsid w:val="00B05E4D"/>
    <w:rsid w:val="00B13049"/>
    <w:rsid w:val="00B22A15"/>
    <w:rsid w:val="00B270D1"/>
    <w:rsid w:val="00B348CE"/>
    <w:rsid w:val="00B51D54"/>
    <w:rsid w:val="00B55621"/>
    <w:rsid w:val="00B5686B"/>
    <w:rsid w:val="00B6716A"/>
    <w:rsid w:val="00B71685"/>
    <w:rsid w:val="00B77ABC"/>
    <w:rsid w:val="00B93407"/>
    <w:rsid w:val="00B96571"/>
    <w:rsid w:val="00BA30E8"/>
    <w:rsid w:val="00BA48D3"/>
    <w:rsid w:val="00BA762C"/>
    <w:rsid w:val="00BB2A69"/>
    <w:rsid w:val="00BC18C9"/>
    <w:rsid w:val="00BD2740"/>
    <w:rsid w:val="00BD3562"/>
    <w:rsid w:val="00BE4813"/>
    <w:rsid w:val="00BF10D1"/>
    <w:rsid w:val="00BF4D04"/>
    <w:rsid w:val="00BF5497"/>
    <w:rsid w:val="00BF5DC0"/>
    <w:rsid w:val="00C15041"/>
    <w:rsid w:val="00C25896"/>
    <w:rsid w:val="00C45130"/>
    <w:rsid w:val="00C46A62"/>
    <w:rsid w:val="00C60159"/>
    <w:rsid w:val="00C7680D"/>
    <w:rsid w:val="00C77D25"/>
    <w:rsid w:val="00C80882"/>
    <w:rsid w:val="00C80D2C"/>
    <w:rsid w:val="00C85956"/>
    <w:rsid w:val="00C86F0A"/>
    <w:rsid w:val="00C92567"/>
    <w:rsid w:val="00C9533C"/>
    <w:rsid w:val="00C97F04"/>
    <w:rsid w:val="00CD30B3"/>
    <w:rsid w:val="00CD6090"/>
    <w:rsid w:val="00CE4D90"/>
    <w:rsid w:val="00CE58E3"/>
    <w:rsid w:val="00CF132C"/>
    <w:rsid w:val="00CF546F"/>
    <w:rsid w:val="00D331C6"/>
    <w:rsid w:val="00D4319E"/>
    <w:rsid w:val="00D53150"/>
    <w:rsid w:val="00D64C04"/>
    <w:rsid w:val="00D83BBC"/>
    <w:rsid w:val="00D854D0"/>
    <w:rsid w:val="00DA347B"/>
    <w:rsid w:val="00DB49B0"/>
    <w:rsid w:val="00DB510E"/>
    <w:rsid w:val="00DD1288"/>
    <w:rsid w:val="00DD12F4"/>
    <w:rsid w:val="00DD29C3"/>
    <w:rsid w:val="00DD2D56"/>
    <w:rsid w:val="00DD583A"/>
    <w:rsid w:val="00DE16D7"/>
    <w:rsid w:val="00DF6344"/>
    <w:rsid w:val="00E023EF"/>
    <w:rsid w:val="00E04825"/>
    <w:rsid w:val="00E14059"/>
    <w:rsid w:val="00E17770"/>
    <w:rsid w:val="00E21AE5"/>
    <w:rsid w:val="00E23191"/>
    <w:rsid w:val="00E236CE"/>
    <w:rsid w:val="00E268A8"/>
    <w:rsid w:val="00E54791"/>
    <w:rsid w:val="00E57170"/>
    <w:rsid w:val="00E57616"/>
    <w:rsid w:val="00E66872"/>
    <w:rsid w:val="00E710AA"/>
    <w:rsid w:val="00E7205B"/>
    <w:rsid w:val="00E75207"/>
    <w:rsid w:val="00E82D69"/>
    <w:rsid w:val="00E926ED"/>
    <w:rsid w:val="00E96DAF"/>
    <w:rsid w:val="00EC052F"/>
    <w:rsid w:val="00EC3131"/>
    <w:rsid w:val="00EE2FAE"/>
    <w:rsid w:val="00EF5794"/>
    <w:rsid w:val="00EF67E0"/>
    <w:rsid w:val="00EF6D2C"/>
    <w:rsid w:val="00F04E1F"/>
    <w:rsid w:val="00F04E77"/>
    <w:rsid w:val="00F0523B"/>
    <w:rsid w:val="00F17D09"/>
    <w:rsid w:val="00F350E9"/>
    <w:rsid w:val="00F3589D"/>
    <w:rsid w:val="00F40183"/>
    <w:rsid w:val="00F61EE1"/>
    <w:rsid w:val="00F7384F"/>
    <w:rsid w:val="00F90544"/>
    <w:rsid w:val="00FA182C"/>
    <w:rsid w:val="00FA24F2"/>
    <w:rsid w:val="00FA3DF1"/>
    <w:rsid w:val="00FB766D"/>
    <w:rsid w:val="00FF0D7C"/>
    <w:rsid w:val="00FF26E7"/>
    <w:rsid w:val="00FF54FE"/>
    <w:rsid w:val="00FF6D72"/>
    <w:rsid w:val="00FF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8DC8DC"/>
  <w14:defaultImageDpi w14:val="300"/>
  <w15:docId w15:val="{23FBD053-269B-9D44-BE37-BDFC9C468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53D"/>
    <w:pPr>
      <w:ind w:leftChars="400" w:left="960"/>
    </w:pPr>
  </w:style>
  <w:style w:type="paragraph" w:styleId="a4">
    <w:name w:val="Balloon Text"/>
    <w:basedOn w:val="a"/>
    <w:link w:val="a5"/>
    <w:uiPriority w:val="99"/>
    <w:semiHidden/>
    <w:unhideWhenUsed/>
    <w:rsid w:val="006975AE"/>
    <w:rPr>
      <w:rFonts w:ascii="ヒラギノ角ゴ ProN W3" w:eastAsia="ヒラギノ角ゴ ProN W3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975AE"/>
    <w:rPr>
      <w:rFonts w:ascii="ヒラギノ角ゴ ProN W3" w:eastAsia="ヒラギノ角ゴ ProN W3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F30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F3018"/>
  </w:style>
  <w:style w:type="character" w:styleId="a8">
    <w:name w:val="page number"/>
    <w:basedOn w:val="a0"/>
    <w:uiPriority w:val="99"/>
    <w:semiHidden/>
    <w:unhideWhenUsed/>
    <w:rsid w:val="005F3018"/>
  </w:style>
  <w:style w:type="table" w:styleId="a9">
    <w:name w:val="Table Grid"/>
    <w:basedOn w:val="a1"/>
    <w:uiPriority w:val="59"/>
    <w:rsid w:val="003A27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F75682-81CB-5446-9709-D8F238513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4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Katsuhiro Tsukimura</dc:creator>
  <cp:keywords/>
  <dc:description/>
  <cp:lastModifiedBy>Microsoft Office User</cp:lastModifiedBy>
  <cp:revision>6</cp:revision>
  <cp:lastPrinted>2023-03-21T12:22:00Z</cp:lastPrinted>
  <dcterms:created xsi:type="dcterms:W3CDTF">2023-03-21T10:01:00Z</dcterms:created>
  <dcterms:modified xsi:type="dcterms:W3CDTF">2023-03-22T06:06:00Z</dcterms:modified>
</cp:coreProperties>
</file>