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DEEAE" w14:textId="77777777" w:rsidR="00EF115B" w:rsidRPr="006A713D" w:rsidRDefault="00EF115B" w:rsidP="007F2B29">
      <w:pPr>
        <w:spacing w:line="480" w:lineRule="auto"/>
        <w:jc w:val="center"/>
        <w:rPr>
          <w:rFonts w:ascii="Times New Roman" w:hAnsi="Times New Roman"/>
          <w:b/>
          <w:color w:val="000000" w:themeColor="text1"/>
          <w:sz w:val="30"/>
          <w:szCs w:val="30"/>
        </w:rPr>
      </w:pPr>
      <w:r w:rsidRPr="006A713D">
        <w:rPr>
          <w:rFonts w:ascii="Times New Roman" w:hAnsi="Times New Roman"/>
          <w:b/>
          <w:color w:val="000000" w:themeColor="text1"/>
          <w:sz w:val="30"/>
          <w:szCs w:val="30"/>
        </w:rPr>
        <w:t>Supporting Information</w:t>
      </w:r>
    </w:p>
    <w:p w14:paraId="74B6CA25" w14:textId="77777777" w:rsidR="00A372CF" w:rsidRPr="00A372CF" w:rsidRDefault="00A372CF" w:rsidP="00A372C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535618121"/>
      <w:bookmarkStart w:id="1" w:name="_Hlk5722822"/>
      <w:bookmarkStart w:id="2" w:name="_Hlk98603860"/>
      <w:bookmarkStart w:id="3" w:name="OLE_LINK75"/>
      <w:bookmarkStart w:id="4" w:name="OLE_LINK76"/>
      <w:bookmarkStart w:id="5" w:name="OLE_LINK9"/>
      <w:r w:rsidRPr="00A372CF">
        <w:rPr>
          <w:rFonts w:ascii="Times New Roman" w:hAnsi="Times New Roman"/>
          <w:b/>
          <w:sz w:val="28"/>
          <w:szCs w:val="28"/>
        </w:rPr>
        <w:t>Flexible Phase Change Materials for Overheating Protection of Electronics</w:t>
      </w:r>
      <w:bookmarkStart w:id="6" w:name="_Hlk533408346"/>
      <w:bookmarkStart w:id="7" w:name="_Hlk535618088"/>
      <w:bookmarkEnd w:id="0"/>
      <w:bookmarkEnd w:id="1"/>
    </w:p>
    <w:p w14:paraId="7CD773F2" w14:textId="532E5B63" w:rsidR="00A372CF" w:rsidRDefault="001731A9" w:rsidP="00A372CF">
      <w:pPr>
        <w:jc w:val="center"/>
        <w:rPr>
          <w:rFonts w:ascii="Times New Roman" w:hAnsi="Times New Roman"/>
          <w:szCs w:val="21"/>
          <w:vertAlign w:val="superscript"/>
        </w:rPr>
      </w:pPr>
      <w:bookmarkStart w:id="8" w:name="_Hlk109226423"/>
      <w:bookmarkEnd w:id="2"/>
      <w:bookmarkEnd w:id="6"/>
      <w:bookmarkEnd w:id="7"/>
      <w:r w:rsidRPr="001731A9">
        <w:rPr>
          <w:rFonts w:ascii="Times New Roman" w:hAnsi="Times New Roman"/>
          <w:szCs w:val="21"/>
        </w:rPr>
        <w:t>Chang-Ping Feng</w:t>
      </w:r>
      <w:r w:rsidRPr="001731A9">
        <w:rPr>
          <w:rFonts w:ascii="Times New Roman" w:hAnsi="Times New Roman"/>
          <w:szCs w:val="21"/>
          <w:vertAlign w:val="superscript"/>
        </w:rPr>
        <w:t>1</w:t>
      </w:r>
      <w:r w:rsidRPr="001731A9">
        <w:rPr>
          <w:rFonts w:ascii="Times New Roman" w:hAnsi="Times New Roman"/>
          <w:szCs w:val="21"/>
        </w:rPr>
        <w:t>,</w:t>
      </w:r>
      <w:r w:rsidRPr="001731A9">
        <w:rPr>
          <w:rFonts w:ascii="Times New Roman" w:hAnsi="Times New Roman" w:hint="eastAsia"/>
          <w:szCs w:val="21"/>
        </w:rPr>
        <w:t xml:space="preserve"> </w:t>
      </w:r>
      <w:r w:rsidR="00055C59" w:rsidRPr="001731A9">
        <w:rPr>
          <w:rFonts w:ascii="Times New Roman" w:hAnsi="Times New Roman"/>
          <w:szCs w:val="21"/>
        </w:rPr>
        <w:t>Xiao Guan</w:t>
      </w:r>
      <w:r w:rsidR="00C87A0B">
        <w:rPr>
          <w:rFonts w:ascii="Times New Roman" w:hAnsi="Times New Roman" w:hint="eastAsia"/>
          <w:szCs w:val="21"/>
          <w:vertAlign w:val="superscript"/>
        </w:rPr>
        <w:t>4</w:t>
      </w:r>
      <w:r w:rsidR="00055C59" w:rsidRPr="001731A9">
        <w:rPr>
          <w:rFonts w:ascii="Times New Roman" w:hAnsi="Times New Roman"/>
          <w:szCs w:val="21"/>
        </w:rPr>
        <w:t>,</w:t>
      </w:r>
      <w:r w:rsidR="00055C59">
        <w:rPr>
          <w:rFonts w:ascii="Times New Roman" w:hAnsi="Times New Roman"/>
          <w:szCs w:val="21"/>
        </w:rPr>
        <w:t xml:space="preserve"> </w:t>
      </w:r>
      <w:bookmarkStart w:id="9" w:name="_Hlk120424996"/>
      <w:r w:rsidR="00C0485E" w:rsidRPr="00AC7550">
        <w:rPr>
          <w:rFonts w:ascii="Times New Roman" w:hAnsi="Times New Roman"/>
          <w:szCs w:val="21"/>
        </w:rPr>
        <w:t>Meng</w:t>
      </w:r>
      <w:r w:rsidR="003F5045" w:rsidRPr="003F5045">
        <w:rPr>
          <w:rFonts w:ascii="Times New Roman" w:hAnsi="Times New Roman" w:hint="eastAsia"/>
          <w:szCs w:val="21"/>
        </w:rPr>
        <w:t xml:space="preserve"> </w:t>
      </w:r>
      <w:r w:rsidR="003F5045" w:rsidRPr="00AC7550">
        <w:rPr>
          <w:rFonts w:ascii="Times New Roman" w:hAnsi="Times New Roman" w:hint="eastAsia"/>
          <w:szCs w:val="21"/>
        </w:rPr>
        <w:t>Shi</w:t>
      </w:r>
      <w:r w:rsidR="00C0485E" w:rsidRPr="003F3BEB">
        <w:rPr>
          <w:rFonts w:ascii="Times New Roman" w:hAnsi="Times New Roman"/>
          <w:szCs w:val="21"/>
          <w:vertAlign w:val="superscript"/>
        </w:rPr>
        <w:t>2</w:t>
      </w:r>
      <w:r w:rsidR="00AC7550" w:rsidRPr="001731A9">
        <w:rPr>
          <w:rFonts w:ascii="Times New Roman" w:hAnsi="Times New Roman"/>
          <w:szCs w:val="21"/>
        </w:rPr>
        <w:t>,</w:t>
      </w:r>
      <w:bookmarkEnd w:id="9"/>
      <w:r w:rsidR="00AC7550">
        <w:rPr>
          <w:rFonts w:ascii="Times New Roman" w:hAnsi="Times New Roman"/>
          <w:szCs w:val="21"/>
        </w:rPr>
        <w:t xml:space="preserve"> </w:t>
      </w:r>
      <w:r w:rsidRPr="001731A9">
        <w:rPr>
          <w:rFonts w:ascii="Times New Roman" w:hAnsi="Times New Roman" w:hint="eastAsia"/>
          <w:szCs w:val="21"/>
        </w:rPr>
        <w:t>Fang</w:t>
      </w:r>
      <w:r w:rsidRPr="001731A9">
        <w:rPr>
          <w:rFonts w:ascii="Times New Roman" w:hAnsi="Times New Roman"/>
          <w:szCs w:val="21"/>
        </w:rPr>
        <w:t xml:space="preserve"> Wei</w:t>
      </w:r>
      <w:r w:rsidRPr="001731A9">
        <w:rPr>
          <w:rFonts w:ascii="Times New Roman" w:hAnsi="Times New Roman"/>
          <w:szCs w:val="21"/>
        </w:rPr>
        <w:footnoteReference w:customMarkFollows="1" w:id="1"/>
        <w:t>*</w:t>
      </w:r>
      <w:r w:rsidRPr="001731A9">
        <w:rPr>
          <w:rFonts w:ascii="Times New Roman" w:hAnsi="Times New Roman"/>
          <w:szCs w:val="21"/>
          <w:vertAlign w:val="superscript"/>
        </w:rPr>
        <w:t>3</w:t>
      </w:r>
      <w:r w:rsidRPr="001731A9">
        <w:rPr>
          <w:rFonts w:ascii="Times New Roman" w:hAnsi="Times New Roman"/>
          <w:szCs w:val="21"/>
        </w:rPr>
        <w:t>, Hong-Bo Lan</w:t>
      </w:r>
      <w:r w:rsidRPr="001731A9">
        <w:rPr>
          <w:rFonts w:ascii="Times New Roman" w:hAnsi="Times New Roman"/>
          <w:szCs w:val="21"/>
          <w:vertAlign w:val="superscript"/>
        </w:rPr>
        <w:t>1</w:t>
      </w:r>
      <w:r w:rsidRPr="001731A9">
        <w:rPr>
          <w:rFonts w:ascii="Times New Roman" w:hAnsi="Times New Roman"/>
          <w:szCs w:val="21"/>
        </w:rPr>
        <w:t>, Wei Yang</w:t>
      </w:r>
      <w:r w:rsidRPr="001731A9">
        <w:rPr>
          <w:rFonts w:ascii="Times New Roman" w:hAnsi="Times New Roman"/>
          <w:szCs w:val="21"/>
        </w:rPr>
        <w:footnoteReference w:customMarkFollows="1" w:id="2"/>
        <w:t>*</w:t>
      </w:r>
      <w:r w:rsidRPr="001731A9">
        <w:rPr>
          <w:rFonts w:ascii="Times New Roman" w:hAnsi="Times New Roman"/>
          <w:szCs w:val="21"/>
          <w:vertAlign w:val="superscript"/>
        </w:rPr>
        <w:t>2</w:t>
      </w:r>
      <w:bookmarkEnd w:id="8"/>
    </w:p>
    <w:p w14:paraId="6F1ABDCF" w14:textId="77777777" w:rsidR="001731A9" w:rsidRPr="001731A9" w:rsidRDefault="001731A9" w:rsidP="00A372CF">
      <w:pPr>
        <w:jc w:val="center"/>
        <w:rPr>
          <w:rFonts w:ascii="Times New Roman" w:hAnsi="Times New Roman"/>
          <w:szCs w:val="21"/>
        </w:rPr>
      </w:pPr>
    </w:p>
    <w:p w14:paraId="47EAA87B" w14:textId="77777777" w:rsidR="001731A9" w:rsidRPr="001731A9" w:rsidRDefault="001731A9" w:rsidP="001731A9">
      <w:pPr>
        <w:rPr>
          <w:rFonts w:ascii="Times New Roman" w:hAnsi="Times New Roman"/>
          <w:szCs w:val="21"/>
        </w:rPr>
      </w:pPr>
      <w:bookmarkStart w:id="10" w:name="_Hlk109226511"/>
      <w:bookmarkEnd w:id="3"/>
      <w:bookmarkEnd w:id="4"/>
      <w:bookmarkEnd w:id="5"/>
      <w:r w:rsidRPr="0065500D">
        <w:rPr>
          <w:i/>
          <w:sz w:val="22"/>
          <w:vertAlign w:val="superscript"/>
        </w:rPr>
        <w:t>1</w:t>
      </w:r>
      <w:r w:rsidRPr="001731A9">
        <w:rPr>
          <w:rFonts w:ascii="Times New Roman" w:hAnsi="Times New Roman"/>
          <w:szCs w:val="21"/>
        </w:rPr>
        <w:t>Shandong Engineering Research Center for Additive Manufacturing, Qingdao University of Technology</w:t>
      </w:r>
      <w:r w:rsidRPr="001731A9">
        <w:rPr>
          <w:rFonts w:ascii="Times New Roman" w:hAnsi="Times New Roman"/>
          <w:szCs w:val="21"/>
        </w:rPr>
        <w:br/>
        <w:t>Qingdao 266520, Shandong, People’s Republic of China.</w:t>
      </w:r>
    </w:p>
    <w:p w14:paraId="104E5339" w14:textId="77777777" w:rsidR="001731A9" w:rsidRPr="001731A9" w:rsidRDefault="001731A9" w:rsidP="001731A9">
      <w:pPr>
        <w:rPr>
          <w:rFonts w:ascii="Times New Roman" w:hAnsi="Times New Roman"/>
          <w:szCs w:val="21"/>
        </w:rPr>
      </w:pPr>
      <w:r w:rsidRPr="001731A9">
        <w:rPr>
          <w:rFonts w:ascii="Times New Roman" w:hAnsi="Times New Roman"/>
          <w:i/>
          <w:sz w:val="22"/>
          <w:vertAlign w:val="superscript"/>
        </w:rPr>
        <w:t>2</w:t>
      </w:r>
      <w:r w:rsidRPr="001731A9">
        <w:rPr>
          <w:rFonts w:ascii="Times New Roman" w:hAnsi="Times New Roman"/>
          <w:szCs w:val="21"/>
        </w:rPr>
        <w:t>College of Polymer Science and Engineering, Sichuan University, State Key Laboratory of Polymer Materials Engineering, Chengdu, 610065, Sichuan, People’s Republic of China.</w:t>
      </w:r>
    </w:p>
    <w:p w14:paraId="28A59826" w14:textId="57151FE8" w:rsidR="001731A9" w:rsidRPr="001731A9" w:rsidRDefault="001731A9" w:rsidP="001731A9">
      <w:pPr>
        <w:rPr>
          <w:rFonts w:ascii="Times New Roman" w:hAnsi="Times New Roman"/>
          <w:szCs w:val="21"/>
        </w:rPr>
      </w:pPr>
      <w:r w:rsidRPr="001731A9">
        <w:rPr>
          <w:rFonts w:ascii="Times New Roman" w:hAnsi="Times New Roman"/>
          <w:i/>
          <w:sz w:val="22"/>
          <w:vertAlign w:val="superscript"/>
        </w:rPr>
        <w:t>3</w:t>
      </w:r>
      <w:r w:rsidRPr="001731A9">
        <w:rPr>
          <w:rFonts w:ascii="Times New Roman" w:hAnsi="Times New Roman"/>
          <w:szCs w:val="21"/>
        </w:rPr>
        <w:t>Group of Biomimetic Smart Materials, Qingdao Institute of Bioenergy and Bioprocess Technology, Chinese Academy of Sciences, Qingdao 266101, Shandong, People’s Republic of China.</w:t>
      </w:r>
    </w:p>
    <w:p w14:paraId="6EE03CE7" w14:textId="55DCD204" w:rsidR="002C5CED" w:rsidRPr="00AD2455" w:rsidRDefault="00B25EB2" w:rsidP="00AD2455">
      <w:pPr>
        <w:rPr>
          <w:szCs w:val="21"/>
        </w:rPr>
      </w:pPr>
      <w:r>
        <w:rPr>
          <w:rFonts w:ascii="Times New Roman" w:hAnsi="Times New Roman" w:hint="eastAsia"/>
          <w:i/>
          <w:sz w:val="22"/>
          <w:vertAlign w:val="superscript"/>
        </w:rPr>
        <w:t>4</w:t>
      </w:r>
      <w:r w:rsidR="001731A9" w:rsidRPr="001731A9">
        <w:rPr>
          <w:rFonts w:ascii="Times New Roman" w:hAnsi="Times New Roman"/>
          <w:szCs w:val="21"/>
        </w:rPr>
        <w:t xml:space="preserve">School of Materials Science and Engineering, Qilu University of Technology, Jinan 250353, Shandong, People’s Republic of China. </w:t>
      </w:r>
      <w:r w:rsidR="001731A9">
        <w:rPr>
          <w:szCs w:val="21"/>
        </w:rPr>
        <w:t xml:space="preserve"> </w:t>
      </w:r>
      <w:bookmarkEnd w:id="10"/>
      <w:r w:rsidR="001731A9">
        <w:rPr>
          <w:szCs w:val="21"/>
        </w:rPr>
        <w:t xml:space="preserve">       </w:t>
      </w:r>
    </w:p>
    <w:p w14:paraId="2514DC49" w14:textId="2C539C23" w:rsidR="006A713D" w:rsidRDefault="006A713D" w:rsidP="00C009B9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E99A65C" w14:textId="08A4C0AA" w:rsidR="006A713D" w:rsidRDefault="006A713D" w:rsidP="00C009B9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37FDEEC" w14:textId="2B87E70C" w:rsidR="006A713D" w:rsidRDefault="006A713D" w:rsidP="00C009B9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600EF20" w14:textId="77777777" w:rsidR="00813EC8" w:rsidRDefault="00813EC8" w:rsidP="00E06F7C">
      <w:pPr>
        <w:widowControl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11" w:name="OLE_LINK14"/>
      <w:bookmarkStart w:id="12" w:name="OLE_LINK15"/>
    </w:p>
    <w:p w14:paraId="6FE0C3E9" w14:textId="1C6EE982" w:rsidR="006B2D96" w:rsidRPr="006A713D" w:rsidRDefault="00C009B9" w:rsidP="00E06F7C">
      <w:pPr>
        <w:widowControl/>
        <w:spacing w:line="360" w:lineRule="auto"/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</w:pPr>
      <w:r w:rsidRPr="006A713D"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  <w:t>Results and discussion</w:t>
      </w:r>
      <w:bookmarkStart w:id="13" w:name="_Hlk5793624"/>
    </w:p>
    <w:p w14:paraId="62A7D53A" w14:textId="5BAC09CE" w:rsidR="00813EBB" w:rsidRPr="006A713D" w:rsidRDefault="00813EBB" w:rsidP="00813EC8">
      <w:pPr>
        <w:spacing w:line="360" w:lineRule="auto"/>
        <w:rPr>
          <w:rFonts w:ascii="Times New Roman" w:hAnsi="Times New Roman"/>
          <w:color w:val="000000" w:themeColor="text1"/>
          <w:szCs w:val="21"/>
        </w:rPr>
      </w:pPr>
      <w:bookmarkStart w:id="14" w:name="OLE_LINK1"/>
    </w:p>
    <w:p w14:paraId="720107B6" w14:textId="1A87BB2A" w:rsidR="00813EBB" w:rsidRPr="006A713D" w:rsidRDefault="00E6124C" w:rsidP="00FB7A66">
      <w:pPr>
        <w:spacing w:line="360" w:lineRule="auto"/>
        <w:jc w:val="center"/>
        <w:rPr>
          <w:rFonts w:ascii="Times New Roman" w:hAnsi="Times New Roman"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342C12F2" wp14:editId="78BA98DC">
            <wp:extent cx="4086025" cy="2888642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698" cy="289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F946F" w14:textId="7F60A720" w:rsidR="00231F77" w:rsidRPr="006A713D" w:rsidRDefault="005063FF" w:rsidP="00A22974">
      <w:pPr>
        <w:spacing w:line="36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6A713D">
        <w:rPr>
          <w:rFonts w:ascii="Times New Roman" w:hAnsi="Times New Roman"/>
          <w:b/>
          <w:color w:val="000000" w:themeColor="text1"/>
          <w:szCs w:val="21"/>
        </w:rPr>
        <w:t>Fig</w:t>
      </w:r>
      <w:r w:rsidR="000A0A06">
        <w:rPr>
          <w:rFonts w:ascii="Times New Roman" w:hAnsi="Times New Roman"/>
          <w:b/>
          <w:color w:val="000000" w:themeColor="text1"/>
          <w:szCs w:val="21"/>
        </w:rPr>
        <w:t>.</w:t>
      </w:r>
      <w:r w:rsidRPr="006A713D">
        <w:rPr>
          <w:rFonts w:ascii="Times New Roman" w:hAnsi="Times New Roman"/>
          <w:b/>
          <w:color w:val="000000" w:themeColor="text1"/>
          <w:szCs w:val="21"/>
        </w:rPr>
        <w:t xml:space="preserve"> S1.</w:t>
      </w:r>
      <w:r w:rsidRPr="006A713D">
        <w:rPr>
          <w:rFonts w:ascii="Times New Roman" w:hAnsi="Times New Roman"/>
          <w:color w:val="000000" w:themeColor="text1"/>
          <w:szCs w:val="21"/>
        </w:rPr>
        <w:t xml:space="preserve"> XRD patterns of the as-fabricated samples</w:t>
      </w:r>
    </w:p>
    <w:p w14:paraId="496DBFFF" w14:textId="573720B6" w:rsidR="00231F77" w:rsidRPr="006A713D" w:rsidRDefault="00231F77" w:rsidP="002422AD">
      <w:pPr>
        <w:spacing w:line="36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6A713D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715FA219" wp14:editId="6BEA6AFA">
            <wp:extent cx="6188710" cy="315089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83"/>
                    <a:stretch/>
                  </pic:blipFill>
                  <pic:spPr bwMode="auto">
                    <a:xfrm>
                      <a:off x="0" y="0"/>
                      <a:ext cx="6188710" cy="315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EEDED" w14:textId="03BA1828" w:rsidR="005C7AEA" w:rsidRPr="006A713D" w:rsidRDefault="005C7AEA" w:rsidP="002422AD">
      <w:pPr>
        <w:rPr>
          <w:rFonts w:ascii="Times New Roman" w:hAnsi="Times New Roman"/>
        </w:rPr>
      </w:pPr>
      <w:r w:rsidRPr="006A713D">
        <w:rPr>
          <w:rFonts w:ascii="Times New Roman" w:hAnsi="Times New Roman"/>
          <w:b/>
          <w:color w:val="000000" w:themeColor="text1"/>
          <w:szCs w:val="21"/>
        </w:rPr>
        <w:t>Fig</w:t>
      </w:r>
      <w:r w:rsidR="00644BDE">
        <w:rPr>
          <w:rFonts w:ascii="Times New Roman" w:hAnsi="Times New Roman"/>
          <w:b/>
          <w:color w:val="000000" w:themeColor="text1"/>
          <w:szCs w:val="21"/>
        </w:rPr>
        <w:t>.</w:t>
      </w:r>
      <w:r w:rsidRPr="006A713D">
        <w:rPr>
          <w:rFonts w:ascii="Times New Roman" w:hAnsi="Times New Roman"/>
          <w:b/>
          <w:color w:val="000000" w:themeColor="text1"/>
          <w:szCs w:val="21"/>
        </w:rPr>
        <w:t xml:space="preserve"> S</w:t>
      </w:r>
      <w:r w:rsidR="00813EC8">
        <w:rPr>
          <w:rFonts w:ascii="Times New Roman" w:hAnsi="Times New Roman"/>
          <w:b/>
          <w:color w:val="000000" w:themeColor="text1"/>
          <w:szCs w:val="21"/>
        </w:rPr>
        <w:t>2</w:t>
      </w:r>
      <w:r w:rsidRPr="006A713D">
        <w:rPr>
          <w:rFonts w:ascii="Times New Roman" w:hAnsi="Times New Roman"/>
          <w:b/>
          <w:color w:val="000000" w:themeColor="text1"/>
          <w:szCs w:val="21"/>
        </w:rPr>
        <w:t>.</w:t>
      </w:r>
      <w:r w:rsidR="002422AD" w:rsidRPr="006A713D">
        <w:rPr>
          <w:rFonts w:ascii="Times New Roman" w:hAnsi="Times New Roman"/>
          <w:color w:val="000000" w:themeColor="text1"/>
          <w:szCs w:val="21"/>
        </w:rPr>
        <w:t xml:space="preserve"> The</w:t>
      </w:r>
      <w:r w:rsidR="002422AD" w:rsidRPr="006A713D">
        <w:rPr>
          <w:rFonts w:ascii="Times New Roman" w:hAnsi="Times New Roman"/>
          <w:color w:val="000000" w:themeColor="text1"/>
        </w:rPr>
        <w:t xml:space="preserve"> summary of</w:t>
      </w:r>
      <w:r w:rsidR="002422AD" w:rsidRPr="006A713D">
        <w:rPr>
          <w:rFonts w:ascii="Times New Roman" w:hAnsi="Times New Roman"/>
          <w:b/>
          <w:color w:val="000000" w:themeColor="text1"/>
        </w:rPr>
        <w:t xml:space="preserve"> </w:t>
      </w:r>
      <w:r w:rsidR="002422AD" w:rsidRPr="006A713D">
        <w:rPr>
          <w:rFonts w:ascii="Times New Roman" w:hAnsi="Times New Roman"/>
          <w:color w:val="000000" w:themeColor="text1"/>
        </w:rPr>
        <w:t>phase change component content of reported flexible composite PCMs.</w:t>
      </w:r>
      <w:r w:rsidR="00813EC8">
        <w:rPr>
          <w:rFonts w:ascii="Times New Roman" w:hAnsi="Times New Roman"/>
          <w:color w:val="000000" w:themeColor="text1"/>
        </w:rPr>
        <w:t xml:space="preserve"> </w:t>
      </w:r>
      <w:r w:rsidR="002422AD" w:rsidRPr="006A713D">
        <w:rPr>
          <w:rFonts w:ascii="Times New Roman" w:hAnsi="Times New Roman"/>
          <w:color w:val="000000" w:themeColor="text1"/>
        </w:rPr>
        <w:t>(</w:t>
      </w:r>
      <w:r w:rsidR="002422AD" w:rsidRPr="006A713D">
        <w:rPr>
          <w:rFonts w:ascii="Times New Roman" w:hAnsi="Times New Roman"/>
        </w:rPr>
        <w:t>Octadecanol (OD)/PEG</w:t>
      </w:r>
      <w:r w:rsidR="002422AD" w:rsidRPr="006A713D">
        <w:rPr>
          <w:rFonts w:ascii="Times New Roman" w:hAnsi="Times New Roman"/>
        </w:rPr>
        <w:fldChar w:fldCharType="begin"/>
      </w:r>
      <w:r w:rsidR="00813EC8">
        <w:rPr>
          <w:rFonts w:ascii="Times New Roman" w:hAnsi="Times New Roman"/>
        </w:rPr>
        <w:instrText xml:space="preserve"> ADDIN EN.CITE &lt;EndNote&gt;&lt;Cite&gt;&lt;Author&gt;Oktay&lt;/Author&gt;&lt;Year&gt;2021&lt;/Year&gt;&lt;RecNum&gt;224&lt;/RecNum&gt;&lt;DisplayText&gt;[1]&lt;/DisplayText&gt;&lt;record&gt;&lt;rec-number&gt;224&lt;/rec-number&gt;&lt;foreign-keys&gt;&lt;key app="EN" db-id="2tze5esvbat59eeeetovr9thxds9s9vet0w5"&gt;224&lt;/key&gt;&lt;key app="ENWeb" d</w:instrText>
      </w:r>
      <w:r w:rsidR="00813EC8">
        <w:rPr>
          <w:rFonts w:ascii="Times New Roman" w:hAnsi="Times New Roman" w:hint="eastAsia"/>
        </w:rPr>
        <w:instrText>b-id=""&gt;0&lt;/key&gt;&lt;/foreign-keys&gt;&lt;ref-type name="Journal Article"&gt;17&lt;/ref-type&gt;&lt;contributors&gt;&lt;authors&gt;&lt;author&gt;Oktay, Burcu&lt;/author&gt;&lt;author&gt;Kayaman</w:instrText>
      </w:r>
      <w:r w:rsidR="00813EC8">
        <w:rPr>
          <w:rFonts w:ascii="Times New Roman" w:hAnsi="Times New Roman" w:hint="eastAsia"/>
        </w:rPr>
        <w:instrText>‐</w:instrText>
      </w:r>
      <w:r w:rsidR="00813EC8">
        <w:rPr>
          <w:rFonts w:ascii="Times New Roman" w:hAnsi="Times New Roman" w:hint="eastAsia"/>
        </w:rPr>
        <w:instrText>Apohan, Nilhan&lt;/author&gt;&lt;/authors&gt;&lt;/contributors&gt;&lt;titles&gt;&lt;title&gt;Biodegradable Polyurethane Solid</w:instrText>
      </w:r>
      <w:r w:rsidR="00813EC8">
        <w:rPr>
          <w:rFonts w:ascii="Times New Roman" w:hAnsi="Times New Roman" w:hint="eastAsia"/>
        </w:rPr>
        <w:instrText>‐</w:instrText>
      </w:r>
      <w:r w:rsidR="00813EC8">
        <w:rPr>
          <w:rFonts w:ascii="Times New Roman" w:hAnsi="Times New Roman" w:hint="eastAsia"/>
        </w:rPr>
        <w:instrText>Solid Phase Cha</w:instrText>
      </w:r>
      <w:r w:rsidR="00813EC8">
        <w:rPr>
          <w:rFonts w:ascii="Times New Roman" w:hAnsi="Times New Roman"/>
        </w:rPr>
        <w:instrText>nge Materials&lt;/title&gt;&lt;secondary-title&gt;ChemistrySelect&lt;/secondary-title&gt;&lt;/titles&gt;&lt;periodical&gt;&lt;full-title&gt;ChemistrySelect&lt;/full-title&gt;&lt;/periodical&gt;&lt;pages&gt;6280-6285&lt;/pages&gt;&lt;volume&gt;6&lt;/volume&gt;&lt;number&gt;24&lt;/number&gt;&lt;dates&gt;&lt;year&gt;2021&lt;/year&gt;&lt;/dates&gt;&lt;isbn&gt;2365-6549&amp;#xD;2365-6549&lt;/isbn&gt;&lt;urls&gt;&lt;/urls&gt;&lt;electronic-resource-num&gt;10.1002/slct.202100590&lt;/electronic-resource-num&gt;&lt;/record&gt;&lt;/Cite&gt;&lt;/EndNote&gt;</w:instrText>
      </w:r>
      <w:r w:rsidR="002422AD" w:rsidRPr="006A713D">
        <w:rPr>
          <w:rFonts w:ascii="Times New Roman" w:hAnsi="Times New Roman"/>
        </w:rPr>
        <w:fldChar w:fldCharType="separate"/>
      </w:r>
      <w:r w:rsidR="00813EC8">
        <w:rPr>
          <w:rFonts w:ascii="Times New Roman" w:hAnsi="Times New Roman"/>
          <w:noProof/>
        </w:rPr>
        <w:t>[</w:t>
      </w:r>
      <w:hyperlink w:anchor="_ENREF_1" w:tooltip="Oktay, 2021 #224" w:history="1">
        <w:r w:rsidR="00FB10E8">
          <w:rPr>
            <w:rFonts w:ascii="Times New Roman" w:hAnsi="Times New Roman"/>
            <w:noProof/>
          </w:rPr>
          <w:t>1</w:t>
        </w:r>
      </w:hyperlink>
      <w:r w:rsidR="00813EC8">
        <w:rPr>
          <w:rFonts w:ascii="Times New Roman" w:hAnsi="Times New Roman"/>
          <w:noProof/>
        </w:rPr>
        <w:t>]</w:t>
      </w:r>
      <w:r w:rsidR="002422AD" w:rsidRPr="006A713D">
        <w:rPr>
          <w:rFonts w:ascii="Times New Roman" w:hAnsi="Times New Roman"/>
        </w:rPr>
        <w:fldChar w:fldCharType="end"/>
      </w:r>
      <w:r w:rsidR="002422AD" w:rsidRPr="006A713D">
        <w:rPr>
          <w:rFonts w:ascii="Times New Roman" w:hAnsi="Times New Roman"/>
        </w:rPr>
        <w:t>,OBC/PW</w:t>
      </w:r>
      <w:r w:rsidR="002422AD" w:rsidRPr="006A713D">
        <w:rPr>
          <w:rFonts w:ascii="Times New Roman" w:hAnsi="Times New Roman"/>
        </w:rPr>
        <w:fldChar w:fldCharType="begin"/>
      </w:r>
      <w:r w:rsidR="00FB10E8">
        <w:rPr>
          <w:rFonts w:ascii="Times New Roman" w:hAnsi="Times New Roman"/>
        </w:rPr>
        <w:instrText xml:space="preserve"> ADDIN EN.CITE &lt;EndNote&gt;&lt;Cite&gt;&lt;Author&gt;Qi&lt;/Author&gt;&lt;Year&gt;2019&lt;/Year&gt;&lt;RecNum&gt;606&lt;/RecNum&gt;&lt;DisplayText&gt;[2]&lt;/DisplayText&gt;&lt;record&gt;&lt;rec-number&gt;606&lt;/rec-number&gt;&lt;foreign-keys&gt;&lt;key app="EN" db-id="fxtve5wdye0er7eattnvw2z2r9saxsezv0pv"&gt;606&lt;/key&gt;&lt;/foreign-keys&gt;&lt;ref-type name="Journal Article"&gt;17&lt;/ref-type&gt;&lt;contributors&gt;&lt;authors&gt;&lt;author&gt;Qi, Xiao-dong&lt;/author&gt;&lt;author&gt;Shao, Yao-wen&lt;/author&gt;&lt;author&gt;Wu, Hai-yan&lt;/author&gt;&lt;author&gt;Yang, Jing-hui&lt;/author&gt;&lt;author&gt;Wang, Yong&lt;/author&gt;&lt;/authors&gt;&lt;/contributors&gt;&lt;titles&gt;&lt;title&gt;Flexible phase change composite materials with simultaneous light energy storage and light-actuated shape memory capability&lt;/title&gt;&lt;secondary-title&gt;Composites Science and Technology&lt;/secondary-title&gt;&lt;/titles&gt;&lt;periodical&gt;&lt;full-title&gt;Composites Science and Technology&lt;/full-title&gt;&lt;/periodical&gt;&lt;pages&gt;107714&lt;/pages&gt;&lt;volume&gt;181&lt;/volume&gt;&lt;dates&gt;&lt;year&gt;2019&lt;/year&gt;&lt;/dates&gt;&lt;isbn&gt;02663538&lt;/isbn&gt;&lt;urls&gt;&lt;/urls&gt;&lt;electronic-resource-num&gt;10.1016/j.compscitech.2019.107714&lt;/electronic-resource-num&gt;&lt;/record&gt;&lt;/Cite&gt;&lt;/EndNote&gt;</w:instrText>
      </w:r>
      <w:r w:rsidR="002422AD" w:rsidRPr="006A713D">
        <w:rPr>
          <w:rFonts w:ascii="Times New Roman" w:hAnsi="Times New Roman"/>
        </w:rPr>
        <w:fldChar w:fldCharType="separate"/>
      </w:r>
      <w:r w:rsidR="00813EC8">
        <w:rPr>
          <w:rFonts w:ascii="Times New Roman" w:hAnsi="Times New Roman"/>
          <w:noProof/>
        </w:rPr>
        <w:t>[</w:t>
      </w:r>
      <w:hyperlink w:anchor="_ENREF_2" w:tooltip="Qi, 2019 #606" w:history="1">
        <w:r w:rsidR="00FB10E8">
          <w:rPr>
            <w:rFonts w:ascii="Times New Roman" w:hAnsi="Times New Roman"/>
            <w:noProof/>
          </w:rPr>
          <w:t>2</w:t>
        </w:r>
      </w:hyperlink>
      <w:r w:rsidR="00813EC8">
        <w:rPr>
          <w:rFonts w:ascii="Times New Roman" w:hAnsi="Times New Roman"/>
          <w:noProof/>
        </w:rPr>
        <w:t>]</w:t>
      </w:r>
      <w:r w:rsidR="002422AD" w:rsidRPr="006A713D">
        <w:rPr>
          <w:rFonts w:ascii="Times New Roman" w:hAnsi="Times New Roman"/>
        </w:rPr>
        <w:fldChar w:fldCharType="end"/>
      </w:r>
      <w:r w:rsidR="002422AD" w:rsidRPr="006A713D">
        <w:rPr>
          <w:rFonts w:ascii="Times New Roman" w:hAnsi="Times New Roman"/>
        </w:rPr>
        <w:t>, PW/polyolefin elastomer (POE)/EG</w:t>
      </w:r>
      <w:r w:rsidR="002422AD" w:rsidRPr="006A713D">
        <w:rPr>
          <w:rFonts w:ascii="Times New Roman" w:hAnsi="Times New Roman"/>
        </w:rPr>
        <w:fldChar w:fldCharType="begin"/>
      </w:r>
      <w:r w:rsidR="00813EC8">
        <w:rPr>
          <w:rFonts w:ascii="Times New Roman" w:hAnsi="Times New Roman"/>
        </w:rPr>
        <w:instrText xml:space="preserve"> ADDIN EN.CITE &lt;EndNote&gt;&lt;Cite&gt;&lt;Author&gt;Zou&lt;/Author&gt;&lt;Year&gt;2020&lt;/Year&gt;&lt;RecNum&gt;232&lt;/RecNum&gt;&lt;DisplayText&gt;[3]&lt;/DisplayText&gt;&lt;record&gt;&lt;rec-number&gt;232&lt;/rec-number&gt;&lt;foreign-keys&gt;&lt;key app="EN" db-id="2tze5esvbat59eeeetovr9thxds9s9vet0w5"&gt;232&lt;/key&gt;&lt;key app="ENWeb" db-id=""&gt;0&lt;/key&gt;&lt;/foreign-keys&gt;&lt;ref-type name="Journal Article"&gt;17&lt;/ref-type&gt;&lt;contributors&gt;&lt;authors&gt;&lt;author&gt;Zou, Xuelin&lt;/author&gt;&lt;author&gt;Liu, Jian&lt;/author&gt;&lt;/authors&gt;&lt;/contributors&gt;&lt;titles&gt;&lt;title&gt;Polyoxyethylene based phase change materials with enhanced mechanical property, thermal conductivity and photo-thermal energy charging capacity&lt;/title&gt;&lt;secondary-title&gt;Energy Reports&lt;/secondary-title&gt;&lt;/titles&gt;&lt;periodical&gt;&lt;full-title&gt;Energy Reports&lt;/full-title&gt;&lt;/periodical&gt;&lt;pages&gt;2948-2955&lt;/pages&gt;&lt;volume&gt;6&lt;/volume&gt;&lt;dates&gt;&lt;year&gt;2020&lt;/year&gt;&lt;/dates&gt;&lt;isbn&gt;23524847&lt;/isbn&gt;&lt;urls&gt;&lt;/urls&gt;&lt;electronic-resource-num&gt;10.1016/j.egyr.2020.10.022&lt;/electronic-resource-num&gt;&lt;/record&gt;&lt;/Cite&gt;&lt;/EndNote&gt;</w:instrText>
      </w:r>
      <w:r w:rsidR="002422AD" w:rsidRPr="006A713D">
        <w:rPr>
          <w:rFonts w:ascii="Times New Roman" w:hAnsi="Times New Roman"/>
        </w:rPr>
        <w:fldChar w:fldCharType="separate"/>
      </w:r>
      <w:r w:rsidR="00813EC8">
        <w:rPr>
          <w:rFonts w:ascii="Times New Roman" w:hAnsi="Times New Roman"/>
          <w:noProof/>
        </w:rPr>
        <w:t>[</w:t>
      </w:r>
      <w:hyperlink w:anchor="_ENREF_3" w:tooltip="Zou, 2020 #232" w:history="1">
        <w:r w:rsidR="00FB10E8">
          <w:rPr>
            <w:rFonts w:ascii="Times New Roman" w:hAnsi="Times New Roman"/>
            <w:noProof/>
          </w:rPr>
          <w:t>3</w:t>
        </w:r>
      </w:hyperlink>
      <w:r w:rsidR="00813EC8">
        <w:rPr>
          <w:rFonts w:ascii="Times New Roman" w:hAnsi="Times New Roman"/>
          <w:noProof/>
        </w:rPr>
        <w:t>]</w:t>
      </w:r>
      <w:r w:rsidR="002422AD" w:rsidRPr="006A713D">
        <w:rPr>
          <w:rFonts w:ascii="Times New Roman" w:hAnsi="Times New Roman"/>
        </w:rPr>
        <w:fldChar w:fldCharType="end"/>
      </w:r>
      <w:r w:rsidR="002422AD" w:rsidRPr="006A713D">
        <w:rPr>
          <w:rFonts w:ascii="Times New Roman" w:hAnsi="Times New Roman"/>
        </w:rPr>
        <w:t xml:space="preserve">, </w:t>
      </w:r>
      <w:r w:rsidR="00295AC0" w:rsidRPr="006A713D">
        <w:rPr>
          <w:rFonts w:ascii="Times New Roman" w:hAnsi="Times New Roman"/>
        </w:rPr>
        <w:t>Olefin block copolymer (</w:t>
      </w:r>
      <w:r w:rsidR="002422AD" w:rsidRPr="006A713D">
        <w:rPr>
          <w:rFonts w:ascii="Times New Roman" w:hAnsi="Times New Roman"/>
        </w:rPr>
        <w:t>OBC</w:t>
      </w:r>
      <w:r w:rsidR="00295AC0" w:rsidRPr="006A713D">
        <w:rPr>
          <w:rFonts w:ascii="Times New Roman" w:hAnsi="Times New Roman"/>
        </w:rPr>
        <w:t>)</w:t>
      </w:r>
      <w:r w:rsidR="002422AD" w:rsidRPr="006A713D">
        <w:rPr>
          <w:rFonts w:ascii="Times New Roman" w:hAnsi="Times New Roman"/>
        </w:rPr>
        <w:t>/PW /EG</w:t>
      </w:r>
      <w:r w:rsidR="002422AD" w:rsidRPr="006A713D">
        <w:rPr>
          <w:rFonts w:ascii="Times New Roman" w:hAnsi="Times New Roman"/>
        </w:rPr>
        <w:fldChar w:fldCharType="begin"/>
      </w:r>
      <w:r w:rsidR="00813EC8">
        <w:rPr>
          <w:rFonts w:ascii="Times New Roman" w:hAnsi="Times New Roman"/>
        </w:rPr>
        <w:instrText xml:space="preserve"> ADDIN EN.CITE &lt;EndNote&gt;&lt;Cite&gt;&lt;Author&gt;Lin&lt;/Author&gt;&lt;Year&gt;2021&lt;/Year&gt;&lt;RecNum&gt;228&lt;/RecNum&gt;&lt;DisplayText&gt;[4]&lt;/DisplayText&gt;&lt;record&gt;&lt;rec-number&gt;228&lt;/rec-number&gt;&lt;foreign-keys&gt;&lt;key app="EN" db-id="2tze5esvbat59eeeetovr9thxds9s9vet0w5"&gt;228&lt;/key&gt;&lt;key app="ENWeb" db-id=""&gt;0&lt;/key&gt;&lt;/foreign-keys&gt;&lt;ref-type name="Journal Article"&gt;17&lt;/ref-type&gt;&lt;contributors&gt;&lt;authors&gt;&lt;author&gt;Lin, Xiangwei&lt;/author&gt;&lt;author&gt;Zhang, Xuelai&lt;/author&gt;&lt;author&gt;Ji, Jun&lt;/author&gt;&lt;author&gt;Liu, Lu&lt;/author&gt;&lt;author&gt;Wu, Yifan&lt;/author&gt;&lt;author&gt;Yang, Mai&lt;/author&gt;&lt;author&gt;Lu, Dingyu&lt;/author&gt;&lt;author&gt;Zheng, Huifan&lt;/author&gt;&lt;/authors&gt;&lt;/contributors&gt;&lt;titles&gt;&lt;title&gt;Development of flexible form-stable phase change material with enhanced electrical resistance for thermal management&lt;/title&gt;&lt;secondary-title&gt;Journal of Cleaner Production&lt;/secondary-title&gt;&lt;/titles&gt;&lt;periodical&gt;&lt;full-title&gt;Journal of Cleaner Production&lt;/full-title&gt;&lt;/periodical&gt;&lt;pages&gt;127517&lt;/pages&gt;&lt;volume&gt;311&lt;/volume&gt;&lt;dates&gt;&lt;year&gt;2021&lt;/year&gt;&lt;/dates&gt;&lt;isbn&gt;09596526&lt;/isbn&gt;&lt;urls&gt;&lt;/urls&gt;&lt;electronic-resource-num&gt;10.1016/j.jclepro.2021.127517&lt;/electronic-resource-num&gt;&lt;/record&gt;&lt;/Cite&gt;&lt;/EndNote&gt;</w:instrText>
      </w:r>
      <w:r w:rsidR="002422AD" w:rsidRPr="006A713D">
        <w:rPr>
          <w:rFonts w:ascii="Times New Roman" w:hAnsi="Times New Roman"/>
        </w:rPr>
        <w:fldChar w:fldCharType="separate"/>
      </w:r>
      <w:r w:rsidR="00813EC8">
        <w:rPr>
          <w:rFonts w:ascii="Times New Roman" w:hAnsi="Times New Roman"/>
          <w:noProof/>
        </w:rPr>
        <w:t>[</w:t>
      </w:r>
      <w:hyperlink w:anchor="_ENREF_4" w:tooltip="Lin, 2021 #228" w:history="1">
        <w:r w:rsidR="00FB10E8">
          <w:rPr>
            <w:rFonts w:ascii="Times New Roman" w:hAnsi="Times New Roman"/>
            <w:noProof/>
          </w:rPr>
          <w:t>4</w:t>
        </w:r>
      </w:hyperlink>
      <w:r w:rsidR="00813EC8">
        <w:rPr>
          <w:rFonts w:ascii="Times New Roman" w:hAnsi="Times New Roman"/>
          <w:noProof/>
        </w:rPr>
        <w:t>]</w:t>
      </w:r>
      <w:r w:rsidR="002422AD" w:rsidRPr="006A713D">
        <w:rPr>
          <w:rFonts w:ascii="Times New Roman" w:hAnsi="Times New Roman"/>
        </w:rPr>
        <w:fldChar w:fldCharType="end"/>
      </w:r>
      <w:r w:rsidR="002422AD" w:rsidRPr="006A713D">
        <w:rPr>
          <w:rFonts w:ascii="Times New Roman" w:hAnsi="Times New Roman"/>
        </w:rPr>
        <w:t xml:space="preserve"> , </w:t>
      </w:r>
      <w:r w:rsidR="002422AD" w:rsidRPr="006A713D">
        <w:rPr>
          <w:rFonts w:ascii="Times New Roman" w:hAnsi="Times New Roman"/>
          <w:color w:val="000000" w:themeColor="text1"/>
          <w:szCs w:val="21"/>
        </w:rPr>
        <w:t>Polyurethane/PEG</w: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begin"/>
      </w:r>
      <w:r w:rsidR="00FB10E8">
        <w:rPr>
          <w:rFonts w:ascii="Times New Roman" w:hAnsi="Times New Roman"/>
          <w:color w:val="000000" w:themeColor="text1"/>
          <w:szCs w:val="21"/>
        </w:rPr>
        <w:instrText xml:space="preserve"> ADDIN EN.CITE &lt;EndNote&gt;&lt;Cite&gt;&lt;Author&gt;Kong&lt;/Author&gt;&lt;Year&gt;2017&lt;/Year&gt;&lt;RecNum&gt;586&lt;/RecNum&gt;&lt;DisplayText&gt;[5]&lt;/DisplayText&gt;&lt;record&gt;&lt;rec-number&gt;586&lt;/rec-number&gt;&lt;foreign-keys&gt;&lt;key app="EN" db-id="fxtve5wdye0er7eattnvw2z2r9saxsezv0pv"&gt;586&lt;/key&gt;&lt;/foreign-keys&gt;&lt;ref-type name="Journal Article"&gt;17&lt;/ref-type&gt;&lt;contributors&gt;&lt;authors&gt;&lt;author&gt;Kong, Weibo&lt;/author&gt;&lt;author&gt;Lei, Yuan&lt;/author&gt;&lt;author&gt;Jiang, Yuanyuan&lt;/author&gt;&lt;author&gt;Lei, Jingxi&lt;/author&gt;&lt;/authors&gt;&lt;/contributors&gt;&lt;titles&gt;&lt;title&gt;Preparation and thermal performance of polyurethane/PEG as novel form-stable phase change materials for thermal energy storage&lt;/title&gt;&lt;secondary-title&gt;Journal of Thermal Analysis and Calorimetry&lt;/secondary-title&gt;&lt;/titles&gt;&lt;periodical&gt;&lt;full-title&gt;Journal of Thermal Analysis and Calorimetry&lt;/full-title&gt;&lt;/periodical&gt;&lt;pages&gt;1011-1019&lt;/pages&gt;&lt;volume&gt;130&lt;/volume&gt;&lt;number&gt;2&lt;/number&gt;&lt;dates&gt;&lt;year&gt;2017&lt;/year&gt;&lt;/dates&gt;&lt;isbn&gt;1388-6150&amp;#xD;1588-2926&lt;/isbn&gt;&lt;urls&gt;&lt;/urls&gt;&lt;electronic-resource-num&gt;10.1007/s10973-017-6467-1&lt;/electronic-resource-num&gt;&lt;/record&gt;&lt;/Cite&gt;&lt;/EndNote&gt;</w:instrTex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separate"/>
      </w:r>
      <w:r w:rsidR="00813EC8">
        <w:rPr>
          <w:rFonts w:ascii="Times New Roman" w:hAnsi="Times New Roman"/>
          <w:noProof/>
          <w:color w:val="000000" w:themeColor="text1"/>
          <w:szCs w:val="21"/>
        </w:rPr>
        <w:t>[</w:t>
      </w:r>
      <w:hyperlink w:anchor="_ENREF_5" w:tooltip="Kong, 2017 #586" w:history="1">
        <w:r w:rsidR="00FB10E8">
          <w:rPr>
            <w:rFonts w:ascii="Times New Roman" w:hAnsi="Times New Roman"/>
            <w:noProof/>
            <w:color w:val="000000" w:themeColor="text1"/>
            <w:szCs w:val="21"/>
          </w:rPr>
          <w:t>5</w:t>
        </w:r>
      </w:hyperlink>
      <w:r w:rsidR="00813EC8">
        <w:rPr>
          <w:rFonts w:ascii="Times New Roman" w:hAnsi="Times New Roman"/>
          <w:noProof/>
          <w:color w:val="000000" w:themeColor="text1"/>
          <w:szCs w:val="21"/>
        </w:rPr>
        <w:t>]</w: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end"/>
      </w:r>
      <w:r w:rsidR="002422AD" w:rsidRPr="006A713D">
        <w:rPr>
          <w:rFonts w:ascii="Times New Roman" w:hAnsi="Times New Roman"/>
          <w:color w:val="000000" w:themeColor="text1"/>
          <w:szCs w:val="21"/>
        </w:rPr>
        <w:t>, Glucose(PLC)/PEG</w: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begin"/>
      </w:r>
      <w:r w:rsidR="00FB10E8">
        <w:rPr>
          <w:rFonts w:ascii="Times New Roman" w:hAnsi="Times New Roman"/>
          <w:color w:val="000000" w:themeColor="text1"/>
          <w:szCs w:val="21"/>
        </w:rPr>
        <w:instrText xml:space="preserve"> ADDIN EN.CITE &lt;EndNote&gt;&lt;Cite&gt;&lt;Author&gt;Umair&lt;/Author&gt;&lt;Year&gt;2019&lt;/Year&gt;&lt;RecNum&gt;618&lt;/RecNum&gt;&lt;DisplayText&gt;[6]&lt;/DisplayText&gt;&lt;record&gt;&lt;rec-number&gt;618&lt;/rec-number&gt;&lt;foreign-keys&gt;&lt;key app="EN" db-id="fxtve5wdye0er7eattnvw2z2r9saxsezv0pv"&gt;618&lt;/key&gt;&lt;/foreign-keys&gt;&lt;ref-type name="Journal Article"&gt;17&lt;/ref-type&gt;&lt;contributors&gt;&lt;authors&gt;&lt;author&gt;Umair, Malik Muhammad&lt;/author&gt;&lt;author&gt;Zhang, Yuang&lt;/author&gt;&lt;author&gt;Iqbal, Kashif&lt;/author&gt;&lt;author&gt;Zhang, Shufen&lt;/author&gt;&lt;author&gt;Tang, Bingtao&lt;/author&gt;&lt;/authors&gt;&lt;/contributors&gt;&lt;titles&gt;&lt;title&gt;Novel strategies and supporting materials applied to shape-stabilize organic phase change materials for thermal energy storage–A review&lt;/title&gt;&lt;secondary-title&gt;Applied Energy&lt;/secondary-title&gt;&lt;/titles&gt;&lt;periodical&gt;&lt;full-title&gt;Applied Energy&lt;/full-title&gt;&lt;/periodical&gt;&lt;pages&gt;846-873&lt;/pages&gt;&lt;volume&gt;235&lt;/volume&gt;&lt;dates&gt;&lt;year&gt;2019&lt;/year&gt;&lt;/dates&gt;&lt;isbn&gt;03062619&lt;/isbn&gt;&lt;urls&gt;&lt;/urls&gt;&lt;electronic-resource-num&gt;10.1016/j.apenergy.2018.11.017&lt;/electronic-resource-num&gt;&lt;/record&gt;&lt;/Cite&gt;&lt;/EndNote&gt;</w:instrTex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separate"/>
      </w:r>
      <w:r w:rsidR="00813EC8">
        <w:rPr>
          <w:rFonts w:ascii="Times New Roman" w:hAnsi="Times New Roman"/>
          <w:noProof/>
          <w:color w:val="000000" w:themeColor="text1"/>
          <w:szCs w:val="21"/>
        </w:rPr>
        <w:t>[</w:t>
      </w:r>
      <w:hyperlink w:anchor="_ENREF_6" w:tooltip="Umair, 2019 #618" w:history="1">
        <w:r w:rsidR="00FB10E8">
          <w:rPr>
            <w:rFonts w:ascii="Times New Roman" w:hAnsi="Times New Roman"/>
            <w:noProof/>
            <w:color w:val="000000" w:themeColor="text1"/>
            <w:szCs w:val="21"/>
          </w:rPr>
          <w:t>6</w:t>
        </w:r>
      </w:hyperlink>
      <w:r w:rsidR="00813EC8">
        <w:rPr>
          <w:rFonts w:ascii="Times New Roman" w:hAnsi="Times New Roman"/>
          <w:noProof/>
          <w:color w:val="000000" w:themeColor="text1"/>
          <w:szCs w:val="21"/>
        </w:rPr>
        <w:t>]</w: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end"/>
      </w:r>
      <w:r w:rsidR="002422AD" w:rsidRPr="006A713D">
        <w:rPr>
          <w:rFonts w:ascii="Times New Roman" w:hAnsi="Times New Roman"/>
        </w:rPr>
        <w:t xml:space="preserve">, </w:t>
      </w:r>
      <w:r w:rsidR="002422AD" w:rsidRPr="006A713D">
        <w:rPr>
          <w:rFonts w:ascii="Times New Roman" w:hAnsi="Times New Roman"/>
          <w:color w:val="000000" w:themeColor="text1"/>
          <w:szCs w:val="21"/>
        </w:rPr>
        <w:t>Polyethylene(PE)/PW</w: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begin"/>
      </w:r>
      <w:r w:rsidR="00FB10E8">
        <w:rPr>
          <w:rFonts w:ascii="Times New Roman" w:hAnsi="Times New Roman"/>
          <w:color w:val="000000" w:themeColor="text1"/>
          <w:szCs w:val="21"/>
        </w:rPr>
        <w:instrText xml:space="preserve"> ADDIN EN.CITE &lt;EndNote&gt;&lt;Cite&gt;&lt;Author&gt;Chen&lt;/Author&gt;&lt;Year&gt;2015&lt;/Year&gt;&lt;RecNum&gt;570&lt;/RecNum&gt;&lt;DisplayText&gt;[7]&lt;/DisplayText&gt;&lt;record&gt;&lt;rec-number&gt;570&lt;/rec-number&gt;&lt;foreign-keys&gt;&lt;key app="EN" db-id="fxtve5wdye0er7eattnvw2z2r9saxsezv0pv"&gt;570&lt;/key&gt;&lt;/foreign-keys&gt;&lt;ref-type name="Journal Article"&gt;17&lt;/ref-type&gt;&lt;contributors&gt;&lt;authors&gt;&lt;author&gt;Chen, Fang&lt;/author&gt;&lt;author&gt;Wolcott, Michael&lt;/author&gt;&lt;/authors&gt;&lt;/contributors&gt;&lt;titles&gt;&lt;title&gt;Polyethylene/paraffin binary composites for phase change material energy storage in building: A morphology, thermal properties, and paraffin leakage study&lt;/title&gt;&lt;secondary-title&gt;Solar Energy Materials and Solar Cells&lt;/secondary-title&gt;&lt;/titles&gt;&lt;periodical&gt;&lt;full-title&gt;Solar Energy Materials and Solar Cells&lt;/full-title&gt;&lt;/periodical&gt;&lt;pages&gt;79-85&lt;/pages&gt;&lt;volume&gt;137&lt;/volume&gt;&lt;dates&gt;&lt;year&gt;2015&lt;/year&gt;&lt;/dates&gt;&lt;isbn&gt;09270248&lt;/isbn&gt;&lt;urls&gt;&lt;/urls&gt;&lt;electronic-resource-num&gt;10.1016/j.solmat.2015.01.010&lt;/electronic-resource-num&gt;&lt;/record&gt;&lt;/Cite&gt;&lt;/EndNote&gt;</w:instrTex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separate"/>
      </w:r>
      <w:r w:rsidR="00813EC8">
        <w:rPr>
          <w:rFonts w:ascii="Times New Roman" w:hAnsi="Times New Roman"/>
          <w:noProof/>
          <w:color w:val="000000" w:themeColor="text1"/>
          <w:szCs w:val="21"/>
        </w:rPr>
        <w:t>[</w:t>
      </w:r>
      <w:hyperlink w:anchor="_ENREF_7" w:tooltip="Chen, 2015 #570" w:history="1">
        <w:r w:rsidR="00FB10E8">
          <w:rPr>
            <w:rFonts w:ascii="Times New Roman" w:hAnsi="Times New Roman"/>
            <w:noProof/>
            <w:color w:val="000000" w:themeColor="text1"/>
            <w:szCs w:val="21"/>
          </w:rPr>
          <w:t>7</w:t>
        </w:r>
      </w:hyperlink>
      <w:r w:rsidR="00813EC8">
        <w:rPr>
          <w:rFonts w:ascii="Times New Roman" w:hAnsi="Times New Roman"/>
          <w:noProof/>
          <w:color w:val="000000" w:themeColor="text1"/>
          <w:szCs w:val="21"/>
        </w:rPr>
        <w:t>]</w: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end"/>
      </w:r>
      <w:r w:rsidR="002422AD" w:rsidRPr="006A713D">
        <w:rPr>
          <w:rFonts w:ascii="Times New Roman" w:hAnsi="Times New Roman"/>
          <w:color w:val="000000" w:themeColor="text1"/>
          <w:szCs w:val="21"/>
        </w:rPr>
        <w:t>, Poly(acrylonitrile-co-itaconate)(PACI)/PEG</w: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begin"/>
      </w:r>
      <w:r w:rsidR="00813EC8">
        <w:rPr>
          <w:rFonts w:ascii="Times New Roman" w:hAnsi="Times New Roman"/>
          <w:color w:val="000000" w:themeColor="text1"/>
          <w:szCs w:val="21"/>
        </w:rPr>
        <w:instrText xml:space="preserve"> ADDIN EN.CITE &lt;EndNote&gt;&lt;Cite&gt;&lt;Author&gt;Mu&lt;/Author&gt;&lt;Year&gt;2016&lt;/Year&gt;&lt;RecNum&gt;97&lt;/RecNum&gt;&lt;DisplayText&gt;[8]&lt;/DisplayText&gt;&lt;record&gt;&lt;rec-number&gt;97&lt;/rec-number&gt;&lt;foreign-keys&gt;&lt;key app="EN" db-id="v5w2fzzzyvdvplep2f9pe05itzxtav9fvww2"&gt;97&lt;/key&gt;&lt;key app="ENWeb" db-id=""&gt;0&lt;/key&gt;&lt;/foreign-keys&gt;&lt;ref-type name="Journal Article"&gt;17&lt;/ref-type&gt;&lt;contributors&gt;&lt;authors&gt;&lt;author&gt;Mu, Siyang&lt;/author&gt;&lt;author&gt;Guo, Jing&lt;/author&gt;&lt;author&gt;Yu, Yue&lt;/author&gt;&lt;author&gt;An, Qingda&lt;/author&gt;&lt;author&gt;Zhang, Sen&lt;/author&gt;&lt;author&gt;Wang, Di&lt;/author&gt;&lt;author&gt;Chen, Shuang&lt;/author&gt;&lt;author&gt;Huang, Xuelin&lt;/author&gt;&lt;author&gt;Li, Shenglin&lt;/author&gt;&lt;/authors&gt;&lt;/contributors&gt;&lt;titles&gt;&lt;title&gt;Synthesis and thermal properties of cross-linked poly(acrylonitrile-co-itaconate)/polyethylene glycol as novel form-stable change material&lt;/title&gt;&lt;secondary-title&gt;Energy Conversion and Management&lt;/secondary-title&gt;&lt;/titles&gt;&lt;periodical&gt;&lt;full-title&gt;Energy Conversion and Management&lt;/full-title&gt;&lt;/periodical&gt;&lt;pages&gt;176-183&lt;/pages&gt;&lt;volume&gt;110&lt;/volume&gt;&lt;dates&gt;&lt;year&gt;2016&lt;/year&gt;&lt;/dates&gt;&lt;isbn&gt;01968904&lt;/isbn&gt;&lt;urls&gt;&lt;/urls&gt;&lt;electronic-resource-num&gt;10.1016/j.enconman.2015.12.004&lt;/electronic-resource-num&gt;&lt;/record&gt;&lt;/Cite&gt;&lt;/EndNote&gt;</w:instrTex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separate"/>
      </w:r>
      <w:r w:rsidR="00813EC8">
        <w:rPr>
          <w:rFonts w:ascii="Times New Roman" w:hAnsi="Times New Roman"/>
          <w:noProof/>
          <w:color w:val="000000" w:themeColor="text1"/>
          <w:szCs w:val="21"/>
        </w:rPr>
        <w:t>[</w:t>
      </w:r>
      <w:hyperlink w:anchor="_ENREF_8" w:tooltip="Mu, 2016 #97" w:history="1">
        <w:r w:rsidR="00FB10E8">
          <w:rPr>
            <w:rFonts w:ascii="Times New Roman" w:hAnsi="Times New Roman"/>
            <w:noProof/>
            <w:color w:val="000000" w:themeColor="text1"/>
            <w:szCs w:val="21"/>
          </w:rPr>
          <w:t>8</w:t>
        </w:r>
      </w:hyperlink>
      <w:r w:rsidR="00813EC8">
        <w:rPr>
          <w:rFonts w:ascii="Times New Roman" w:hAnsi="Times New Roman"/>
          <w:noProof/>
          <w:color w:val="000000" w:themeColor="text1"/>
          <w:szCs w:val="21"/>
        </w:rPr>
        <w:t>]</w:t>
      </w:r>
      <w:r w:rsidR="002422AD" w:rsidRPr="006A713D">
        <w:rPr>
          <w:rFonts w:ascii="Times New Roman" w:hAnsi="Times New Roman"/>
          <w:color w:val="000000" w:themeColor="text1"/>
          <w:szCs w:val="21"/>
        </w:rPr>
        <w:fldChar w:fldCharType="end"/>
      </w:r>
      <w:r w:rsidR="002422AD" w:rsidRPr="006A713D">
        <w:rPr>
          <w:rFonts w:ascii="Times New Roman" w:hAnsi="Times New Roman"/>
        </w:rPr>
        <w:t xml:space="preserve">, </w:t>
      </w:r>
      <w:r w:rsidR="002422AD" w:rsidRPr="006A713D">
        <w:rPr>
          <w:rFonts w:ascii="Times New Roman" w:hAnsi="Times New Roman"/>
          <w:color w:val="000000" w:themeColor="text1"/>
          <w:szCs w:val="21"/>
        </w:rPr>
        <w:t>Hexamethylene diisocyanate(HD)/PEG</w:t>
      </w:r>
      <w:r w:rsidR="002422AD" w:rsidRPr="006A713D">
        <w:rPr>
          <w:rFonts w:ascii="Times New Roman" w:hAnsi="Times New Roman"/>
          <w:bCs/>
          <w:color w:val="000000" w:themeColor="text1"/>
          <w:szCs w:val="21"/>
        </w:rPr>
        <w:fldChar w:fldCharType="begin"/>
      </w:r>
      <w:r w:rsidR="00813EC8">
        <w:rPr>
          <w:rFonts w:ascii="Times New Roman" w:hAnsi="Times New Roman"/>
          <w:bCs/>
          <w:color w:val="000000" w:themeColor="text1"/>
          <w:szCs w:val="21"/>
        </w:rPr>
        <w:instrText xml:space="preserve"> ADDIN EN.CITE &lt;EndNote&gt;&lt;Cite&gt;&lt;Author&gt;Lu&lt;/Author&gt;&lt;Year&gt;2019&lt;/Year&gt;&lt;RecNum&gt;75&lt;/RecNum&gt;&lt;DisplayText&gt;[9]&lt;/DisplayText&gt;&lt;record&gt;&lt;rec-number&gt;75&lt;/rec-number&gt;&lt;foreign-keys&gt;&lt;key app="EN" db-id="2tze5esvbat59eeeetovr9thxds9s9vet0w5"&gt;75&lt;/key&gt;&lt;key app="ENWeb" db-id=""&gt;0&lt;/key&gt;&lt;/foreign-keys&gt;&lt;ref-type name="Journal Article"&gt;17&lt;/ref-type&gt;&lt;contributors&gt;&lt;authors&gt;&lt;author&gt;Lu, Xiang&lt;/author&gt;&lt;author&gt;Fang, Cong&lt;/author&gt;&lt;author&gt;Sheng, Xinxin&lt;/author&gt;&lt;author&gt;Zhang, Li&lt;/author&gt;&lt;author&gt;Qu, Jinping&lt;/author&gt;&lt;/authors&gt;&lt;/contributors&gt;&lt;titles&gt;&lt;title&gt;One-Step and Solvent-Free Synthesis of Polyethylene Glycol-Based Polyurethane As Solid–Solid Phase Change Materials for Solar Thermal Energy Storage&lt;/title&gt;&lt;secondary-title&gt;Industrial &amp;amp; Engineering Chemistry Research&lt;/secondary-title&gt;&lt;/titles&gt;&lt;periodical&gt;&lt;full-title&gt;Industrial &amp;amp; Engineering Chemistry Research&lt;/full-title&gt;&lt;/periodical&gt;&lt;pages&gt;3024-3032&lt;/pages&gt;&lt;volume&gt;58&lt;/volume&gt;&lt;number&gt;8&lt;/number&gt;&lt;dates&gt;&lt;year&gt;2019&lt;/year&gt;&lt;/dates&gt;&lt;isbn&gt;0888-5885&amp;#xD;1520-5045&lt;/isbn&gt;&lt;urls&gt;&lt;/urls&gt;&lt;electronic-resource-num&gt;10.1021/acs.iecr.8b05903&lt;/electronic-resource-num&gt;&lt;/record&gt;&lt;/Cite&gt;&lt;/EndNote&gt;</w:instrText>
      </w:r>
      <w:r w:rsidR="002422AD" w:rsidRPr="006A713D">
        <w:rPr>
          <w:rFonts w:ascii="Times New Roman" w:hAnsi="Times New Roman"/>
          <w:bCs/>
          <w:color w:val="000000" w:themeColor="text1"/>
          <w:szCs w:val="21"/>
        </w:rPr>
        <w:fldChar w:fldCharType="separate"/>
      </w:r>
      <w:r w:rsidR="00813EC8">
        <w:rPr>
          <w:rFonts w:ascii="Times New Roman" w:hAnsi="Times New Roman"/>
          <w:bCs/>
          <w:noProof/>
          <w:color w:val="000000" w:themeColor="text1"/>
          <w:szCs w:val="21"/>
        </w:rPr>
        <w:t>[</w:t>
      </w:r>
      <w:hyperlink w:anchor="_ENREF_9" w:tooltip="Lu, 2019 #75" w:history="1">
        <w:r w:rsidR="00FB10E8">
          <w:rPr>
            <w:rFonts w:ascii="Times New Roman" w:hAnsi="Times New Roman"/>
            <w:bCs/>
            <w:noProof/>
            <w:color w:val="000000" w:themeColor="text1"/>
            <w:szCs w:val="21"/>
          </w:rPr>
          <w:t>9</w:t>
        </w:r>
      </w:hyperlink>
      <w:r w:rsidR="00813EC8">
        <w:rPr>
          <w:rFonts w:ascii="Times New Roman" w:hAnsi="Times New Roman"/>
          <w:bCs/>
          <w:noProof/>
          <w:color w:val="000000" w:themeColor="text1"/>
          <w:szCs w:val="21"/>
        </w:rPr>
        <w:t>]</w:t>
      </w:r>
      <w:r w:rsidR="002422AD" w:rsidRPr="006A713D">
        <w:rPr>
          <w:rFonts w:ascii="Times New Roman" w:hAnsi="Times New Roman"/>
          <w:bCs/>
          <w:color w:val="000000" w:themeColor="text1"/>
          <w:szCs w:val="21"/>
        </w:rPr>
        <w:fldChar w:fldCharType="end"/>
      </w:r>
      <w:r w:rsidR="002422AD" w:rsidRPr="006A713D">
        <w:rPr>
          <w:rFonts w:ascii="Times New Roman" w:hAnsi="Times New Roman"/>
          <w:color w:val="000000" w:themeColor="text1"/>
          <w:szCs w:val="21"/>
        </w:rPr>
        <w:t>)</w:t>
      </w:r>
      <w:r w:rsidR="00813EC8">
        <w:rPr>
          <w:rFonts w:ascii="Times New Roman" w:hAnsi="Times New Roman"/>
          <w:color w:val="000000" w:themeColor="text1"/>
          <w:szCs w:val="21"/>
        </w:rPr>
        <w:t>.</w:t>
      </w:r>
    </w:p>
    <w:p w14:paraId="6414DF00" w14:textId="77777777" w:rsidR="00E6124C" w:rsidRPr="006A713D" w:rsidRDefault="00E6124C" w:rsidP="00E53CE3">
      <w:pPr>
        <w:rPr>
          <w:rFonts w:ascii="Times New Roman" w:hAnsi="Times New Roman"/>
          <w:color w:val="000000" w:themeColor="text1"/>
          <w:sz w:val="24"/>
          <w:szCs w:val="24"/>
        </w:rPr>
      </w:pPr>
      <w:bookmarkStart w:id="15" w:name="OLE_LINK21"/>
      <w:bookmarkStart w:id="16" w:name="OLE_LINK22"/>
      <w:bookmarkEnd w:id="13"/>
      <w:bookmarkEnd w:id="14"/>
    </w:p>
    <w:p w14:paraId="7232D170" w14:textId="32E6D2CA" w:rsidR="002422AD" w:rsidRPr="00813EC8" w:rsidRDefault="00706F96" w:rsidP="00813EC8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713D">
        <w:rPr>
          <w:rFonts w:ascii="Times New Roman" w:hAnsi="Times New Roman"/>
          <w:b/>
          <w:color w:val="000000" w:themeColor="text1"/>
          <w:sz w:val="24"/>
          <w:szCs w:val="24"/>
        </w:rPr>
        <w:t>References</w:t>
      </w:r>
      <w:bookmarkEnd w:id="11"/>
      <w:bookmarkEnd w:id="12"/>
      <w:bookmarkEnd w:id="15"/>
      <w:bookmarkEnd w:id="16"/>
    </w:p>
    <w:p w14:paraId="70D0B4A2" w14:textId="77777777" w:rsidR="00FB10E8" w:rsidRPr="00FB10E8" w:rsidRDefault="002422AD" w:rsidP="00FB10E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FB10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B10E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EN.REFLIST </w:instrText>
      </w:r>
      <w:r w:rsidRPr="00FB10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bookmarkStart w:id="17" w:name="_ENREF_1"/>
      <w:r w:rsidR="00FB10E8" w:rsidRPr="00FB10E8">
        <w:rPr>
          <w:rFonts w:ascii="Times New Roman" w:hAnsi="Times New Roman" w:cs="Times New Roman"/>
          <w:sz w:val="24"/>
          <w:szCs w:val="24"/>
        </w:rPr>
        <w:t>[1] B. Oktay, N. Kayaman‐Apohan (2021) Biodegradable Polyurethane Solid‐Solid Phase Change Materials</w:t>
      </w:r>
      <w:r w:rsidR="00FB10E8" w:rsidRPr="00FB10E8">
        <w:rPr>
          <w:rFonts w:ascii="Times New Roman" w:eastAsia="System" w:hAnsi="Times New Roman" w:cs="Times New Roman"/>
          <w:sz w:val="24"/>
          <w:szCs w:val="24"/>
        </w:rPr>
        <w:t>.</w:t>
      </w:r>
      <w:r w:rsidR="00FB10E8" w:rsidRPr="00FB10E8">
        <w:rPr>
          <w:rFonts w:ascii="Times New Roman" w:hAnsi="Times New Roman" w:cs="Times New Roman"/>
          <w:sz w:val="24"/>
          <w:szCs w:val="24"/>
        </w:rPr>
        <w:t xml:space="preserve"> ChemistrySelect 6: 6280-6285</w:t>
      </w:r>
      <w:bookmarkEnd w:id="17"/>
    </w:p>
    <w:p w14:paraId="605AF668" w14:textId="77777777" w:rsidR="00FB10E8" w:rsidRPr="00FB10E8" w:rsidRDefault="00FB10E8" w:rsidP="00FB10E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bookmarkStart w:id="18" w:name="_ENREF_2"/>
      <w:r w:rsidRPr="00FB10E8">
        <w:rPr>
          <w:rFonts w:ascii="Times New Roman" w:hAnsi="Times New Roman" w:cs="Times New Roman"/>
          <w:sz w:val="24"/>
          <w:szCs w:val="24"/>
        </w:rPr>
        <w:t>[2] X.-d. Qi, Y.-w. Shao, H.-y. Wu, J.-h. Yang, Y. Wang (2019) Flexible phase change composite materials with simultaneous light energy storage and light-actuated shape memory capability</w:t>
      </w:r>
      <w:r w:rsidRPr="00FB10E8">
        <w:rPr>
          <w:rFonts w:ascii="Times New Roman" w:eastAsia="System" w:hAnsi="Times New Roman" w:cs="Times New Roman"/>
          <w:sz w:val="24"/>
          <w:szCs w:val="24"/>
        </w:rPr>
        <w:t>.</w:t>
      </w:r>
      <w:r w:rsidRPr="00FB10E8">
        <w:rPr>
          <w:rFonts w:ascii="Times New Roman" w:hAnsi="Times New Roman" w:cs="Times New Roman"/>
          <w:sz w:val="24"/>
          <w:szCs w:val="24"/>
        </w:rPr>
        <w:t xml:space="preserve"> Composites Science and Technology 181: 107714</w:t>
      </w:r>
      <w:bookmarkEnd w:id="18"/>
    </w:p>
    <w:p w14:paraId="72F6B577" w14:textId="77777777" w:rsidR="00FB10E8" w:rsidRPr="00FB10E8" w:rsidRDefault="00FB10E8" w:rsidP="00FB10E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bookmarkStart w:id="19" w:name="_ENREF_3"/>
      <w:r w:rsidRPr="00FB10E8">
        <w:rPr>
          <w:rFonts w:ascii="Times New Roman" w:hAnsi="Times New Roman" w:cs="Times New Roman"/>
          <w:sz w:val="24"/>
          <w:szCs w:val="24"/>
        </w:rPr>
        <w:t>[3] X. Zou, J. Liu (2020) Polyoxyethylene based phase change materials with enhanced mechanical property, thermal conductivity and photo-thermal energy charging capacity</w:t>
      </w:r>
      <w:r w:rsidRPr="00FB10E8">
        <w:rPr>
          <w:rFonts w:ascii="Times New Roman" w:eastAsia="System" w:hAnsi="Times New Roman" w:cs="Times New Roman"/>
          <w:sz w:val="24"/>
          <w:szCs w:val="24"/>
        </w:rPr>
        <w:t>.</w:t>
      </w:r>
      <w:r w:rsidRPr="00FB10E8">
        <w:rPr>
          <w:rFonts w:ascii="Times New Roman" w:hAnsi="Times New Roman" w:cs="Times New Roman"/>
          <w:sz w:val="24"/>
          <w:szCs w:val="24"/>
        </w:rPr>
        <w:t xml:space="preserve"> Energy Reports 6: 2948-2955</w:t>
      </w:r>
      <w:bookmarkEnd w:id="19"/>
    </w:p>
    <w:p w14:paraId="61395ACC" w14:textId="77777777" w:rsidR="00FB10E8" w:rsidRPr="00FB10E8" w:rsidRDefault="00FB10E8" w:rsidP="00FB10E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bookmarkStart w:id="20" w:name="_ENREF_4"/>
      <w:r w:rsidRPr="00FB10E8">
        <w:rPr>
          <w:rFonts w:ascii="Times New Roman" w:hAnsi="Times New Roman" w:cs="Times New Roman"/>
          <w:sz w:val="24"/>
          <w:szCs w:val="24"/>
        </w:rPr>
        <w:t>[4] X. Lin, X. Zhang, J. Ji, L. Liu, Y. Wu, M. Yang, D. Lu, H. Zheng (2021) Development of flexible form-stable phase change material with enhanced electrical resistance for thermal management</w:t>
      </w:r>
      <w:r w:rsidRPr="00FB10E8">
        <w:rPr>
          <w:rFonts w:ascii="Times New Roman" w:eastAsia="System" w:hAnsi="Times New Roman" w:cs="Times New Roman"/>
          <w:sz w:val="24"/>
          <w:szCs w:val="24"/>
        </w:rPr>
        <w:t>.</w:t>
      </w:r>
      <w:r w:rsidRPr="00FB10E8">
        <w:rPr>
          <w:rFonts w:ascii="Times New Roman" w:hAnsi="Times New Roman" w:cs="Times New Roman"/>
          <w:sz w:val="24"/>
          <w:szCs w:val="24"/>
        </w:rPr>
        <w:t xml:space="preserve"> Journal of Cleaner Production 311: 127517</w:t>
      </w:r>
      <w:bookmarkEnd w:id="20"/>
    </w:p>
    <w:p w14:paraId="43138105" w14:textId="77777777" w:rsidR="00FB10E8" w:rsidRPr="00FB10E8" w:rsidRDefault="00FB10E8" w:rsidP="00FB10E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bookmarkStart w:id="21" w:name="_ENREF_5"/>
      <w:r w:rsidRPr="00FB10E8">
        <w:rPr>
          <w:rFonts w:ascii="Times New Roman" w:hAnsi="Times New Roman" w:cs="Times New Roman"/>
          <w:sz w:val="24"/>
          <w:szCs w:val="24"/>
        </w:rPr>
        <w:t>[5] W. Kong, Y. Lei, Y. Jiang, J. Lei (2017) Preparation and thermal performance of polyurethane/PEG as novel form-stable phase change materials for thermal energy storage</w:t>
      </w:r>
      <w:r w:rsidRPr="00FB10E8">
        <w:rPr>
          <w:rFonts w:ascii="Times New Roman" w:eastAsia="System" w:hAnsi="Times New Roman" w:cs="Times New Roman"/>
          <w:sz w:val="24"/>
          <w:szCs w:val="24"/>
        </w:rPr>
        <w:t>.</w:t>
      </w:r>
      <w:r w:rsidRPr="00FB10E8">
        <w:rPr>
          <w:rFonts w:ascii="Times New Roman" w:hAnsi="Times New Roman" w:cs="Times New Roman"/>
          <w:sz w:val="24"/>
          <w:szCs w:val="24"/>
        </w:rPr>
        <w:t xml:space="preserve"> Journal of Thermal Analysis and Calorimetry 130: 1011-1019</w:t>
      </w:r>
      <w:bookmarkEnd w:id="21"/>
    </w:p>
    <w:p w14:paraId="44BB6CCC" w14:textId="77777777" w:rsidR="00FB10E8" w:rsidRPr="00FB10E8" w:rsidRDefault="00FB10E8" w:rsidP="00FB10E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bookmarkStart w:id="22" w:name="_ENREF_6"/>
      <w:r w:rsidRPr="00FB10E8">
        <w:rPr>
          <w:rFonts w:ascii="Times New Roman" w:hAnsi="Times New Roman" w:cs="Times New Roman"/>
          <w:sz w:val="24"/>
          <w:szCs w:val="24"/>
        </w:rPr>
        <w:t>[6] M.M. Umair, Y. Zhang, K. Iqbal, S. Zhang, B. Tang (2019) Novel strategies and supporting materials applied to shape-stabilize organic phase change materials for thermal energy storage–A review</w:t>
      </w:r>
      <w:r w:rsidRPr="00FB10E8">
        <w:rPr>
          <w:rFonts w:ascii="Times New Roman" w:eastAsia="System" w:hAnsi="Times New Roman" w:cs="Times New Roman"/>
          <w:sz w:val="24"/>
          <w:szCs w:val="24"/>
        </w:rPr>
        <w:t>.</w:t>
      </w:r>
      <w:r w:rsidRPr="00FB10E8">
        <w:rPr>
          <w:rFonts w:ascii="Times New Roman" w:hAnsi="Times New Roman" w:cs="Times New Roman"/>
          <w:sz w:val="24"/>
          <w:szCs w:val="24"/>
        </w:rPr>
        <w:t xml:space="preserve"> Applied Energy 235: 846-873</w:t>
      </w:r>
      <w:bookmarkEnd w:id="22"/>
    </w:p>
    <w:p w14:paraId="4153403E" w14:textId="77777777" w:rsidR="00FB10E8" w:rsidRPr="00FB10E8" w:rsidRDefault="00FB10E8" w:rsidP="00FB10E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bookmarkStart w:id="23" w:name="_ENREF_7"/>
      <w:r w:rsidRPr="00FB10E8">
        <w:rPr>
          <w:rFonts w:ascii="Times New Roman" w:hAnsi="Times New Roman" w:cs="Times New Roman"/>
          <w:sz w:val="24"/>
          <w:szCs w:val="24"/>
        </w:rPr>
        <w:t>[7] F. Chen, M. Wolcott (2015) Polyethylene/paraffin binary composites for phase change material energy storage in building: A morphology, thermal properties, and paraffin leakage study</w:t>
      </w:r>
      <w:r w:rsidRPr="00FB10E8">
        <w:rPr>
          <w:rFonts w:ascii="Times New Roman" w:eastAsia="System" w:hAnsi="Times New Roman" w:cs="Times New Roman"/>
          <w:sz w:val="24"/>
          <w:szCs w:val="24"/>
        </w:rPr>
        <w:t>.</w:t>
      </w:r>
      <w:r w:rsidRPr="00FB10E8">
        <w:rPr>
          <w:rFonts w:ascii="Times New Roman" w:hAnsi="Times New Roman" w:cs="Times New Roman"/>
          <w:sz w:val="24"/>
          <w:szCs w:val="24"/>
        </w:rPr>
        <w:t xml:space="preserve"> Solar Energy Materials and Solar Cells 137: 79-85</w:t>
      </w:r>
      <w:bookmarkEnd w:id="23"/>
    </w:p>
    <w:p w14:paraId="0E1CD6BB" w14:textId="77777777" w:rsidR="00FB10E8" w:rsidRPr="00FB10E8" w:rsidRDefault="00FB10E8" w:rsidP="00FB10E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bookmarkStart w:id="24" w:name="_ENREF_8"/>
      <w:r w:rsidRPr="00FB10E8">
        <w:rPr>
          <w:rFonts w:ascii="Times New Roman" w:hAnsi="Times New Roman" w:cs="Times New Roman"/>
          <w:sz w:val="24"/>
          <w:szCs w:val="24"/>
        </w:rPr>
        <w:t xml:space="preserve">[8] S. Mu, J. Guo, Y. Yu, Q. An, S. Zhang, D. Wang, S. Chen, X. Huang, S. Li (2016) Synthesis and </w:t>
      </w:r>
      <w:r w:rsidRPr="00FB10E8">
        <w:rPr>
          <w:rFonts w:ascii="Times New Roman" w:hAnsi="Times New Roman" w:cs="Times New Roman"/>
          <w:sz w:val="24"/>
          <w:szCs w:val="24"/>
        </w:rPr>
        <w:lastRenderedPageBreak/>
        <w:t>thermal properties of cross-linked poly(acrylonitrile-co-itaconate)/polyethylene glycol as novel form-stable change material</w:t>
      </w:r>
      <w:r w:rsidRPr="00FB10E8">
        <w:rPr>
          <w:rFonts w:ascii="Times New Roman" w:eastAsia="System" w:hAnsi="Times New Roman" w:cs="Times New Roman"/>
          <w:sz w:val="24"/>
          <w:szCs w:val="24"/>
        </w:rPr>
        <w:t>.</w:t>
      </w:r>
      <w:r w:rsidRPr="00FB10E8">
        <w:rPr>
          <w:rFonts w:ascii="Times New Roman" w:hAnsi="Times New Roman" w:cs="Times New Roman"/>
          <w:sz w:val="24"/>
          <w:szCs w:val="24"/>
        </w:rPr>
        <w:t xml:space="preserve"> Energy Conversion and Management 110: 176-183</w:t>
      </w:r>
      <w:bookmarkEnd w:id="24"/>
    </w:p>
    <w:p w14:paraId="25D23180" w14:textId="77777777" w:rsidR="00FB10E8" w:rsidRPr="00FB10E8" w:rsidRDefault="00FB10E8" w:rsidP="00FB10E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bookmarkStart w:id="25" w:name="_ENREF_9"/>
      <w:r w:rsidRPr="00FB10E8">
        <w:rPr>
          <w:rFonts w:ascii="Times New Roman" w:hAnsi="Times New Roman" w:cs="Times New Roman"/>
          <w:sz w:val="24"/>
          <w:szCs w:val="24"/>
        </w:rPr>
        <w:t>[9] X. Lu, C. Fang, X. Sheng, L. Zhang, J. Qu (2019) One-Step and Solvent-Free Synthesis of Polyethylene Glycol-Based Polyurethane As Solid–Solid Phase Change Materials for Solar Thermal Energy Storage</w:t>
      </w:r>
      <w:r w:rsidRPr="00FB10E8">
        <w:rPr>
          <w:rFonts w:ascii="Times New Roman" w:eastAsia="System" w:hAnsi="Times New Roman" w:cs="Times New Roman"/>
          <w:sz w:val="24"/>
          <w:szCs w:val="24"/>
        </w:rPr>
        <w:t>.</w:t>
      </w:r>
      <w:r w:rsidRPr="00FB10E8">
        <w:rPr>
          <w:rFonts w:ascii="Times New Roman" w:hAnsi="Times New Roman" w:cs="Times New Roman"/>
          <w:sz w:val="24"/>
          <w:szCs w:val="24"/>
        </w:rPr>
        <w:t xml:space="preserve"> Industrial &amp; Engineering Chemistry Research 58: 3024-3032</w:t>
      </w:r>
      <w:bookmarkEnd w:id="25"/>
    </w:p>
    <w:p w14:paraId="71C5BC53" w14:textId="10444330" w:rsidR="003A443E" w:rsidRPr="006A713D" w:rsidRDefault="002422AD" w:rsidP="003130FC">
      <w:pPr>
        <w:pStyle w:val="EndNoteBibliography"/>
        <w:rPr>
          <w:rFonts w:ascii="Times New Roman" w:hAnsi="Times New Roman"/>
          <w:color w:val="000000" w:themeColor="text1"/>
          <w:sz w:val="24"/>
          <w:szCs w:val="24"/>
        </w:rPr>
      </w:pPr>
      <w:r w:rsidRPr="00FB10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3A443E" w:rsidRPr="006A713D" w:rsidSect="00136614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79AA5" w14:textId="77777777" w:rsidR="00332176" w:rsidRDefault="00332176" w:rsidP="002A5B57">
      <w:r>
        <w:separator/>
      </w:r>
    </w:p>
  </w:endnote>
  <w:endnote w:type="continuationSeparator" w:id="0">
    <w:p w14:paraId="42875B96" w14:textId="77777777" w:rsidR="00332176" w:rsidRDefault="00332176" w:rsidP="002A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stem">
    <w:altName w:val="微软雅黑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617220"/>
      <w:docPartObj>
        <w:docPartGallery w:val="Page Numbers (Bottom of Page)"/>
        <w:docPartUnique/>
      </w:docPartObj>
    </w:sdtPr>
    <w:sdtContent>
      <w:p w14:paraId="1BB5C701" w14:textId="6D66A781" w:rsidR="00874B8A" w:rsidRDefault="00874B8A">
        <w:pPr>
          <w:pStyle w:val="a8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670DB" w:rsidRPr="008670DB">
          <w:rPr>
            <w:noProof/>
            <w:lang w:val="zh-CN"/>
          </w:rPr>
          <w:t>6</w:t>
        </w:r>
        <w:r>
          <w:fldChar w:fldCharType="end"/>
        </w:r>
      </w:p>
    </w:sdtContent>
  </w:sdt>
  <w:p w14:paraId="27A02584" w14:textId="77777777" w:rsidR="006D7273" w:rsidRDefault="006D727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99AD5" w14:textId="77777777" w:rsidR="00332176" w:rsidRDefault="00332176" w:rsidP="002A5B57">
      <w:r>
        <w:separator/>
      </w:r>
    </w:p>
  </w:footnote>
  <w:footnote w:type="continuationSeparator" w:id="0">
    <w:p w14:paraId="7E072B61" w14:textId="77777777" w:rsidR="00332176" w:rsidRDefault="00332176" w:rsidP="002A5B57">
      <w:r>
        <w:continuationSeparator/>
      </w:r>
    </w:p>
  </w:footnote>
  <w:footnote w:id="1">
    <w:p w14:paraId="281B33E9" w14:textId="77777777" w:rsidR="001731A9" w:rsidRPr="003C4E68" w:rsidRDefault="001731A9" w:rsidP="001731A9">
      <w:pPr>
        <w:pStyle w:val="ac"/>
      </w:pPr>
    </w:p>
  </w:footnote>
  <w:footnote w:id="2">
    <w:p w14:paraId="36A335C1" w14:textId="77777777" w:rsidR="001731A9" w:rsidRPr="003C4E68" w:rsidRDefault="001731A9" w:rsidP="001731A9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Today 复制 复制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xtve5wdye0er7eattnvw2z2r9saxsezv0pv&quot;&gt;总的&lt;record-ids&gt;&lt;item&gt;570&lt;/item&gt;&lt;item&gt;586&lt;/item&gt;&lt;item&gt;606&lt;/item&gt;&lt;item&gt;618&lt;/item&gt;&lt;/record-ids&gt;&lt;/item&gt;&lt;/Libraries&gt;"/>
  </w:docVars>
  <w:rsids>
    <w:rsidRoot w:val="002A5B57"/>
    <w:rsid w:val="00002450"/>
    <w:rsid w:val="00003E68"/>
    <w:rsid w:val="00011515"/>
    <w:rsid w:val="0001248F"/>
    <w:rsid w:val="000132B0"/>
    <w:rsid w:val="000141D2"/>
    <w:rsid w:val="000162AF"/>
    <w:rsid w:val="000167C6"/>
    <w:rsid w:val="00025D8B"/>
    <w:rsid w:val="00030A27"/>
    <w:rsid w:val="000346AE"/>
    <w:rsid w:val="00034E41"/>
    <w:rsid w:val="00055C59"/>
    <w:rsid w:val="00075CD2"/>
    <w:rsid w:val="000830A4"/>
    <w:rsid w:val="0008430A"/>
    <w:rsid w:val="00086CBA"/>
    <w:rsid w:val="000879B0"/>
    <w:rsid w:val="0009209C"/>
    <w:rsid w:val="000A0A06"/>
    <w:rsid w:val="000A0B8D"/>
    <w:rsid w:val="000A3DCA"/>
    <w:rsid w:val="000B75C2"/>
    <w:rsid w:val="000B7B26"/>
    <w:rsid w:val="000C0E47"/>
    <w:rsid w:val="000C33F4"/>
    <w:rsid w:val="000C5888"/>
    <w:rsid w:val="000E4391"/>
    <w:rsid w:val="000F6D06"/>
    <w:rsid w:val="00100868"/>
    <w:rsid w:val="0010700A"/>
    <w:rsid w:val="001126A6"/>
    <w:rsid w:val="00117863"/>
    <w:rsid w:val="00123B25"/>
    <w:rsid w:val="0012482A"/>
    <w:rsid w:val="00127EF8"/>
    <w:rsid w:val="00132F7E"/>
    <w:rsid w:val="001358E4"/>
    <w:rsid w:val="00136614"/>
    <w:rsid w:val="00137EC3"/>
    <w:rsid w:val="00141CCD"/>
    <w:rsid w:val="001524DD"/>
    <w:rsid w:val="00154F38"/>
    <w:rsid w:val="0016009B"/>
    <w:rsid w:val="00160E2D"/>
    <w:rsid w:val="001660A2"/>
    <w:rsid w:val="00167481"/>
    <w:rsid w:val="00170643"/>
    <w:rsid w:val="001731A9"/>
    <w:rsid w:val="001757C6"/>
    <w:rsid w:val="0018247D"/>
    <w:rsid w:val="001827DF"/>
    <w:rsid w:val="0018552C"/>
    <w:rsid w:val="00190467"/>
    <w:rsid w:val="00197015"/>
    <w:rsid w:val="001A11D8"/>
    <w:rsid w:val="001B1B77"/>
    <w:rsid w:val="001B5CA3"/>
    <w:rsid w:val="001C0DE5"/>
    <w:rsid w:val="001C1202"/>
    <w:rsid w:val="001C31A9"/>
    <w:rsid w:val="001D1CD4"/>
    <w:rsid w:val="001D1EE8"/>
    <w:rsid w:val="001D2F33"/>
    <w:rsid w:val="001E36EC"/>
    <w:rsid w:val="001F27A9"/>
    <w:rsid w:val="001F2B31"/>
    <w:rsid w:val="001F4D14"/>
    <w:rsid w:val="001F7DA7"/>
    <w:rsid w:val="002022FE"/>
    <w:rsid w:val="002061FC"/>
    <w:rsid w:val="0021073D"/>
    <w:rsid w:val="002150D7"/>
    <w:rsid w:val="00217172"/>
    <w:rsid w:val="002216A9"/>
    <w:rsid w:val="00225467"/>
    <w:rsid w:val="0022624A"/>
    <w:rsid w:val="00226599"/>
    <w:rsid w:val="002278C1"/>
    <w:rsid w:val="00227D5E"/>
    <w:rsid w:val="00231F77"/>
    <w:rsid w:val="002320A6"/>
    <w:rsid w:val="002404F3"/>
    <w:rsid w:val="002422AD"/>
    <w:rsid w:val="00244BF1"/>
    <w:rsid w:val="00246D37"/>
    <w:rsid w:val="0025788A"/>
    <w:rsid w:val="00265EA9"/>
    <w:rsid w:val="00266E77"/>
    <w:rsid w:val="00270549"/>
    <w:rsid w:val="00270714"/>
    <w:rsid w:val="0027325B"/>
    <w:rsid w:val="00276098"/>
    <w:rsid w:val="00283CF8"/>
    <w:rsid w:val="002947FC"/>
    <w:rsid w:val="0029481D"/>
    <w:rsid w:val="002958D5"/>
    <w:rsid w:val="00295AC0"/>
    <w:rsid w:val="002A016C"/>
    <w:rsid w:val="002A3143"/>
    <w:rsid w:val="002A4D31"/>
    <w:rsid w:val="002A5B57"/>
    <w:rsid w:val="002B15D6"/>
    <w:rsid w:val="002C205E"/>
    <w:rsid w:val="002C510B"/>
    <w:rsid w:val="002C5CED"/>
    <w:rsid w:val="002C7575"/>
    <w:rsid w:val="002D2C94"/>
    <w:rsid w:val="002D53F2"/>
    <w:rsid w:val="002F7A92"/>
    <w:rsid w:val="00302E2B"/>
    <w:rsid w:val="003130FC"/>
    <w:rsid w:val="003240FB"/>
    <w:rsid w:val="00332176"/>
    <w:rsid w:val="0033494B"/>
    <w:rsid w:val="0033583D"/>
    <w:rsid w:val="00337DE6"/>
    <w:rsid w:val="00345B95"/>
    <w:rsid w:val="003478BD"/>
    <w:rsid w:val="00350639"/>
    <w:rsid w:val="00352B10"/>
    <w:rsid w:val="003548CE"/>
    <w:rsid w:val="00361A67"/>
    <w:rsid w:val="00362EDD"/>
    <w:rsid w:val="003659BE"/>
    <w:rsid w:val="00367CAD"/>
    <w:rsid w:val="00370AF9"/>
    <w:rsid w:val="00370F72"/>
    <w:rsid w:val="00373228"/>
    <w:rsid w:val="0037787F"/>
    <w:rsid w:val="00383117"/>
    <w:rsid w:val="00387872"/>
    <w:rsid w:val="00391733"/>
    <w:rsid w:val="00396200"/>
    <w:rsid w:val="003A1C1F"/>
    <w:rsid w:val="003A262D"/>
    <w:rsid w:val="003A2BC1"/>
    <w:rsid w:val="003A2E6F"/>
    <w:rsid w:val="003A443E"/>
    <w:rsid w:val="003D0FF5"/>
    <w:rsid w:val="003D1795"/>
    <w:rsid w:val="003D658B"/>
    <w:rsid w:val="003E27D7"/>
    <w:rsid w:val="003E4996"/>
    <w:rsid w:val="003F112D"/>
    <w:rsid w:val="003F1467"/>
    <w:rsid w:val="003F3BEB"/>
    <w:rsid w:val="003F5045"/>
    <w:rsid w:val="003F6939"/>
    <w:rsid w:val="0040349B"/>
    <w:rsid w:val="00407149"/>
    <w:rsid w:val="004119D3"/>
    <w:rsid w:val="00415399"/>
    <w:rsid w:val="00423F15"/>
    <w:rsid w:val="004255AC"/>
    <w:rsid w:val="00441595"/>
    <w:rsid w:val="004431B7"/>
    <w:rsid w:val="004670C0"/>
    <w:rsid w:val="00467597"/>
    <w:rsid w:val="00467BB4"/>
    <w:rsid w:val="00470562"/>
    <w:rsid w:val="00480BBA"/>
    <w:rsid w:val="004864DD"/>
    <w:rsid w:val="004944D4"/>
    <w:rsid w:val="0049660F"/>
    <w:rsid w:val="00496840"/>
    <w:rsid w:val="004A05A8"/>
    <w:rsid w:val="004A12FE"/>
    <w:rsid w:val="004A38F4"/>
    <w:rsid w:val="004A424A"/>
    <w:rsid w:val="004A4D0D"/>
    <w:rsid w:val="004C5963"/>
    <w:rsid w:val="004D018C"/>
    <w:rsid w:val="004D16B4"/>
    <w:rsid w:val="004E5EC3"/>
    <w:rsid w:val="005063FF"/>
    <w:rsid w:val="00506F2F"/>
    <w:rsid w:val="005114CD"/>
    <w:rsid w:val="00527704"/>
    <w:rsid w:val="005278A3"/>
    <w:rsid w:val="00533CDE"/>
    <w:rsid w:val="00547469"/>
    <w:rsid w:val="005567E8"/>
    <w:rsid w:val="00560557"/>
    <w:rsid w:val="00561FAC"/>
    <w:rsid w:val="00567B70"/>
    <w:rsid w:val="00574323"/>
    <w:rsid w:val="005746C2"/>
    <w:rsid w:val="0057707E"/>
    <w:rsid w:val="00581E4E"/>
    <w:rsid w:val="00586038"/>
    <w:rsid w:val="00594927"/>
    <w:rsid w:val="00595F8D"/>
    <w:rsid w:val="00597463"/>
    <w:rsid w:val="00597BED"/>
    <w:rsid w:val="005A473D"/>
    <w:rsid w:val="005B4064"/>
    <w:rsid w:val="005C010A"/>
    <w:rsid w:val="005C21D8"/>
    <w:rsid w:val="005C337E"/>
    <w:rsid w:val="005C3AC8"/>
    <w:rsid w:val="005C697D"/>
    <w:rsid w:val="005C7AEA"/>
    <w:rsid w:val="005D0142"/>
    <w:rsid w:val="005D0789"/>
    <w:rsid w:val="005D21FC"/>
    <w:rsid w:val="005D6F56"/>
    <w:rsid w:val="005D7AB1"/>
    <w:rsid w:val="005D7BE0"/>
    <w:rsid w:val="005E089F"/>
    <w:rsid w:val="005E2019"/>
    <w:rsid w:val="005E2130"/>
    <w:rsid w:val="005E2DBA"/>
    <w:rsid w:val="005F2E27"/>
    <w:rsid w:val="005F35B6"/>
    <w:rsid w:val="005F47CB"/>
    <w:rsid w:val="00600DA0"/>
    <w:rsid w:val="00605475"/>
    <w:rsid w:val="006116D6"/>
    <w:rsid w:val="00612B65"/>
    <w:rsid w:val="006154BD"/>
    <w:rsid w:val="00624279"/>
    <w:rsid w:val="00625C13"/>
    <w:rsid w:val="00634DB5"/>
    <w:rsid w:val="00634EBF"/>
    <w:rsid w:val="00635FC7"/>
    <w:rsid w:val="00644BDE"/>
    <w:rsid w:val="00647D85"/>
    <w:rsid w:val="006566D3"/>
    <w:rsid w:val="00676355"/>
    <w:rsid w:val="00676CCF"/>
    <w:rsid w:val="00677968"/>
    <w:rsid w:val="006805C4"/>
    <w:rsid w:val="00686726"/>
    <w:rsid w:val="00692FEE"/>
    <w:rsid w:val="00697DC1"/>
    <w:rsid w:val="00697DEB"/>
    <w:rsid w:val="006A0D8D"/>
    <w:rsid w:val="006A32D4"/>
    <w:rsid w:val="006A46CA"/>
    <w:rsid w:val="006A713D"/>
    <w:rsid w:val="006B2D96"/>
    <w:rsid w:val="006C22D3"/>
    <w:rsid w:val="006C341C"/>
    <w:rsid w:val="006D64CF"/>
    <w:rsid w:val="006D67E3"/>
    <w:rsid w:val="006D6B8F"/>
    <w:rsid w:val="006D7273"/>
    <w:rsid w:val="006E234C"/>
    <w:rsid w:val="006E2579"/>
    <w:rsid w:val="006E51B3"/>
    <w:rsid w:val="006F4379"/>
    <w:rsid w:val="006F5D6F"/>
    <w:rsid w:val="006F6865"/>
    <w:rsid w:val="00706F96"/>
    <w:rsid w:val="007077B1"/>
    <w:rsid w:val="007077E5"/>
    <w:rsid w:val="00712E3C"/>
    <w:rsid w:val="00713E02"/>
    <w:rsid w:val="00720E35"/>
    <w:rsid w:val="0072522E"/>
    <w:rsid w:val="00732F77"/>
    <w:rsid w:val="00735A0F"/>
    <w:rsid w:val="00735D7B"/>
    <w:rsid w:val="007445B9"/>
    <w:rsid w:val="00746541"/>
    <w:rsid w:val="00757A5F"/>
    <w:rsid w:val="00766CB9"/>
    <w:rsid w:val="007744DE"/>
    <w:rsid w:val="007758F1"/>
    <w:rsid w:val="00775CD5"/>
    <w:rsid w:val="007839C4"/>
    <w:rsid w:val="0078665A"/>
    <w:rsid w:val="00790093"/>
    <w:rsid w:val="007B1565"/>
    <w:rsid w:val="007B365D"/>
    <w:rsid w:val="007B3ADA"/>
    <w:rsid w:val="007B6C05"/>
    <w:rsid w:val="007C33D6"/>
    <w:rsid w:val="007C598A"/>
    <w:rsid w:val="007D257B"/>
    <w:rsid w:val="007D7CFA"/>
    <w:rsid w:val="007E1F49"/>
    <w:rsid w:val="007E54A9"/>
    <w:rsid w:val="007F16F8"/>
    <w:rsid w:val="007F2B29"/>
    <w:rsid w:val="007F322A"/>
    <w:rsid w:val="007F43F7"/>
    <w:rsid w:val="007F5957"/>
    <w:rsid w:val="007F60C9"/>
    <w:rsid w:val="007F65FE"/>
    <w:rsid w:val="00802B8B"/>
    <w:rsid w:val="00805924"/>
    <w:rsid w:val="00813EBB"/>
    <w:rsid w:val="00813EC8"/>
    <w:rsid w:val="0081552F"/>
    <w:rsid w:val="00820632"/>
    <w:rsid w:val="0082144A"/>
    <w:rsid w:val="00822386"/>
    <w:rsid w:val="0082654D"/>
    <w:rsid w:val="00826781"/>
    <w:rsid w:val="0083029B"/>
    <w:rsid w:val="00833894"/>
    <w:rsid w:val="008346F9"/>
    <w:rsid w:val="00834B37"/>
    <w:rsid w:val="00841CE0"/>
    <w:rsid w:val="00842B6C"/>
    <w:rsid w:val="00845BE3"/>
    <w:rsid w:val="00846494"/>
    <w:rsid w:val="00865D67"/>
    <w:rsid w:val="008670DB"/>
    <w:rsid w:val="0087249E"/>
    <w:rsid w:val="00874B8A"/>
    <w:rsid w:val="0088283C"/>
    <w:rsid w:val="00886AA6"/>
    <w:rsid w:val="00890913"/>
    <w:rsid w:val="008933B0"/>
    <w:rsid w:val="008B16A6"/>
    <w:rsid w:val="008B29AC"/>
    <w:rsid w:val="008B2A2F"/>
    <w:rsid w:val="008B3D60"/>
    <w:rsid w:val="008C041B"/>
    <w:rsid w:val="008C1DC1"/>
    <w:rsid w:val="008C64ED"/>
    <w:rsid w:val="008D62A0"/>
    <w:rsid w:val="008E05BB"/>
    <w:rsid w:val="008E3652"/>
    <w:rsid w:val="008E4A77"/>
    <w:rsid w:val="008E6597"/>
    <w:rsid w:val="008F0716"/>
    <w:rsid w:val="008F44B3"/>
    <w:rsid w:val="0090009A"/>
    <w:rsid w:val="0090089F"/>
    <w:rsid w:val="0090169A"/>
    <w:rsid w:val="00905EC4"/>
    <w:rsid w:val="0090771E"/>
    <w:rsid w:val="00913FC5"/>
    <w:rsid w:val="009172F8"/>
    <w:rsid w:val="00917732"/>
    <w:rsid w:val="00922529"/>
    <w:rsid w:val="009229BB"/>
    <w:rsid w:val="00922CF6"/>
    <w:rsid w:val="00930130"/>
    <w:rsid w:val="00934724"/>
    <w:rsid w:val="00934D9E"/>
    <w:rsid w:val="00952391"/>
    <w:rsid w:val="00957971"/>
    <w:rsid w:val="009700A9"/>
    <w:rsid w:val="009707AE"/>
    <w:rsid w:val="00972868"/>
    <w:rsid w:val="00973AF7"/>
    <w:rsid w:val="00974A71"/>
    <w:rsid w:val="0097553E"/>
    <w:rsid w:val="00976FA2"/>
    <w:rsid w:val="00984CBA"/>
    <w:rsid w:val="009868A4"/>
    <w:rsid w:val="00990059"/>
    <w:rsid w:val="00991D5A"/>
    <w:rsid w:val="009A65BB"/>
    <w:rsid w:val="009B0F9D"/>
    <w:rsid w:val="009B16B0"/>
    <w:rsid w:val="009B184F"/>
    <w:rsid w:val="009B3030"/>
    <w:rsid w:val="009B4376"/>
    <w:rsid w:val="009D3E47"/>
    <w:rsid w:val="009E59C9"/>
    <w:rsid w:val="009F0AE1"/>
    <w:rsid w:val="009F0B31"/>
    <w:rsid w:val="009F123A"/>
    <w:rsid w:val="009F1E00"/>
    <w:rsid w:val="00A01A05"/>
    <w:rsid w:val="00A01D6D"/>
    <w:rsid w:val="00A03B69"/>
    <w:rsid w:val="00A14258"/>
    <w:rsid w:val="00A20E1C"/>
    <w:rsid w:val="00A22974"/>
    <w:rsid w:val="00A372CF"/>
    <w:rsid w:val="00A42404"/>
    <w:rsid w:val="00A432C2"/>
    <w:rsid w:val="00A469F1"/>
    <w:rsid w:val="00A53E2B"/>
    <w:rsid w:val="00A63D93"/>
    <w:rsid w:val="00A65C66"/>
    <w:rsid w:val="00A73EAC"/>
    <w:rsid w:val="00A76485"/>
    <w:rsid w:val="00A846DA"/>
    <w:rsid w:val="00A873ED"/>
    <w:rsid w:val="00A91B61"/>
    <w:rsid w:val="00AA59A1"/>
    <w:rsid w:val="00AA6202"/>
    <w:rsid w:val="00AB0520"/>
    <w:rsid w:val="00AB2E68"/>
    <w:rsid w:val="00AC0704"/>
    <w:rsid w:val="00AC2400"/>
    <w:rsid w:val="00AC7550"/>
    <w:rsid w:val="00AD2455"/>
    <w:rsid w:val="00AE2093"/>
    <w:rsid w:val="00AF1423"/>
    <w:rsid w:val="00AF7916"/>
    <w:rsid w:val="00B07259"/>
    <w:rsid w:val="00B2037B"/>
    <w:rsid w:val="00B20E5C"/>
    <w:rsid w:val="00B22AD7"/>
    <w:rsid w:val="00B25EB2"/>
    <w:rsid w:val="00B36DE1"/>
    <w:rsid w:val="00B37655"/>
    <w:rsid w:val="00B40029"/>
    <w:rsid w:val="00B43F5B"/>
    <w:rsid w:val="00B55CD9"/>
    <w:rsid w:val="00B630A1"/>
    <w:rsid w:val="00B64B24"/>
    <w:rsid w:val="00B736FA"/>
    <w:rsid w:val="00B8698E"/>
    <w:rsid w:val="00B92819"/>
    <w:rsid w:val="00B94CC0"/>
    <w:rsid w:val="00B96F5F"/>
    <w:rsid w:val="00B96FA1"/>
    <w:rsid w:val="00B9716C"/>
    <w:rsid w:val="00BA0396"/>
    <w:rsid w:val="00BA32E5"/>
    <w:rsid w:val="00BA38BF"/>
    <w:rsid w:val="00BA70A2"/>
    <w:rsid w:val="00BB42F2"/>
    <w:rsid w:val="00BB5927"/>
    <w:rsid w:val="00BB5933"/>
    <w:rsid w:val="00BB6AD9"/>
    <w:rsid w:val="00BC577C"/>
    <w:rsid w:val="00BD11AF"/>
    <w:rsid w:val="00BD439F"/>
    <w:rsid w:val="00BE0DFA"/>
    <w:rsid w:val="00BE7BDA"/>
    <w:rsid w:val="00BE7C16"/>
    <w:rsid w:val="00BF29E3"/>
    <w:rsid w:val="00BF3492"/>
    <w:rsid w:val="00C009B9"/>
    <w:rsid w:val="00C0485E"/>
    <w:rsid w:val="00C0651B"/>
    <w:rsid w:val="00C06B7D"/>
    <w:rsid w:val="00C07534"/>
    <w:rsid w:val="00C10571"/>
    <w:rsid w:val="00C17A76"/>
    <w:rsid w:val="00C20311"/>
    <w:rsid w:val="00C2148F"/>
    <w:rsid w:val="00C2323A"/>
    <w:rsid w:val="00C356CE"/>
    <w:rsid w:val="00C45EBE"/>
    <w:rsid w:val="00C5074B"/>
    <w:rsid w:val="00C57023"/>
    <w:rsid w:val="00C578E0"/>
    <w:rsid w:val="00C6440A"/>
    <w:rsid w:val="00C66745"/>
    <w:rsid w:val="00C67F3E"/>
    <w:rsid w:val="00C70DA1"/>
    <w:rsid w:val="00C71D44"/>
    <w:rsid w:val="00C7390C"/>
    <w:rsid w:val="00C7464C"/>
    <w:rsid w:val="00C75FA0"/>
    <w:rsid w:val="00C820EF"/>
    <w:rsid w:val="00C82FD9"/>
    <w:rsid w:val="00C87A0B"/>
    <w:rsid w:val="00C91D91"/>
    <w:rsid w:val="00C91DA5"/>
    <w:rsid w:val="00CA07E9"/>
    <w:rsid w:val="00CA7972"/>
    <w:rsid w:val="00CD5759"/>
    <w:rsid w:val="00CE039F"/>
    <w:rsid w:val="00CE22A5"/>
    <w:rsid w:val="00CE524A"/>
    <w:rsid w:val="00CF3C97"/>
    <w:rsid w:val="00CF50E5"/>
    <w:rsid w:val="00CF6626"/>
    <w:rsid w:val="00D01BFE"/>
    <w:rsid w:val="00D14508"/>
    <w:rsid w:val="00D17E82"/>
    <w:rsid w:val="00D24F94"/>
    <w:rsid w:val="00D271B6"/>
    <w:rsid w:val="00D329C9"/>
    <w:rsid w:val="00D33610"/>
    <w:rsid w:val="00D54474"/>
    <w:rsid w:val="00D5651B"/>
    <w:rsid w:val="00D61265"/>
    <w:rsid w:val="00D629E7"/>
    <w:rsid w:val="00D649F8"/>
    <w:rsid w:val="00D65347"/>
    <w:rsid w:val="00D82DA6"/>
    <w:rsid w:val="00D83173"/>
    <w:rsid w:val="00DA2427"/>
    <w:rsid w:val="00DC58D5"/>
    <w:rsid w:val="00DD24E3"/>
    <w:rsid w:val="00DD5E42"/>
    <w:rsid w:val="00DE4D1C"/>
    <w:rsid w:val="00DE6B08"/>
    <w:rsid w:val="00DF2A96"/>
    <w:rsid w:val="00DF5705"/>
    <w:rsid w:val="00E02742"/>
    <w:rsid w:val="00E03D04"/>
    <w:rsid w:val="00E05E81"/>
    <w:rsid w:val="00E06F7C"/>
    <w:rsid w:val="00E10848"/>
    <w:rsid w:val="00E140DD"/>
    <w:rsid w:val="00E221A0"/>
    <w:rsid w:val="00E226E2"/>
    <w:rsid w:val="00E26072"/>
    <w:rsid w:val="00E27A88"/>
    <w:rsid w:val="00E27BD5"/>
    <w:rsid w:val="00E31660"/>
    <w:rsid w:val="00E343E0"/>
    <w:rsid w:val="00E3739B"/>
    <w:rsid w:val="00E407E6"/>
    <w:rsid w:val="00E52ED3"/>
    <w:rsid w:val="00E53CE3"/>
    <w:rsid w:val="00E54834"/>
    <w:rsid w:val="00E56BF9"/>
    <w:rsid w:val="00E60755"/>
    <w:rsid w:val="00E6124C"/>
    <w:rsid w:val="00E6752D"/>
    <w:rsid w:val="00E812FB"/>
    <w:rsid w:val="00E959B1"/>
    <w:rsid w:val="00E9716A"/>
    <w:rsid w:val="00EA52F9"/>
    <w:rsid w:val="00EA57AD"/>
    <w:rsid w:val="00EA76BB"/>
    <w:rsid w:val="00EB1808"/>
    <w:rsid w:val="00EB3257"/>
    <w:rsid w:val="00EB5A91"/>
    <w:rsid w:val="00EB5C39"/>
    <w:rsid w:val="00EB6D3E"/>
    <w:rsid w:val="00EC081B"/>
    <w:rsid w:val="00EC2AFE"/>
    <w:rsid w:val="00EC4B68"/>
    <w:rsid w:val="00EE39FB"/>
    <w:rsid w:val="00EF115B"/>
    <w:rsid w:val="00EF1DEA"/>
    <w:rsid w:val="00F01BF0"/>
    <w:rsid w:val="00F21354"/>
    <w:rsid w:val="00F23793"/>
    <w:rsid w:val="00F23B99"/>
    <w:rsid w:val="00F26040"/>
    <w:rsid w:val="00F34539"/>
    <w:rsid w:val="00F40B10"/>
    <w:rsid w:val="00F41767"/>
    <w:rsid w:val="00F41D76"/>
    <w:rsid w:val="00F43014"/>
    <w:rsid w:val="00F45BC3"/>
    <w:rsid w:val="00F504D1"/>
    <w:rsid w:val="00F50595"/>
    <w:rsid w:val="00F66915"/>
    <w:rsid w:val="00F7295F"/>
    <w:rsid w:val="00F7343A"/>
    <w:rsid w:val="00F75265"/>
    <w:rsid w:val="00F75954"/>
    <w:rsid w:val="00F77435"/>
    <w:rsid w:val="00F81F54"/>
    <w:rsid w:val="00F82BA5"/>
    <w:rsid w:val="00F94168"/>
    <w:rsid w:val="00F94F52"/>
    <w:rsid w:val="00F95D24"/>
    <w:rsid w:val="00FA2AE8"/>
    <w:rsid w:val="00FA48E7"/>
    <w:rsid w:val="00FB10E8"/>
    <w:rsid w:val="00FB51A8"/>
    <w:rsid w:val="00FB562D"/>
    <w:rsid w:val="00FB6709"/>
    <w:rsid w:val="00FB76E1"/>
    <w:rsid w:val="00FB7A66"/>
    <w:rsid w:val="00FC1ED2"/>
    <w:rsid w:val="00FC33EE"/>
    <w:rsid w:val="00FC51C0"/>
    <w:rsid w:val="00FD2B80"/>
    <w:rsid w:val="00FD3E5B"/>
    <w:rsid w:val="00FD6DB3"/>
    <w:rsid w:val="00FF07C6"/>
    <w:rsid w:val="00FF2F7B"/>
    <w:rsid w:val="00FF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C758C"/>
  <w15:docId w15:val="{E9CD7C6A-AECD-4185-936F-1C054E53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B5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2A5B57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2A5B57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A5B57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5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1552F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155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1552F"/>
    <w:rPr>
      <w:rFonts w:ascii="Calibri" w:eastAsia="宋体" w:hAnsi="Calibri" w:cs="Times New Roman"/>
      <w:sz w:val="18"/>
      <w:szCs w:val="18"/>
    </w:rPr>
  </w:style>
  <w:style w:type="paragraph" w:styleId="aa">
    <w:name w:val="No Spacing"/>
    <w:link w:val="ab"/>
    <w:uiPriority w:val="1"/>
    <w:qFormat/>
    <w:rsid w:val="006D7273"/>
    <w:rPr>
      <w:kern w:val="0"/>
      <w:sz w:val="22"/>
    </w:rPr>
  </w:style>
  <w:style w:type="character" w:customStyle="1" w:styleId="ab">
    <w:name w:val="无间隔 字符"/>
    <w:basedOn w:val="a0"/>
    <w:link w:val="aa"/>
    <w:uiPriority w:val="1"/>
    <w:rsid w:val="006D7273"/>
    <w:rPr>
      <w:kern w:val="0"/>
      <w:sz w:val="22"/>
    </w:rPr>
  </w:style>
  <w:style w:type="paragraph" w:styleId="ac">
    <w:name w:val="footnote text"/>
    <w:basedOn w:val="a"/>
    <w:link w:val="ad"/>
    <w:uiPriority w:val="99"/>
    <w:unhideWhenUsed/>
    <w:rsid w:val="00C009B9"/>
    <w:pPr>
      <w:widowControl/>
      <w:snapToGrid w:val="0"/>
      <w:spacing w:line="36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d">
    <w:name w:val="脚注文本 字符"/>
    <w:basedOn w:val="a0"/>
    <w:link w:val="ac"/>
    <w:uiPriority w:val="99"/>
    <w:rsid w:val="00C009B9"/>
    <w:rPr>
      <w:sz w:val="18"/>
      <w:szCs w:val="18"/>
    </w:rPr>
  </w:style>
  <w:style w:type="character" w:styleId="ae">
    <w:name w:val="Hyperlink"/>
    <w:uiPriority w:val="99"/>
    <w:unhideWhenUsed/>
    <w:rsid w:val="00C009B9"/>
    <w:rPr>
      <w:color w:val="0000FF"/>
      <w:u w:val="single"/>
    </w:rPr>
  </w:style>
  <w:style w:type="table" w:styleId="af">
    <w:name w:val="Table Grid"/>
    <w:basedOn w:val="a1"/>
    <w:uiPriority w:val="59"/>
    <w:rsid w:val="00FB7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f"/>
    <w:rsid w:val="00F21354"/>
    <w:rPr>
      <w:rFonts w:ascii="Times New Roman" w:eastAsia="宋体" w:hAnsi="Times New Roman" w:cs="Times New Roman"/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467BB4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67BB4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67BB4"/>
    <w:rPr>
      <w:rFonts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67BB4"/>
    <w:rPr>
      <w:rFonts w:ascii="Calibri" w:eastAsia="宋体" w:hAnsi="Calibri" w:cs="Calibri"/>
      <w:noProof/>
      <w:sz w:val="20"/>
    </w:rPr>
  </w:style>
  <w:style w:type="character" w:styleId="af0">
    <w:name w:val="Placeholder Text"/>
    <w:basedOn w:val="a0"/>
    <w:uiPriority w:val="99"/>
    <w:semiHidden/>
    <w:rsid w:val="00A14258"/>
    <w:rPr>
      <w:color w:val="808080"/>
    </w:rPr>
  </w:style>
  <w:style w:type="character" w:customStyle="1" w:styleId="10">
    <w:name w:val="未处理的提及1"/>
    <w:basedOn w:val="a0"/>
    <w:uiPriority w:val="99"/>
    <w:semiHidden/>
    <w:unhideWhenUsed/>
    <w:rsid w:val="003478BD"/>
    <w:rPr>
      <w:color w:val="605E5C"/>
      <w:shd w:val="clear" w:color="auto" w:fill="E1DFDD"/>
    </w:rPr>
  </w:style>
  <w:style w:type="character" w:customStyle="1" w:styleId="EndNoteBibliography0">
    <w:name w:val="EndNote Bibliography 字符"/>
    <w:basedOn w:val="a0"/>
    <w:rsid w:val="00E53CE3"/>
    <w:rPr>
      <w:rFonts w:ascii="等线" w:eastAsia="等线" w:hAnsi="等线"/>
      <w:noProof/>
      <w:sz w:val="20"/>
    </w:rPr>
  </w:style>
  <w:style w:type="paragraph" w:customStyle="1" w:styleId="Head1">
    <w:name w:val="Head 1"/>
    <w:basedOn w:val="a"/>
    <w:autoRedefine/>
    <w:rsid w:val="00D65347"/>
    <w:pPr>
      <w:widowControl/>
      <w:spacing w:line="480" w:lineRule="auto"/>
      <w:jc w:val="center"/>
    </w:pPr>
    <w:rPr>
      <w:rFonts w:ascii="Times New Roman" w:hAnsi="Times New Roman"/>
      <w:b/>
      <w:color w:val="000000"/>
      <w:kern w:val="0"/>
      <w:szCs w:val="21"/>
      <w:lang w:eastAsia="en-US"/>
    </w:rPr>
  </w:style>
  <w:style w:type="character" w:styleId="af1">
    <w:name w:val="Unresolved Mention"/>
    <w:basedOn w:val="a0"/>
    <w:uiPriority w:val="99"/>
    <w:semiHidden/>
    <w:unhideWhenUsed/>
    <w:rsid w:val="006B2D96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EA57A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3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1719</Words>
  <Characters>11265</Characters>
  <Application>Microsoft Office Word</Application>
  <DocSecurity>0</DocSecurity>
  <Lines>220</Lines>
  <Paragraphs>96</Paragraphs>
  <ScaleCrop>false</ScaleCrop>
  <Company>Microsoft</Company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czq</dc:creator>
  <cp:lastModifiedBy>feng changping</cp:lastModifiedBy>
  <cp:revision>49</cp:revision>
  <dcterms:created xsi:type="dcterms:W3CDTF">2021-09-03T06:27:00Z</dcterms:created>
  <dcterms:modified xsi:type="dcterms:W3CDTF">2023-03-13T02:44:00Z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2132b1d4ecf9bb2d167a5c88d11ed0a483130c10a9080a7624b9d4d9ba4099ce</vt:lpwstr>
  </property>
</Properties>
</file>