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6AD47" w14:textId="77777777" w:rsidR="009F12A7" w:rsidRDefault="009F12A7" w:rsidP="009F12A7">
      <w:pPr>
        <w:rPr>
          <w:rFonts w:ascii="Times New Roman" w:hAnsi="Times New Roman" w:cs="Times New Roman"/>
          <w:b/>
          <w:bCs/>
          <w:color w:val="000000" w:themeColor="text1"/>
        </w:rPr>
      </w:pPr>
      <w:r w:rsidRPr="006E62A2">
        <w:rPr>
          <w:rFonts w:ascii="Times New Roman" w:hAnsi="Times New Roman" w:cs="Times New Roman"/>
          <w:b/>
          <w:bCs/>
          <w:color w:val="000000" w:themeColor="text1"/>
        </w:rPr>
        <w:t xml:space="preserve">Supplemental Materials </w:t>
      </w:r>
    </w:p>
    <w:p w14:paraId="51B2585B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41F4738D" w14:textId="77777777" w:rsidR="009F12A7" w:rsidRPr="004F5ED4" w:rsidRDefault="009F12A7" w:rsidP="009F12A7">
      <w:pPr>
        <w:rPr>
          <w:rFonts w:ascii="Times New Roman" w:hAnsi="Times New Roman" w:cs="Times New Roman"/>
        </w:rPr>
      </w:pPr>
      <w:r w:rsidRPr="004F5ED4">
        <w:rPr>
          <w:rFonts w:ascii="Times New Roman" w:hAnsi="Times New Roman" w:cs="Times New Roman"/>
        </w:rPr>
        <w:t>Antibiotics, n=27</w:t>
      </w:r>
    </w:p>
    <w:tbl>
      <w:tblPr>
        <w:tblW w:w="7880" w:type="dxa"/>
        <w:tblLook w:val="04A0" w:firstRow="1" w:lastRow="0" w:firstColumn="1" w:lastColumn="0" w:noHBand="0" w:noVBand="1"/>
      </w:tblPr>
      <w:tblGrid>
        <w:gridCol w:w="7880"/>
      </w:tblGrid>
      <w:tr w:rsidR="009F12A7" w:rsidRPr="004F5ED4" w14:paraId="0DB8B16E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AF8E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Amoxicillin</w:t>
            </w:r>
          </w:p>
        </w:tc>
      </w:tr>
      <w:tr w:rsidR="009F12A7" w:rsidRPr="004F5ED4" w14:paraId="7C6123D3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9072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Amoxicillin-clavulanate</w:t>
            </w:r>
          </w:p>
        </w:tc>
      </w:tr>
      <w:tr w:rsidR="009F12A7" w:rsidRPr="004F5ED4" w14:paraId="17B5DB78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619F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Atovaquone</w:t>
            </w:r>
          </w:p>
        </w:tc>
      </w:tr>
      <w:tr w:rsidR="009F12A7" w:rsidRPr="004F5ED4" w14:paraId="4933E3E0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41BE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Azithromycin</w:t>
            </w:r>
          </w:p>
        </w:tc>
      </w:tr>
      <w:tr w:rsidR="009F12A7" w:rsidRPr="004F5ED4" w14:paraId="0292DBE4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9D7A6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Cefdinir</w:t>
            </w:r>
          </w:p>
        </w:tc>
      </w:tr>
      <w:tr w:rsidR="009F12A7" w:rsidRPr="004F5ED4" w14:paraId="46D67216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7279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Cephalexin</w:t>
            </w:r>
          </w:p>
        </w:tc>
      </w:tr>
      <w:tr w:rsidR="009F12A7" w:rsidRPr="004F5ED4" w14:paraId="55146469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9694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Ciprofloxacin</w:t>
            </w:r>
          </w:p>
        </w:tc>
      </w:tr>
      <w:tr w:rsidR="009F12A7" w:rsidRPr="004F5ED4" w14:paraId="2B60A503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F647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Clarithromycin</w:t>
            </w:r>
          </w:p>
        </w:tc>
      </w:tr>
      <w:tr w:rsidR="009F12A7" w:rsidRPr="004F5ED4" w14:paraId="68620EC6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25CE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Clindamycin</w:t>
            </w:r>
          </w:p>
        </w:tc>
      </w:tr>
      <w:tr w:rsidR="009F12A7" w:rsidRPr="004F5ED4" w14:paraId="18007FF6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B1F3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Demeclocycline</w:t>
            </w:r>
          </w:p>
        </w:tc>
      </w:tr>
      <w:tr w:rsidR="009F12A7" w:rsidRPr="004F5ED4" w14:paraId="4FCEEA77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BB2F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Dicloxacillin</w:t>
            </w:r>
          </w:p>
        </w:tc>
      </w:tr>
      <w:tr w:rsidR="009F12A7" w:rsidRPr="004F5ED4" w14:paraId="080D32B2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C2C0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Doxycycline</w:t>
            </w:r>
          </w:p>
        </w:tc>
      </w:tr>
      <w:tr w:rsidR="009F12A7" w:rsidRPr="004F5ED4" w14:paraId="2CCFB0CE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7C33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Erythromycin</w:t>
            </w:r>
          </w:p>
        </w:tc>
      </w:tr>
      <w:tr w:rsidR="009F12A7" w:rsidRPr="004F5ED4" w14:paraId="4B2BC897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A77A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Ethambutol</w:t>
            </w:r>
          </w:p>
        </w:tc>
      </w:tr>
      <w:tr w:rsidR="009F12A7" w:rsidRPr="004F5ED4" w14:paraId="497FABBC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1774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Gatifloxacin</w:t>
            </w:r>
          </w:p>
        </w:tc>
      </w:tr>
      <w:tr w:rsidR="009F12A7" w:rsidRPr="004F5ED4" w14:paraId="3A130EAB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2908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Hydrocortisone/neomycin/polymyxin b (otic route)</w:t>
            </w:r>
          </w:p>
          <w:p w14:paraId="1BEEFAAA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Hyoscyamine/methenam/m-blue/phenyl salicyl</w:t>
            </w:r>
          </w:p>
        </w:tc>
      </w:tr>
      <w:tr w:rsidR="009F12A7" w:rsidRPr="004F5ED4" w14:paraId="4B9B7476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97D5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Levofloxacin</w:t>
            </w:r>
          </w:p>
        </w:tc>
      </w:tr>
      <w:tr w:rsidR="009F12A7" w:rsidRPr="004F5ED4" w14:paraId="297520B2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A18B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Metronidazole</w:t>
            </w:r>
          </w:p>
        </w:tc>
      </w:tr>
      <w:tr w:rsidR="009F12A7" w:rsidRPr="004F5ED4" w14:paraId="3BED54EC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2648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Minocycline</w:t>
            </w:r>
          </w:p>
        </w:tc>
      </w:tr>
      <w:tr w:rsidR="009F12A7" w:rsidRPr="004F5ED4" w14:paraId="15F4D384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C77D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 xml:space="preserve">Moxifloxacin </w:t>
            </w:r>
          </w:p>
        </w:tc>
      </w:tr>
      <w:tr w:rsidR="009F12A7" w:rsidRPr="004F5ED4" w14:paraId="31A58DB6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1EE8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Nitrofurantoin</w:t>
            </w:r>
          </w:p>
        </w:tc>
      </w:tr>
      <w:tr w:rsidR="009F12A7" w:rsidRPr="004F5ED4" w14:paraId="54ACFE17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5A75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Sulfamethoxazole</w:t>
            </w:r>
          </w:p>
        </w:tc>
      </w:tr>
      <w:tr w:rsidR="009F12A7" w:rsidRPr="004F5ED4" w14:paraId="0FB5A472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8C0E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Sulfamethoxazole-trimethoprim</w:t>
            </w:r>
          </w:p>
        </w:tc>
      </w:tr>
      <w:tr w:rsidR="009F12A7" w:rsidRPr="004F5ED4" w14:paraId="2B3775F4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5519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Telithromycin</w:t>
            </w:r>
          </w:p>
        </w:tc>
      </w:tr>
      <w:tr w:rsidR="009F12A7" w:rsidRPr="004F5ED4" w14:paraId="77E696F6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CB44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Tetracycline</w:t>
            </w:r>
          </w:p>
        </w:tc>
      </w:tr>
      <w:tr w:rsidR="009F12A7" w:rsidRPr="004F5ED4" w14:paraId="2EE035E4" w14:textId="77777777" w:rsidTr="00CB4755">
        <w:trPr>
          <w:trHeight w:val="335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6276" w14:textId="77777777" w:rsidR="009F12A7" w:rsidRPr="004F5ED4" w:rsidRDefault="009F12A7" w:rsidP="00CB47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F5ED4">
              <w:rPr>
                <w:rFonts w:ascii="Times New Roman" w:eastAsia="Times New Roman" w:hAnsi="Times New Roman" w:cs="Times New Roman"/>
                <w:color w:val="000000"/>
              </w:rPr>
              <w:t>Trimethoprim</w:t>
            </w:r>
          </w:p>
        </w:tc>
      </w:tr>
    </w:tbl>
    <w:p w14:paraId="6A802A51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51E451FF" w14:textId="77777777" w:rsidR="009F12A7" w:rsidRDefault="009F12A7" w:rsidP="009F12A7">
      <w:pPr>
        <w:rPr>
          <w:rFonts w:ascii="Times New Roman" w:hAnsi="Times New Roman" w:cs="Times New Roman"/>
        </w:rPr>
      </w:pPr>
    </w:p>
    <w:p w14:paraId="3F2A850B" w14:textId="77777777" w:rsidR="009F12A7" w:rsidRDefault="009F12A7" w:rsidP="009F12A7">
      <w:pPr>
        <w:rPr>
          <w:rFonts w:ascii="Times New Roman" w:hAnsi="Times New Roman" w:cs="Times New Roman"/>
        </w:rPr>
      </w:pPr>
    </w:p>
    <w:p w14:paraId="5D3ED5EE" w14:textId="77777777" w:rsidR="009F12A7" w:rsidRDefault="009F12A7" w:rsidP="009F12A7">
      <w:pPr>
        <w:rPr>
          <w:rFonts w:ascii="Times New Roman" w:hAnsi="Times New Roman" w:cs="Times New Roman"/>
        </w:rPr>
      </w:pPr>
    </w:p>
    <w:p w14:paraId="4EA1EA9F" w14:textId="77777777" w:rsidR="009F12A7" w:rsidRDefault="009F12A7" w:rsidP="009F12A7">
      <w:pPr>
        <w:rPr>
          <w:rFonts w:ascii="Times New Roman" w:hAnsi="Times New Roman" w:cs="Times New Roman"/>
        </w:rPr>
      </w:pPr>
    </w:p>
    <w:p w14:paraId="34B2A377" w14:textId="77777777" w:rsidR="009F12A7" w:rsidRDefault="009F12A7" w:rsidP="009F12A7">
      <w:pPr>
        <w:rPr>
          <w:rFonts w:ascii="Times New Roman" w:hAnsi="Times New Roman" w:cs="Times New Roman"/>
        </w:rPr>
      </w:pPr>
    </w:p>
    <w:p w14:paraId="4435CD91" w14:textId="77777777" w:rsidR="009F12A7" w:rsidRDefault="009F12A7" w:rsidP="009F12A7">
      <w:pPr>
        <w:rPr>
          <w:rFonts w:ascii="Times New Roman" w:hAnsi="Times New Roman" w:cs="Times New Roman"/>
        </w:rPr>
      </w:pPr>
    </w:p>
    <w:p w14:paraId="5F1C1C80" w14:textId="77777777" w:rsidR="009F12A7" w:rsidRDefault="009F12A7" w:rsidP="009F12A7">
      <w:pPr>
        <w:rPr>
          <w:rFonts w:ascii="Times New Roman" w:hAnsi="Times New Roman" w:cs="Times New Roman"/>
        </w:rPr>
      </w:pPr>
    </w:p>
    <w:p w14:paraId="547E38C2" w14:textId="77777777" w:rsidR="009F12A7" w:rsidRDefault="009F12A7" w:rsidP="009F12A7">
      <w:pPr>
        <w:rPr>
          <w:rFonts w:ascii="Times New Roman" w:hAnsi="Times New Roman" w:cs="Times New Roman"/>
        </w:rPr>
      </w:pPr>
    </w:p>
    <w:p w14:paraId="095457A7" w14:textId="77777777" w:rsidR="009F12A7" w:rsidRDefault="009F12A7" w:rsidP="009F12A7">
      <w:pPr>
        <w:rPr>
          <w:rFonts w:ascii="Times New Roman" w:hAnsi="Times New Roman" w:cs="Times New Roman"/>
        </w:rPr>
      </w:pPr>
    </w:p>
    <w:p w14:paraId="03B347BC" w14:textId="77777777" w:rsidR="009F12A7" w:rsidRDefault="009F12A7" w:rsidP="009F12A7">
      <w:pPr>
        <w:rPr>
          <w:rFonts w:ascii="Times New Roman" w:hAnsi="Times New Roman" w:cs="Times New Roman"/>
        </w:rPr>
      </w:pPr>
    </w:p>
    <w:p w14:paraId="0FD3B544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47DDAD7F" w14:textId="77777777" w:rsidR="009F12A7" w:rsidRPr="00633A93" w:rsidRDefault="009F12A7" w:rsidP="009F12A7">
      <w:pPr>
        <w:rPr>
          <w:rFonts w:ascii="Times New Roman" w:hAnsi="Times New Roman" w:cs="Times New Roman"/>
          <w:b/>
        </w:rPr>
      </w:pPr>
      <w:r w:rsidRPr="00633A93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</w:t>
      </w:r>
      <w:r w:rsidRPr="00633A93">
        <w:rPr>
          <w:rFonts w:ascii="Times New Roman" w:hAnsi="Times New Roman" w:cs="Times New Roman"/>
          <w:b/>
        </w:rPr>
        <w:t xml:space="preserve">2: Antibiotic </w:t>
      </w:r>
      <w:r>
        <w:rPr>
          <w:rFonts w:ascii="Times New Roman" w:hAnsi="Times New Roman" w:cs="Times New Roman"/>
          <w:b/>
        </w:rPr>
        <w:t>U</w:t>
      </w:r>
      <w:r w:rsidRPr="00633A93">
        <w:rPr>
          <w:rFonts w:ascii="Times New Roman" w:hAnsi="Times New Roman" w:cs="Times New Roman"/>
          <w:b/>
        </w:rPr>
        <w:t xml:space="preserve">se at </w:t>
      </w:r>
      <w:r>
        <w:rPr>
          <w:rFonts w:ascii="Times New Roman" w:hAnsi="Times New Roman" w:cs="Times New Roman"/>
          <w:b/>
        </w:rPr>
        <w:t>B</w:t>
      </w:r>
      <w:r w:rsidRPr="00633A93">
        <w:rPr>
          <w:rFonts w:ascii="Times New Roman" w:hAnsi="Times New Roman" w:cs="Times New Roman"/>
          <w:b/>
        </w:rPr>
        <w:t xml:space="preserve">aseline </w:t>
      </w:r>
      <w:r>
        <w:rPr>
          <w:rFonts w:ascii="Times New Roman" w:hAnsi="Times New Roman" w:cs="Times New Roman"/>
          <w:b/>
        </w:rPr>
        <w:t>P</w:t>
      </w:r>
      <w:r w:rsidRPr="00633A93">
        <w:rPr>
          <w:rFonts w:ascii="Times New Roman" w:hAnsi="Times New Roman" w:cs="Times New Roman"/>
          <w:b/>
        </w:rPr>
        <w:t xml:space="preserve">redicts </w:t>
      </w:r>
      <w:r>
        <w:rPr>
          <w:rFonts w:ascii="Times New Roman" w:hAnsi="Times New Roman" w:cs="Times New Roman"/>
          <w:b/>
        </w:rPr>
        <w:t>A</w:t>
      </w:r>
      <w:r w:rsidRPr="00633A93">
        <w:rPr>
          <w:rFonts w:ascii="Times New Roman" w:hAnsi="Times New Roman" w:cs="Times New Roman"/>
          <w:b/>
        </w:rPr>
        <w:t xml:space="preserve">ntibiotic </w:t>
      </w:r>
      <w:r>
        <w:rPr>
          <w:rFonts w:ascii="Times New Roman" w:hAnsi="Times New Roman" w:cs="Times New Roman"/>
          <w:b/>
        </w:rPr>
        <w:t>U</w:t>
      </w:r>
      <w:r w:rsidRPr="00633A93">
        <w:rPr>
          <w:rFonts w:ascii="Times New Roman" w:hAnsi="Times New Roman" w:cs="Times New Roman"/>
          <w:b/>
        </w:rPr>
        <w:t>se at 5 or 10 Year Follow-u</w:t>
      </w:r>
      <w:r>
        <w:rPr>
          <w:rFonts w:ascii="Times New Roman" w:hAnsi="Times New Roman" w:cs="Times New Roman"/>
          <w:b/>
        </w:rPr>
        <w:t>p</w:t>
      </w:r>
    </w:p>
    <w:p w14:paraId="1E55B908" w14:textId="77777777" w:rsidR="009F12A7" w:rsidRDefault="009F12A7" w:rsidP="009F12A7">
      <w:pPr>
        <w:rPr>
          <w:rFonts w:ascii="Times New Roman" w:hAnsi="Times New Roman" w:cs="Times New Roman"/>
        </w:rPr>
      </w:pPr>
    </w:p>
    <w:p w14:paraId="59A81DDA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218E2C02" w14:textId="77777777" w:rsidR="009F12A7" w:rsidRPr="004F5ED4" w:rsidRDefault="009F12A7" w:rsidP="009F12A7">
      <w:pPr>
        <w:rPr>
          <w:rFonts w:ascii="Times New Roman" w:hAnsi="Times New Roman" w:cs="Times New Roman"/>
        </w:rPr>
      </w:pPr>
      <w:r w:rsidRPr="00EC15D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E58F3" wp14:editId="6C472A35">
                <wp:simplePos x="0" y="0"/>
                <wp:positionH relativeFrom="column">
                  <wp:posOffset>2943860</wp:posOffset>
                </wp:positionH>
                <wp:positionV relativeFrom="paragraph">
                  <wp:posOffset>2033627</wp:posOffset>
                </wp:positionV>
                <wp:extent cx="1425388" cy="646331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5388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94AFF5" w14:textId="77777777" w:rsidR="009F12A7" w:rsidRPr="00EC15D0" w:rsidRDefault="009F12A7" w:rsidP="009F12A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C15D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P &lt;0.001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91E58F3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231.8pt;margin-top:160.15pt;width:112.25pt;height:50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" filled="f" stroked="f">
                <v:textbox style="mso-fit-shape-to-text:t">
                  <w:txbxContent>
                    <w:p w14:paraId="7994AFF5" w14:textId="77777777" w:rsidR="009F12A7" w:rsidRPr="00EC15D0" w:rsidRDefault="009F12A7" w:rsidP="009F12A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C15D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P &lt;0.001</w:t>
                      </w:r>
                    </w:p>
                  </w:txbxContent>
                </v:textbox>
              </v:shape>
            </w:pict>
          </mc:Fallback>
        </mc:AlternateContent>
      </w:r>
      <w:r w:rsidRPr="00EC15D0">
        <w:rPr>
          <w:rFonts w:ascii="Times New Roman" w:hAnsi="Times New Roman" w:cs="Times New Roman"/>
          <w:noProof/>
        </w:rPr>
        <w:drawing>
          <wp:inline distT="0" distB="0" distL="0" distR="0" wp14:anchorId="012B1B7C" wp14:editId="6DCA0AA2">
            <wp:extent cx="6465346" cy="3775935"/>
            <wp:effectExtent l="0" t="0" r="12065" b="889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6E9BCEF-81E9-CD48-B050-CFDD3D16B8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63B0D36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0276AB36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1D92DAE3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25E3E6A6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331430EB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28A56D35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6D5B48D1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62056D77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05454BAC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4E74A601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6C1147C2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6DFABDAF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474BC51B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40D57141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57669949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16137B16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0465AE3F" w14:textId="77777777" w:rsidR="009F12A7" w:rsidRDefault="009F12A7" w:rsidP="009F12A7">
      <w:pPr>
        <w:rPr>
          <w:rFonts w:ascii="Times New Roman" w:hAnsi="Times New Roman" w:cs="Times New Roman"/>
        </w:rPr>
      </w:pPr>
    </w:p>
    <w:p w14:paraId="4BDA63A7" w14:textId="77777777" w:rsidR="009F12A7" w:rsidRDefault="009F12A7" w:rsidP="009F12A7">
      <w:pPr>
        <w:rPr>
          <w:rFonts w:ascii="Times New Roman" w:hAnsi="Times New Roman" w:cs="Times New Roman"/>
        </w:rPr>
      </w:pPr>
    </w:p>
    <w:p w14:paraId="142DE36C" w14:textId="77777777" w:rsidR="009F12A7" w:rsidRDefault="009F12A7" w:rsidP="009F12A7">
      <w:pPr>
        <w:rPr>
          <w:rFonts w:ascii="Times New Roman" w:hAnsi="Times New Roman" w:cs="Times New Roman"/>
        </w:rPr>
      </w:pPr>
    </w:p>
    <w:p w14:paraId="3F7A7356" w14:textId="77777777" w:rsidR="009F12A7" w:rsidRDefault="009F12A7" w:rsidP="009F12A7">
      <w:pPr>
        <w:rPr>
          <w:rFonts w:ascii="Times New Roman" w:hAnsi="Times New Roman" w:cs="Times New Roman"/>
        </w:rPr>
      </w:pPr>
    </w:p>
    <w:p w14:paraId="57A7808F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4FFBD161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0A9C5181" w14:textId="77777777" w:rsidR="009F12A7" w:rsidRPr="00633A93" w:rsidRDefault="009F12A7" w:rsidP="009F12A7">
      <w:pPr>
        <w:rPr>
          <w:rFonts w:ascii="Times New Roman" w:hAnsi="Times New Roman" w:cs="Times New Roman"/>
          <w:b/>
        </w:rPr>
      </w:pPr>
      <w:r w:rsidRPr="00633A93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Pr="00633A93">
        <w:rPr>
          <w:rFonts w:ascii="Times New Roman" w:hAnsi="Times New Roman" w:cs="Times New Roman"/>
          <w:b/>
        </w:rPr>
        <w:t>3: Associatio</w:t>
      </w:r>
      <w:r>
        <w:rPr>
          <w:rFonts w:ascii="Times New Roman" w:hAnsi="Times New Roman" w:cs="Times New Roman"/>
          <w:b/>
        </w:rPr>
        <w:t xml:space="preserve">n </w:t>
      </w:r>
      <w:r w:rsidRPr="00633A93">
        <w:rPr>
          <w:rFonts w:ascii="Times New Roman" w:hAnsi="Times New Roman" w:cs="Times New Roman"/>
          <w:b/>
        </w:rPr>
        <w:t xml:space="preserve">of </w:t>
      </w:r>
      <w:r>
        <w:rPr>
          <w:rFonts w:ascii="Times New Roman" w:hAnsi="Times New Roman" w:cs="Times New Roman"/>
          <w:b/>
        </w:rPr>
        <w:t>M</w:t>
      </w:r>
      <w:r w:rsidRPr="00633A93">
        <w:rPr>
          <w:rFonts w:ascii="Times New Roman" w:hAnsi="Times New Roman" w:cs="Times New Roman"/>
          <w:b/>
        </w:rPr>
        <w:t xml:space="preserve">edical </w:t>
      </w:r>
      <w:r>
        <w:rPr>
          <w:rFonts w:ascii="Times New Roman" w:hAnsi="Times New Roman" w:cs="Times New Roman"/>
          <w:b/>
        </w:rPr>
        <w:t>C</w:t>
      </w:r>
      <w:r w:rsidRPr="00633A93">
        <w:rPr>
          <w:rFonts w:ascii="Times New Roman" w:hAnsi="Times New Roman" w:cs="Times New Roman"/>
          <w:b/>
        </w:rPr>
        <w:t xml:space="preserve">onditions with </w:t>
      </w:r>
      <w:r>
        <w:rPr>
          <w:rFonts w:ascii="Times New Roman" w:hAnsi="Times New Roman" w:cs="Times New Roman"/>
          <w:b/>
        </w:rPr>
        <w:t>A</w:t>
      </w:r>
      <w:r w:rsidRPr="00633A93">
        <w:rPr>
          <w:rFonts w:ascii="Times New Roman" w:hAnsi="Times New Roman" w:cs="Times New Roman"/>
          <w:b/>
        </w:rPr>
        <w:t xml:space="preserve">ntibiotic </w:t>
      </w:r>
      <w:r>
        <w:rPr>
          <w:rFonts w:ascii="Times New Roman" w:hAnsi="Times New Roman" w:cs="Times New Roman"/>
          <w:b/>
        </w:rPr>
        <w:t>U</w:t>
      </w:r>
      <w:r w:rsidRPr="00633A93">
        <w:rPr>
          <w:rFonts w:ascii="Times New Roman" w:hAnsi="Times New Roman" w:cs="Times New Roman"/>
          <w:b/>
        </w:rPr>
        <w:t xml:space="preserve">se (chi square) and </w:t>
      </w:r>
      <w:r>
        <w:rPr>
          <w:rFonts w:ascii="Times New Roman" w:hAnsi="Times New Roman" w:cs="Times New Roman"/>
          <w:b/>
        </w:rPr>
        <w:t>C</w:t>
      </w:r>
      <w:r w:rsidRPr="00633A93">
        <w:rPr>
          <w:rFonts w:ascii="Times New Roman" w:hAnsi="Times New Roman" w:cs="Times New Roman"/>
          <w:b/>
        </w:rPr>
        <w:t xml:space="preserve">ognitive </w:t>
      </w:r>
      <w:r>
        <w:rPr>
          <w:rFonts w:ascii="Times New Roman" w:hAnsi="Times New Roman" w:cs="Times New Roman"/>
          <w:b/>
        </w:rPr>
        <w:t>F</w:t>
      </w:r>
      <w:r w:rsidRPr="00633A93">
        <w:rPr>
          <w:rFonts w:ascii="Times New Roman" w:hAnsi="Times New Roman" w:cs="Times New Roman"/>
          <w:b/>
        </w:rPr>
        <w:t xml:space="preserve">unction (logistic regression) </w:t>
      </w:r>
    </w:p>
    <w:p w14:paraId="29EF7E7B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tbl>
      <w:tblPr>
        <w:tblW w:w="10925" w:type="dxa"/>
        <w:tblInd w:w="-5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20"/>
        <w:gridCol w:w="1810"/>
        <w:gridCol w:w="1788"/>
        <w:gridCol w:w="3191"/>
        <w:gridCol w:w="1716"/>
      </w:tblGrid>
      <w:tr w:rsidR="009F12A7" w:rsidRPr="004F5ED4" w14:paraId="5C0FBEBE" w14:textId="77777777" w:rsidTr="00CB4755">
        <w:trPr>
          <w:trHeight w:val="299"/>
        </w:trPr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D40C7F" w14:textId="77777777" w:rsidR="009F12A7" w:rsidRPr="004F5ED4" w:rsidDel="005309F2" w:rsidRDefault="009F12A7" w:rsidP="00CB475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F05FD8" w14:textId="77777777" w:rsidR="009F12A7" w:rsidRPr="004F5ED4" w:rsidRDefault="009F12A7" w:rsidP="00CB475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Association with Antibiotic Use</w:t>
            </w:r>
          </w:p>
        </w:tc>
        <w:tc>
          <w:tcPr>
            <w:tcW w:w="4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99B70A" w14:textId="77777777" w:rsidR="009F12A7" w:rsidRPr="004F5ED4" w:rsidRDefault="009F12A7" w:rsidP="00CB475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Association with Cognitive Function</w:t>
            </w:r>
          </w:p>
        </w:tc>
      </w:tr>
      <w:tr w:rsidR="009F12A7" w:rsidRPr="004F5ED4" w14:paraId="675C6B44" w14:textId="77777777" w:rsidTr="00CB4755">
        <w:trPr>
          <w:trHeight w:val="299"/>
        </w:trPr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155D22" w14:textId="77777777" w:rsidR="009F12A7" w:rsidRPr="004F5ED4" w:rsidRDefault="009F12A7" w:rsidP="00CB475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45A2C096" w14:textId="77777777" w:rsidR="009F12A7" w:rsidRPr="004F5ED4" w:rsidRDefault="009F12A7" w:rsidP="00CB475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4F5E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Pearson Chi</w:t>
            </w:r>
            <w:r w:rsidRPr="004F5ED4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2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14:paraId="0FC30F2A" w14:textId="77777777" w:rsidR="009F12A7" w:rsidRPr="004F5ED4" w:rsidRDefault="009F12A7" w:rsidP="00CB475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P-value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297B79" w14:textId="77777777" w:rsidR="009F12A7" w:rsidRPr="004F5ED4" w:rsidRDefault="009F12A7" w:rsidP="00CB475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Odds Ratio (95% CI)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72BA28" w14:textId="77777777" w:rsidR="009F12A7" w:rsidRPr="004F5ED4" w:rsidRDefault="009F12A7" w:rsidP="00CB47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P-value</w:t>
            </w:r>
          </w:p>
        </w:tc>
      </w:tr>
      <w:tr w:rsidR="009F12A7" w:rsidRPr="004F5ED4" w14:paraId="0C3AD87A" w14:textId="77777777" w:rsidTr="00CB4755">
        <w:trPr>
          <w:trHeight w:val="3050"/>
        </w:trPr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8C0EA1" w14:textId="77777777" w:rsidR="009F12A7" w:rsidRPr="004F5ED4" w:rsidRDefault="009F12A7" w:rsidP="00CB475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UTI</w:t>
            </w:r>
          </w:p>
          <w:p w14:paraId="1B1A2B27" w14:textId="77777777" w:rsidR="009F12A7" w:rsidRPr="004F5ED4" w:rsidRDefault="009F12A7" w:rsidP="00CB475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 xml:space="preserve">Emphysema/COPD </w:t>
            </w:r>
          </w:p>
          <w:p w14:paraId="55F649E3" w14:textId="77777777" w:rsidR="009F12A7" w:rsidRPr="004F5ED4" w:rsidRDefault="009F12A7" w:rsidP="00CB475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Stool Incontinence</w:t>
            </w:r>
          </w:p>
          <w:p w14:paraId="647D77AF" w14:textId="77777777" w:rsidR="009F12A7" w:rsidRPr="004F5ED4" w:rsidRDefault="009F12A7" w:rsidP="00CB4755">
            <w:pPr>
              <w:spacing w:line="480" w:lineRule="auto"/>
              <w:ind w:right="-348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 xml:space="preserve">Kidney </w:t>
            </w:r>
            <w:r>
              <w:rPr>
                <w:rFonts w:ascii="Times New Roman" w:hAnsi="Times New Roman" w:cs="Times New Roman"/>
                <w:color w:val="000000" w:themeColor="text1"/>
              </w:rPr>
              <w:t>Dys</w:t>
            </w:r>
            <w:r w:rsidRPr="004F5ED4">
              <w:rPr>
                <w:rFonts w:ascii="Times New Roman" w:hAnsi="Times New Roman" w:cs="Times New Roman"/>
                <w:color w:val="000000" w:themeColor="text1"/>
              </w:rPr>
              <w:t>function</w:t>
            </w:r>
          </w:p>
          <w:p w14:paraId="3C6555D5" w14:textId="77777777" w:rsidR="009F12A7" w:rsidRPr="004F5ED4" w:rsidRDefault="009F12A7" w:rsidP="00CB475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Asthma</w:t>
            </w:r>
          </w:p>
          <w:p w14:paraId="169A9D61" w14:textId="77777777" w:rsidR="009F12A7" w:rsidRPr="004F5ED4" w:rsidRDefault="009F12A7" w:rsidP="00CB475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Cirrhosis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945347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5.69</w:t>
            </w:r>
          </w:p>
          <w:p w14:paraId="094B97BF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11.8</w:t>
            </w:r>
          </w:p>
          <w:p w14:paraId="340942C5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4F5ED4">
              <w:rPr>
                <w:rFonts w:ascii="Times New Roman" w:hAnsi="Times New Roman" w:cs="Times New Roman"/>
                <w:color w:val="000000" w:themeColor="text1"/>
              </w:rPr>
              <w:t>.04</w:t>
            </w:r>
          </w:p>
          <w:p w14:paraId="625344E0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19.6</w:t>
            </w:r>
          </w:p>
          <w:p w14:paraId="2F861FE4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 xml:space="preserve">0.15 </w:t>
            </w:r>
          </w:p>
          <w:p w14:paraId="4782317D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1.15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B16312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0.017</w:t>
            </w:r>
          </w:p>
          <w:p w14:paraId="7832A17F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0.001</w:t>
            </w:r>
          </w:p>
          <w:p w14:paraId="496A7DEC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0.005</w:t>
            </w:r>
          </w:p>
          <w:p w14:paraId="156D9915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0.001</w:t>
            </w:r>
          </w:p>
          <w:p w14:paraId="28968602" w14:textId="77777777" w:rsidR="009F12A7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0.7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14:paraId="319FCA3A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1DE231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1.20 (0.87-1.65)</w:t>
            </w:r>
          </w:p>
          <w:p w14:paraId="477B6ACF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1.08 (0.59-1.99)</w:t>
            </w:r>
          </w:p>
          <w:p w14:paraId="64BD6E73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0.88 (0.52-1.48)</w:t>
            </w:r>
          </w:p>
          <w:p w14:paraId="52431728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0.56 (0.15-2.11)</w:t>
            </w:r>
          </w:p>
          <w:p w14:paraId="72DC2A27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0.6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4F5ED4">
              <w:rPr>
                <w:rFonts w:ascii="Times New Roman" w:hAnsi="Times New Roman" w:cs="Times New Roman"/>
                <w:color w:val="000000" w:themeColor="text1"/>
              </w:rPr>
              <w:t xml:space="preserve"> (0.3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4F5ED4">
              <w:rPr>
                <w:rFonts w:ascii="Times New Roman" w:hAnsi="Times New Roman" w:cs="Times New Roman"/>
                <w:color w:val="000000" w:themeColor="text1"/>
              </w:rPr>
              <w:t>-1.2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4F5ED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14:paraId="034A0518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4F5ED4">
              <w:rPr>
                <w:rFonts w:ascii="Times New Roman" w:hAnsi="Times New Roman" w:cs="Times New Roman"/>
                <w:color w:val="000000" w:themeColor="text1"/>
              </w:rPr>
              <w:t xml:space="preserve"> (0.6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4F5ED4">
              <w:rPr>
                <w:rFonts w:ascii="Times New Roman" w:hAnsi="Times New Roman" w:cs="Times New Roman"/>
                <w:color w:val="000000" w:themeColor="text1"/>
              </w:rPr>
              <w:t>-15.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4F5ED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B224FD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  <w:p w14:paraId="5241CB63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0.80</w:t>
            </w:r>
          </w:p>
          <w:p w14:paraId="41247EC4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  <w:p w14:paraId="301FEAF6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0.38</w:t>
            </w:r>
          </w:p>
          <w:p w14:paraId="5385BD54" w14:textId="77777777" w:rsidR="009F12A7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  <w:p w14:paraId="4CBD10D0" w14:textId="77777777" w:rsidR="009F12A7" w:rsidRPr="004F5ED4" w:rsidRDefault="009F12A7" w:rsidP="00CB475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</w:tbl>
    <w:p w14:paraId="488F7CCA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43B31B43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4929B6ED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605B76EA" w14:textId="77777777" w:rsidR="009F12A7" w:rsidRDefault="009F12A7" w:rsidP="009F12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FEDE087" w14:textId="77777777" w:rsidR="009F12A7" w:rsidRPr="004F5ED4" w:rsidRDefault="009F12A7" w:rsidP="009F12A7">
      <w:pPr>
        <w:rPr>
          <w:rFonts w:ascii="Times New Roman" w:hAnsi="Times New Roman" w:cs="Times New Roman"/>
        </w:rPr>
      </w:pPr>
      <w:r w:rsidRPr="00633A93">
        <w:rPr>
          <w:rFonts w:ascii="Times New Roman" w:hAnsi="Times New Roman" w:cs="Times New Roman"/>
          <w:b/>
        </w:rPr>
        <w:lastRenderedPageBreak/>
        <w:t xml:space="preserve">Table </w:t>
      </w:r>
      <w:r>
        <w:rPr>
          <w:rFonts w:ascii="Times New Roman" w:hAnsi="Times New Roman" w:cs="Times New Roman"/>
          <w:b/>
        </w:rPr>
        <w:t>S</w:t>
      </w:r>
      <w:r w:rsidRPr="00633A93">
        <w:rPr>
          <w:rFonts w:ascii="Times New Roman" w:hAnsi="Times New Roman" w:cs="Times New Roman"/>
          <w:b/>
        </w:rPr>
        <w:t>4:</w:t>
      </w:r>
      <w:r w:rsidRPr="004F5E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Immune Markers</w:t>
      </w:r>
      <w:r w:rsidRPr="00BC2F4E">
        <w:rPr>
          <w:rFonts w:ascii="Times New Roman" w:hAnsi="Times New Roman" w:cs="Times New Roman"/>
          <w:b/>
          <w:bCs/>
        </w:rPr>
        <w:t xml:space="preserve"> and </w:t>
      </w:r>
      <w:r>
        <w:rPr>
          <w:rFonts w:ascii="Times New Roman" w:hAnsi="Times New Roman" w:cs="Times New Roman"/>
          <w:b/>
          <w:bCs/>
        </w:rPr>
        <w:t>A</w:t>
      </w:r>
      <w:r w:rsidRPr="00BC2F4E">
        <w:rPr>
          <w:rFonts w:ascii="Times New Roman" w:hAnsi="Times New Roman" w:cs="Times New Roman"/>
          <w:b/>
          <w:bCs/>
        </w:rPr>
        <w:t xml:space="preserve">ntibiotic </w:t>
      </w:r>
      <w:r>
        <w:rPr>
          <w:rFonts w:ascii="Times New Roman" w:hAnsi="Times New Roman" w:cs="Times New Roman"/>
          <w:b/>
          <w:bCs/>
        </w:rPr>
        <w:t>U</w:t>
      </w:r>
      <w:r w:rsidRPr="00BC2F4E">
        <w:rPr>
          <w:rFonts w:ascii="Times New Roman" w:hAnsi="Times New Roman" w:cs="Times New Roman"/>
          <w:b/>
          <w:bCs/>
        </w:rPr>
        <w:t>se</w:t>
      </w:r>
      <w:r w:rsidRPr="00BC2F4E">
        <w:rPr>
          <w:rStyle w:val="CommentReference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BC2F4E">
        <w:rPr>
          <w:rFonts w:ascii="Times New Roman" w:hAnsi="Times New Roman" w:cs="Times New Roman"/>
          <w:b/>
          <w:bCs/>
          <w:color w:val="000000" w:themeColor="text1"/>
        </w:rPr>
        <w:t xml:space="preserve">djusting for </w:t>
      </w:r>
      <w:r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BC2F4E">
        <w:rPr>
          <w:rFonts w:ascii="Times New Roman" w:hAnsi="Times New Roman" w:cs="Times New Roman"/>
          <w:b/>
          <w:bCs/>
          <w:color w:val="000000" w:themeColor="text1"/>
        </w:rPr>
        <w:t xml:space="preserve">aseline </w:t>
      </w:r>
      <w:r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BC2F4E">
        <w:rPr>
          <w:rFonts w:ascii="Times New Roman" w:hAnsi="Times New Roman" w:cs="Times New Roman"/>
          <w:b/>
          <w:bCs/>
          <w:color w:val="000000" w:themeColor="text1"/>
        </w:rPr>
        <w:t>ognition, comorbidities, age, gender, race/ethnicity, education level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(linear regression)</w:t>
      </w:r>
    </w:p>
    <w:p w14:paraId="53CB55A3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tbl>
      <w:tblPr>
        <w:tblW w:w="11231" w:type="dxa"/>
        <w:tblInd w:w="-550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50"/>
        <w:gridCol w:w="3960"/>
        <w:gridCol w:w="2321"/>
      </w:tblGrid>
      <w:tr w:rsidR="009F12A7" w:rsidRPr="004F5ED4" w14:paraId="56B6D855" w14:textId="77777777" w:rsidTr="00CB4755">
        <w:trPr>
          <w:trHeight w:val="268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A129B4" w14:textId="77777777" w:rsidR="009F12A7" w:rsidRPr="004F5ED4" w:rsidRDefault="009F12A7" w:rsidP="00CB475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C9AFE9" w14:textId="77777777" w:rsidR="009F12A7" w:rsidRPr="004F5ED4" w:rsidRDefault="009F12A7" w:rsidP="00CB475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D62D7">
              <w:rPr>
                <w:rFonts w:ascii="Symbol" w:hAnsi="Symbol" w:cs="Times New Roman"/>
                <w:b/>
                <w:bCs/>
                <w:color w:val="000000" w:themeColor="text1"/>
              </w:rPr>
              <w:t>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(95% CI)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6E6F75" w14:textId="77777777" w:rsidR="009F12A7" w:rsidRPr="004F5ED4" w:rsidRDefault="009F12A7" w:rsidP="00CB47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P-value</w:t>
            </w:r>
          </w:p>
        </w:tc>
      </w:tr>
      <w:tr w:rsidR="009F12A7" w:rsidRPr="004F5ED4" w14:paraId="23764558" w14:textId="77777777" w:rsidTr="00CB4755">
        <w:trPr>
          <w:trHeight w:val="385"/>
        </w:trPr>
        <w:tc>
          <w:tcPr>
            <w:tcW w:w="4950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962665" w14:textId="77777777" w:rsidR="009F12A7" w:rsidRPr="004F5ED4" w:rsidRDefault="009F12A7" w:rsidP="00CB47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 xml:space="preserve">EBV Antibodies </w:t>
            </w:r>
            <w:r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Pr="004F5ED4">
              <w:rPr>
                <w:rFonts w:ascii="Times New Roman" w:hAnsi="Times New Roman" w:cs="Times New Roman"/>
                <w:color w:val="000000" w:themeColor="text1"/>
              </w:rPr>
              <w:t>evels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4BD1A5" w14:textId="77777777" w:rsidR="009F12A7" w:rsidRPr="004F5ED4" w:rsidRDefault="009F12A7" w:rsidP="00CB47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-2.51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(-26.7-21.7)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B6A8CB" w14:textId="77777777" w:rsidR="009F12A7" w:rsidRPr="004F5ED4" w:rsidRDefault="009F12A7" w:rsidP="00CB47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0.84</w:t>
            </w:r>
          </w:p>
        </w:tc>
      </w:tr>
      <w:tr w:rsidR="009F12A7" w:rsidRPr="004F5ED4" w14:paraId="61C475B8" w14:textId="77777777" w:rsidTr="00CB4755">
        <w:trPr>
          <w:trHeight w:val="362"/>
        </w:trPr>
        <w:tc>
          <w:tcPr>
            <w:tcW w:w="495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4F1365" w14:textId="77777777" w:rsidR="009F12A7" w:rsidRPr="004F5ED4" w:rsidRDefault="009F12A7" w:rsidP="00CB475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Natural log-transformed </w:t>
            </w:r>
            <w:r w:rsidRPr="004F5ED4">
              <w:rPr>
                <w:rFonts w:ascii="Times New Roman" w:hAnsi="Times New Roman" w:cs="Times New Roman"/>
                <w:color w:val="000000" w:themeColor="text1"/>
              </w:rPr>
              <w:t>CRP</w:t>
            </w:r>
          </w:p>
        </w:tc>
        <w:tc>
          <w:tcPr>
            <w:tcW w:w="39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A7B5AC" w14:textId="77777777" w:rsidR="009F12A7" w:rsidRPr="004F5ED4" w:rsidRDefault="009F12A7" w:rsidP="00CB47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color w:val="000000" w:themeColor="text1"/>
              </w:rPr>
              <w:t>0.23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(-0.15-0.61)</w:t>
            </w:r>
          </w:p>
        </w:tc>
        <w:tc>
          <w:tcPr>
            <w:tcW w:w="232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F1793B" w14:textId="77777777" w:rsidR="009F12A7" w:rsidRPr="004F5ED4" w:rsidRDefault="009F12A7" w:rsidP="00CB475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5ED4">
              <w:rPr>
                <w:rFonts w:ascii="Times New Roman" w:hAnsi="Times New Roman" w:cs="Times New Roman"/>
                <w:bCs/>
                <w:color w:val="000000" w:themeColor="text1"/>
              </w:rPr>
              <w:t>0.24</w:t>
            </w:r>
          </w:p>
        </w:tc>
      </w:tr>
    </w:tbl>
    <w:p w14:paraId="48E4F0E8" w14:textId="77777777" w:rsidR="009F12A7" w:rsidRPr="004F5ED4" w:rsidRDefault="009F12A7" w:rsidP="009F12A7">
      <w:pPr>
        <w:pStyle w:val="ListParagraph"/>
        <w:rPr>
          <w:rFonts w:ascii="Times New Roman" w:hAnsi="Times New Roman" w:cs="Times New Roman"/>
        </w:rPr>
      </w:pPr>
      <w:r w:rsidRPr="004F5ED4">
        <w:rPr>
          <w:rFonts w:ascii="Times New Roman" w:hAnsi="Times New Roman" w:cs="Times New Roman"/>
        </w:rPr>
        <w:t xml:space="preserve"> </w:t>
      </w:r>
    </w:p>
    <w:p w14:paraId="11FABEB0" w14:textId="77777777" w:rsidR="009F12A7" w:rsidRPr="004F5ED4" w:rsidRDefault="009F12A7" w:rsidP="009F12A7">
      <w:pPr>
        <w:rPr>
          <w:rFonts w:ascii="Times New Roman" w:hAnsi="Times New Roman" w:cs="Times New Roman"/>
        </w:rPr>
      </w:pPr>
    </w:p>
    <w:p w14:paraId="5B722793" w14:textId="77777777" w:rsidR="009F12A7" w:rsidRDefault="009F12A7" w:rsidP="009F12A7"/>
    <w:p w14:paraId="4DDD81B5" w14:textId="77777777" w:rsidR="00755780" w:rsidRDefault="00755780"/>
    <w:sectPr w:rsidR="00755780" w:rsidSect="00E91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A7"/>
    <w:rsid w:val="00755780"/>
    <w:rsid w:val="009F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201E2"/>
  <w15:chartTrackingRefBased/>
  <w15:docId w15:val="{F14A7C80-627C-44AC-8FD2-CEF0383D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2A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F12A7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F1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nbtesema\Downloads\Moca_exce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468249351013303E-2"/>
          <c:y val="4.8753904949145541E-2"/>
          <c:w val="0.8684990402968441"/>
          <c:h val="0.800788434032574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Sheet1!$D$32</c:f>
              <c:strCache>
                <c:ptCount val="1"/>
                <c:pt idx="0">
                  <c:v>% Antibiotic Use at 5 or 10 Year Followup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285-4D3F-BA2F-00ACA6E93CB6}"/>
              </c:ext>
            </c:extLst>
          </c:dPt>
          <c:dPt>
            <c:idx val="1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285-4D3F-BA2F-00ACA6E93CB6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5367D906-FA62-B346-966B-C64879046BEA}" type="VALUE">
                      <a:rPr lang="en-US" sz="10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1000">
                          <a:solidFill>
                            <a:schemeClr val="tx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r>
                      <a:rPr lang="en-US" sz="10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8285-4D3F-BA2F-00ACA6E93CB6}"/>
                </c:ext>
              </c:extLst>
            </c:dLbl>
            <c:dLbl>
              <c:idx val="1"/>
              <c:layout>
                <c:manualLayout>
                  <c:x val="0"/>
                  <c:y val="-1.309417054229197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214D5179-6BBE-1A43-A572-8C307923E2E9}" type="VALUE">
                      <a:rPr lang="en-US" sz="10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1000"/>
                      </a:pPr>
                      <a:t>[VALUE]</a:t>
                    </a:fld>
                    <a:r>
                      <a:rPr lang="en-US" sz="10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8285-4D3F-BA2F-00ACA6E93CB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Sheet1!$C$33:$C$34</c:f>
              <c:strCache>
                <c:ptCount val="2"/>
                <c:pt idx="0">
                  <c:v>No</c:v>
                </c:pt>
                <c:pt idx="1">
                  <c:v>Yes</c:v>
                </c:pt>
              </c:strCache>
            </c:strRef>
          </c:cat>
          <c:val>
            <c:numRef>
              <c:f>Sheet1!$D$33:$D$34</c:f>
              <c:numCache>
                <c:formatCode>General</c:formatCode>
                <c:ptCount val="2"/>
                <c:pt idx="0">
                  <c:v>4.4000000000000004</c:v>
                </c:pt>
                <c:pt idx="1">
                  <c:v>17.600000000000001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285-4D3F-BA2F-00ACA6E93CB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52808255"/>
        <c:axId val="1352796639"/>
      </c:barChart>
      <c:catAx>
        <c:axId val="13528082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Antibiotic Use at Baseline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52796639"/>
        <c:crosses val="autoZero"/>
        <c:auto val="1"/>
        <c:lblAlgn val="ctr"/>
        <c:lblOffset val="100"/>
        <c:noMultiLvlLbl val="0"/>
      </c:catAx>
      <c:valAx>
        <c:axId val="13527966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</a:t>
                </a:r>
                <a:r>
                  <a:rPr lang="en-US" sz="120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Antibiotic Use at 5 or 10 Year Followup </a:t>
                </a:r>
                <a:endParaRPr lang="en-US" sz="120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"/>
              <c:y val="0.1027221370285323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528082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216</Words>
  <Characters>1234</Characters>
  <Application>Microsoft Office Word</Application>
  <DocSecurity>0</DocSecurity>
  <Lines>10</Lines>
  <Paragraphs>2</Paragraphs>
  <ScaleCrop>false</ScaleCrop>
  <Company>Springer Nature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2023-03-23T09:13:00Z</dcterms:created>
  <dcterms:modified xsi:type="dcterms:W3CDTF">2023-03-23T09:13:00Z</dcterms:modified>
</cp:coreProperties>
</file>