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A575" w14:textId="37A40FC8" w:rsidR="00C640D6" w:rsidRPr="00A841C7" w:rsidRDefault="00C640D6" w:rsidP="00C640D6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A841C7">
        <w:rPr>
          <w:rFonts w:ascii="Times New Roman" w:hAnsi="Times New Roman" w:cs="Times New Roman"/>
          <w:b/>
          <w:sz w:val="32"/>
          <w:szCs w:val="36"/>
        </w:rPr>
        <w:t xml:space="preserve">Synthesis </w:t>
      </w:r>
      <w:r w:rsidR="0024707A">
        <w:rPr>
          <w:rFonts w:ascii="Times New Roman" w:hAnsi="Times New Roman" w:cs="Times New Roman"/>
          <w:b/>
          <w:sz w:val="32"/>
          <w:szCs w:val="36"/>
        </w:rPr>
        <w:t xml:space="preserve">and characterization </w:t>
      </w:r>
      <w:r>
        <w:rPr>
          <w:rFonts w:ascii="Times New Roman" w:hAnsi="Times New Roman" w:cs="Times New Roman"/>
          <w:b/>
          <w:sz w:val="32"/>
          <w:szCs w:val="36"/>
        </w:rPr>
        <w:t>o</w:t>
      </w:r>
      <w:r w:rsidRPr="00A841C7">
        <w:rPr>
          <w:rFonts w:ascii="Times New Roman" w:hAnsi="Times New Roman" w:cs="Times New Roman"/>
          <w:b/>
          <w:sz w:val="32"/>
          <w:szCs w:val="36"/>
        </w:rPr>
        <w:t xml:space="preserve">f </w:t>
      </w:r>
      <w:r w:rsidR="00707CFF">
        <w:rPr>
          <w:rFonts w:ascii="Times New Roman" w:hAnsi="Times New Roman" w:cs="Times New Roman"/>
          <w:b/>
          <w:sz w:val="32"/>
          <w:szCs w:val="36"/>
        </w:rPr>
        <w:t>Related substances</w:t>
      </w:r>
      <w:r w:rsidRPr="00A841C7">
        <w:rPr>
          <w:rFonts w:ascii="Times New Roman" w:hAnsi="Times New Roman" w:cs="Times New Roman"/>
          <w:b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sz w:val="32"/>
          <w:szCs w:val="36"/>
        </w:rPr>
        <w:t>o</w:t>
      </w:r>
      <w:r w:rsidRPr="00A841C7">
        <w:rPr>
          <w:rFonts w:ascii="Times New Roman" w:hAnsi="Times New Roman" w:cs="Times New Roman"/>
          <w:b/>
          <w:sz w:val="32"/>
          <w:szCs w:val="36"/>
        </w:rPr>
        <w:t xml:space="preserve">f Ampicillin – A </w:t>
      </w:r>
      <w:r>
        <w:rPr>
          <w:rFonts w:ascii="Times New Roman" w:hAnsi="Times New Roman" w:cs="Times New Roman"/>
          <w:b/>
          <w:sz w:val="32"/>
          <w:szCs w:val="36"/>
        </w:rPr>
        <w:t>β</w:t>
      </w:r>
      <w:r w:rsidRPr="00A841C7">
        <w:rPr>
          <w:rFonts w:ascii="Times New Roman" w:hAnsi="Times New Roman" w:cs="Times New Roman"/>
          <w:b/>
          <w:sz w:val="32"/>
          <w:szCs w:val="36"/>
        </w:rPr>
        <w:t>-Lactam Antibiotic</w:t>
      </w:r>
      <w:r w:rsidR="006F3D66">
        <w:rPr>
          <w:rFonts w:ascii="Times New Roman" w:hAnsi="Times New Roman" w:cs="Times New Roman"/>
          <w:b/>
          <w:sz w:val="32"/>
          <w:szCs w:val="36"/>
        </w:rPr>
        <w:t>s</w:t>
      </w:r>
    </w:p>
    <w:p w14:paraId="73636925" w14:textId="1D6803E1" w:rsidR="00C640D6" w:rsidRPr="00A9648E" w:rsidRDefault="00C640D6" w:rsidP="00C640D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Chilamkurthi </w:t>
      </w:r>
      <w:proofErr w:type="gramStart"/>
      <w:r w:rsidR="00BF342D" w:rsidRPr="00A9648E">
        <w:rPr>
          <w:rFonts w:ascii="Times New Roman" w:hAnsi="Times New Roman" w:cs="Times New Roman"/>
          <w:b/>
          <w:bCs/>
          <w:sz w:val="24"/>
          <w:szCs w:val="24"/>
        </w:rPr>
        <w:t>Suresh,*</w:t>
      </w:r>
      <w:proofErr w:type="gramEnd"/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b </w:t>
      </w:r>
      <w:r w:rsidR="00D50E0B" w:rsidRPr="00D3591F">
        <w:rPr>
          <w:rFonts w:ascii="Times New Roman" w:hAnsi="Times New Roman" w:cs="Times New Roman"/>
          <w:b/>
          <w:bCs/>
          <w:sz w:val="24"/>
          <w:szCs w:val="24"/>
        </w:rPr>
        <w:t>Dharmasoth</w:t>
      </w:r>
      <w:r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 Rama </w:t>
      </w:r>
      <w:proofErr w:type="spellStart"/>
      <w:r w:rsidRPr="00A9648E">
        <w:rPr>
          <w:rFonts w:ascii="Times New Roman" w:hAnsi="Times New Roman" w:cs="Times New Roman"/>
          <w:b/>
          <w:bCs/>
          <w:sz w:val="24"/>
          <w:szCs w:val="24"/>
        </w:rPr>
        <w:t>Devi,</w:t>
      </w:r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proofErr w:type="spellEnd"/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proofErr w:type="spellStart"/>
      <w:r w:rsidRPr="00A9648E">
        <w:rPr>
          <w:rFonts w:ascii="Times New Roman" w:hAnsi="Times New Roman" w:cs="Times New Roman"/>
          <w:b/>
          <w:bCs/>
          <w:sz w:val="24"/>
          <w:szCs w:val="24"/>
        </w:rPr>
        <w:t>Keloth</w:t>
      </w:r>
      <w:proofErr w:type="spellEnd"/>
      <w:r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648E">
        <w:rPr>
          <w:rFonts w:ascii="Times New Roman" w:hAnsi="Times New Roman" w:cs="Times New Roman"/>
          <w:b/>
          <w:bCs/>
          <w:sz w:val="24"/>
          <w:szCs w:val="24"/>
        </w:rPr>
        <w:t>Basavaiah,</w:t>
      </w:r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proofErr w:type="spellEnd"/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proofErr w:type="spellStart"/>
      <w:r w:rsidR="00F53288" w:rsidRPr="00A9648E">
        <w:rPr>
          <w:rFonts w:ascii="Times New Roman" w:hAnsi="Times New Roman" w:cs="Times New Roman"/>
          <w:b/>
          <w:bCs/>
          <w:sz w:val="24"/>
          <w:szCs w:val="24"/>
        </w:rPr>
        <w:t>Aaramadaka</w:t>
      </w:r>
      <w:proofErr w:type="spellEnd"/>
      <w:r w:rsidR="00F53288"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 Sunil Kumar </w:t>
      </w:r>
      <w:proofErr w:type="spellStart"/>
      <w:r w:rsidR="00F53288" w:rsidRPr="00A9648E">
        <w:rPr>
          <w:rFonts w:ascii="Times New Roman" w:hAnsi="Times New Roman" w:cs="Times New Roman"/>
          <w:b/>
          <w:bCs/>
          <w:sz w:val="24"/>
          <w:szCs w:val="24"/>
        </w:rPr>
        <w:t>Reddy,</w:t>
      </w:r>
      <w:r w:rsidR="00F53288"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="00F5328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 K.</w:t>
      </w:r>
      <w:r w:rsidR="003078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V. V. </w:t>
      </w:r>
      <w:proofErr w:type="spellStart"/>
      <w:r w:rsidRPr="00A9648E">
        <w:rPr>
          <w:rFonts w:ascii="Times New Roman" w:hAnsi="Times New Roman" w:cs="Times New Roman"/>
          <w:b/>
          <w:bCs/>
          <w:sz w:val="24"/>
          <w:szCs w:val="24"/>
        </w:rPr>
        <w:t>Prasada</w:t>
      </w:r>
      <w:proofErr w:type="spellEnd"/>
      <w:r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648E">
        <w:rPr>
          <w:rFonts w:ascii="Times New Roman" w:hAnsi="Times New Roman" w:cs="Times New Roman"/>
          <w:b/>
          <w:bCs/>
          <w:sz w:val="24"/>
          <w:szCs w:val="24"/>
        </w:rPr>
        <w:t>rao,</w:t>
      </w:r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="00F532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648E">
        <w:rPr>
          <w:rFonts w:ascii="Times New Roman" w:hAnsi="Times New Roman" w:cs="Times New Roman"/>
          <w:b/>
          <w:bCs/>
          <w:sz w:val="24"/>
          <w:szCs w:val="24"/>
        </w:rPr>
        <w:t>Guduri</w:t>
      </w:r>
      <w:proofErr w:type="spellEnd"/>
      <w:r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 Anil </w:t>
      </w:r>
      <w:proofErr w:type="spellStart"/>
      <w:r w:rsidRPr="00A9648E">
        <w:rPr>
          <w:rFonts w:ascii="Times New Roman" w:hAnsi="Times New Roman" w:cs="Times New Roman"/>
          <w:b/>
          <w:bCs/>
          <w:sz w:val="24"/>
          <w:szCs w:val="24"/>
        </w:rPr>
        <w:t>Kumar,</w:t>
      </w:r>
      <w:r w:rsidRPr="00A964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Pr="00A964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760D07" w14:textId="77777777" w:rsidR="00374604" w:rsidRPr="00A2434C" w:rsidRDefault="00374604" w:rsidP="00374604">
      <w:pPr>
        <w:spacing w:line="240" w:lineRule="auto"/>
        <w:ind w:leftChars="300" w:left="6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363"/>
        <w:gridCol w:w="1418"/>
      </w:tblGrid>
      <w:tr w:rsidR="00374604" w:rsidRPr="00A2434C" w14:paraId="531DCDCE" w14:textId="77777777" w:rsidTr="00C30A4B">
        <w:trPr>
          <w:trHeight w:val="34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DEA741" w14:textId="77777777" w:rsidR="00374604" w:rsidRPr="00A2434C" w:rsidRDefault="00374604" w:rsidP="003E14C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2434C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C316B1" w14:textId="77777777" w:rsidR="00374604" w:rsidRPr="00A2434C" w:rsidRDefault="00374604" w:rsidP="003E14C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34C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4A7956" w14:textId="35922D40" w:rsidR="00374604" w:rsidRPr="00A2434C" w:rsidRDefault="00374604" w:rsidP="003E14C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34C">
              <w:rPr>
                <w:rFonts w:ascii="Times New Roman" w:hAnsi="Times New Roman" w:cs="Times New Roman"/>
                <w:b/>
                <w:sz w:val="24"/>
                <w:szCs w:val="24"/>
              </w:rPr>
              <w:t>Page No</w:t>
            </w:r>
          </w:p>
        </w:tc>
      </w:tr>
      <w:tr w:rsidR="00374604" w:rsidRPr="00A2434C" w14:paraId="47D06B5F" w14:textId="77777777" w:rsidTr="00C30A4B">
        <w:trPr>
          <w:trHeight w:val="34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6D3173" w14:textId="77777777" w:rsidR="00374604" w:rsidRPr="00A2434C" w:rsidRDefault="00374604" w:rsidP="003E14C4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0EEBE9" w14:textId="48D25454" w:rsidR="00374604" w:rsidRPr="00A2434C" w:rsidRDefault="00374604" w:rsidP="003E14C4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H NMR,</w:t>
            </w: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13</w:t>
            </w: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C NMR, HRMS &amp; HPLC </w:t>
            </w:r>
            <w:r w:rsidR="00B7414C"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of Ampicillinyl</w:t>
            </w:r>
            <w:r w:rsidR="00B7414C">
              <w:rPr>
                <w:rFonts w:ascii="Times New Roman" w:hAnsi="Times New Roman" w:cs="Times New Roman"/>
                <w:sz w:val="24"/>
              </w:rPr>
              <w:t>-D-phenylglycine</w:t>
            </w:r>
            <w:r w:rsidR="00B7414C"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593CF1"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r w:rsidR="007C7AC2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2</w:t>
            </w: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7D0909" w14:textId="63E0ED7E" w:rsidR="00374604" w:rsidRPr="00A2434C" w:rsidRDefault="00374604" w:rsidP="003E14C4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34C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582228" w:rsidRPr="00A24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2228" w:rsidRPr="00A2434C" w14:paraId="1BBBBDEA" w14:textId="77777777" w:rsidTr="00C30A4B">
        <w:trPr>
          <w:trHeight w:val="678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659FE" w14:textId="6000E350" w:rsidR="00582228" w:rsidRPr="00A2434C" w:rsidRDefault="007260A1" w:rsidP="00582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724E4" w14:textId="4A2E6256" w:rsidR="00582228" w:rsidRPr="00A2434C" w:rsidRDefault="00582228" w:rsidP="007C7AC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H NMR,</w:t>
            </w: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13</w:t>
            </w: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C NMR, HRMS &amp; HPLC of </w:t>
            </w:r>
            <w:r w:rsidR="00B7414C" w:rsidRPr="00F10374">
              <w:rPr>
                <w:rFonts w:ascii="Times New Roman" w:hAnsi="Times New Roman" w:cs="Times New Roman"/>
                <w:sz w:val="24"/>
              </w:rPr>
              <w:t>L-Ampicillin</w:t>
            </w:r>
            <w:r w:rsidR="00B741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C7AC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r w:rsidR="00BF2185" w:rsidRPr="00BF218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3</w:t>
            </w:r>
            <w:r w:rsidRPr="00A243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5EFA7A" w14:textId="3AF02486" w:rsidR="00582228" w:rsidRPr="00A2434C" w:rsidRDefault="00840C2A" w:rsidP="00582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</w:tbl>
    <w:p w14:paraId="1CAF48D6" w14:textId="77777777" w:rsidR="00374604" w:rsidRPr="00A2434C" w:rsidRDefault="00374604" w:rsidP="00374604">
      <w:pPr>
        <w:spacing w:line="48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  <w:r w:rsidRPr="00A2434C">
        <w:rPr>
          <w:rFonts w:ascii="Times New Roman" w:hAnsi="Times New Roman" w:cs="Times New Roman"/>
          <w:sz w:val="24"/>
          <w:szCs w:val="24"/>
        </w:rPr>
        <w:tab/>
      </w:r>
    </w:p>
    <w:p w14:paraId="0BF66618" w14:textId="40E2959A" w:rsidR="00A12F87" w:rsidRDefault="00A12F87">
      <w:pPr>
        <w:rPr>
          <w:rFonts w:ascii="Times New Roman" w:hAnsi="Times New Roman" w:cs="Times New Roman"/>
          <w:noProof/>
        </w:rPr>
      </w:pPr>
    </w:p>
    <w:p w14:paraId="4F921574" w14:textId="38154AD2" w:rsidR="00374604" w:rsidRPr="00A12F87" w:rsidRDefault="00A12F87" w:rsidP="00A12F87">
      <w:pPr>
        <w:tabs>
          <w:tab w:val="left" w:pos="3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CBFC32B" w14:textId="7CD246DE" w:rsidR="00B2796E" w:rsidRDefault="003F19D3" w:rsidP="00B2796E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</w:rPr>
        <w:lastRenderedPageBreak/>
        <w:object w:dxaOrig="1440" w:dyaOrig="1440" w14:anchorId="15EA0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2.75pt;margin-top:132pt;width:92.55pt;height:78.1pt;z-index:251659264;mso-position-horizontal-relative:text;mso-position-vertical-relative:text;mso-width-relative:page;mso-height-relative:page">
            <v:imagedata r:id="rId7" o:title=""/>
          </v:shape>
          <o:OLEObject Type="Embed" ProgID="ChemDraw.Document.6.0" ShapeID="_x0000_s1026" DrawAspect="Content" ObjectID="_1741462525" r:id="rId8"/>
        </w:object>
      </w:r>
      <w:r w:rsidR="003D3A11">
        <w:rPr>
          <w:noProof/>
        </w:rPr>
        <w:drawing>
          <wp:inline distT="0" distB="0" distL="0" distR="0" wp14:anchorId="41FD02AC" wp14:editId="10CB7D7F">
            <wp:extent cx="5360250" cy="8524670"/>
            <wp:effectExtent l="0" t="952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86403" cy="856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A93F5" w14:textId="7FDBC273" w:rsidR="003D3A11" w:rsidRPr="00A2434C" w:rsidRDefault="00B2796E" w:rsidP="00F128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B279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 </w:t>
      </w:r>
      <w:r w:rsidR="00D939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NMR of Ampicillinyl-D-phenylglycine (</w:t>
      </w:r>
      <w:r w:rsidR="00D939D4" w:rsidRPr="00D939D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</w:t>
      </w:r>
      <w:r w:rsidR="00D939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</w:p>
    <w:p w14:paraId="53057995" w14:textId="77777777" w:rsidR="0006063D" w:rsidRDefault="003F19D3" w:rsidP="006E0FC4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1440" w:dyaOrig="1440" w14:anchorId="15EA0944">
          <v:shape id="_x0000_s1027" type="#_x0000_t75" style="position:absolute;left:0;text-align:left;margin-left:68.25pt;margin-top:141.75pt;width:92.55pt;height:78.1pt;z-index:251660288;mso-position-horizontal-relative:text;mso-position-vertical-relative:text;mso-width-relative:page;mso-height-relative:page">
            <v:imagedata r:id="rId7" o:title=""/>
          </v:shape>
          <o:OLEObject Type="Embed" ProgID="ChemDraw.Document.6.0" ShapeID="_x0000_s1027" DrawAspect="Content" ObjectID="_1741462526" r:id="rId10"/>
        </w:object>
      </w:r>
      <w:r w:rsidR="00B2796E">
        <w:rPr>
          <w:noProof/>
        </w:rPr>
        <w:drawing>
          <wp:inline distT="0" distB="0" distL="0" distR="0" wp14:anchorId="17E2EECF" wp14:editId="207D1FBF">
            <wp:extent cx="8112125" cy="5419725"/>
            <wp:effectExtent l="0" t="0" r="317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FC4">
        <w:rPr>
          <w:rFonts w:ascii="Times New Roman" w:hAnsi="Times New Roman" w:cs="Times New Roman"/>
        </w:rPr>
        <w:t xml:space="preserve">                         </w:t>
      </w:r>
    </w:p>
    <w:p w14:paraId="24AE2236" w14:textId="1BF64D70" w:rsidR="00E5032C" w:rsidRPr="002C1BF6" w:rsidRDefault="00B2796E" w:rsidP="0006063D">
      <w:pPr>
        <w:rPr>
          <w:rFonts w:ascii="Times New Roman" w:hAnsi="Times New Roman" w:cs="Times New Roman"/>
          <w:sz w:val="24"/>
          <w:szCs w:val="24"/>
        </w:rPr>
      </w:pPr>
      <w:r w:rsidRPr="002C1BF6">
        <w:rPr>
          <w:rFonts w:ascii="Times New Roman" w:hAnsi="Times New Roman" w:cs="Times New Roman"/>
          <w:sz w:val="24"/>
          <w:szCs w:val="24"/>
        </w:rPr>
        <w:t>C</w:t>
      </w:r>
      <w:r w:rsidRPr="002C1BF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6E0FC4" w:rsidRPr="002C1BF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C1BF6">
        <w:rPr>
          <w:rFonts w:ascii="Times New Roman" w:hAnsi="Times New Roman" w:cs="Times New Roman"/>
          <w:sz w:val="24"/>
          <w:szCs w:val="24"/>
        </w:rPr>
        <w:t>NMR of Ampicillinyl-D-phenylglycine (</w:t>
      </w:r>
      <w:r w:rsidRPr="002C1BF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C1BF6">
        <w:rPr>
          <w:rFonts w:ascii="Times New Roman" w:hAnsi="Times New Roman" w:cs="Times New Roman"/>
          <w:sz w:val="24"/>
          <w:szCs w:val="24"/>
        </w:rPr>
        <w:t>)</w:t>
      </w:r>
    </w:p>
    <w:p w14:paraId="6B27E275" w14:textId="77777777" w:rsidR="00054B3D" w:rsidRDefault="003F19D3" w:rsidP="006E0FC4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</w:rPr>
        <w:lastRenderedPageBreak/>
        <w:object w:dxaOrig="1440" w:dyaOrig="1440" w14:anchorId="15EA0944">
          <v:shape id="_x0000_s1031" type="#_x0000_t75" style="position:absolute;left:0;text-align:left;margin-left:110.25pt;margin-top:61.5pt;width:92.55pt;height:78.1pt;z-index:251661312;mso-position-horizontal-relative:text;mso-position-vertical-relative:text;mso-width-relative:page;mso-height-relative:page">
            <v:imagedata r:id="rId7" o:title=""/>
          </v:shape>
          <o:OLEObject Type="Embed" ProgID="ChemDraw.Document.6.0" ShapeID="_x0000_s1031" DrawAspect="Content" ObjectID="_1741462527" r:id="rId12"/>
        </w:object>
      </w:r>
      <w:r w:rsidR="006E0FC4">
        <w:rPr>
          <w:noProof/>
        </w:rPr>
        <w:drawing>
          <wp:inline distT="0" distB="0" distL="0" distR="0" wp14:anchorId="1F158A6F" wp14:editId="2DA8EC81">
            <wp:extent cx="5158740" cy="8336772"/>
            <wp:effectExtent l="0" t="762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90891" cy="838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F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</w:t>
      </w:r>
    </w:p>
    <w:p w14:paraId="56F54FCC" w14:textId="3791B05E" w:rsidR="006E0FC4" w:rsidRPr="002C1BF6" w:rsidRDefault="006E0FC4" w:rsidP="00054B3D">
      <w:pPr>
        <w:rPr>
          <w:rFonts w:ascii="Times New Roman" w:hAnsi="Times New Roman" w:cs="Times New Roman"/>
          <w:sz w:val="24"/>
          <w:szCs w:val="24"/>
        </w:rPr>
      </w:pPr>
      <w:r w:rsidRPr="002C1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HRMS of </w:t>
      </w:r>
      <w:r w:rsidRPr="002C1BF6">
        <w:rPr>
          <w:rFonts w:ascii="Times New Roman" w:hAnsi="Times New Roman" w:cs="Times New Roman"/>
          <w:sz w:val="24"/>
          <w:szCs w:val="24"/>
        </w:rPr>
        <w:t>Ampicillinyl-D-phenylglycine (</w:t>
      </w:r>
      <w:r w:rsidRPr="002C1BF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C1BF6">
        <w:rPr>
          <w:rFonts w:ascii="Times New Roman" w:hAnsi="Times New Roman" w:cs="Times New Roman"/>
          <w:sz w:val="24"/>
          <w:szCs w:val="24"/>
        </w:rPr>
        <w:t>)</w:t>
      </w:r>
    </w:p>
    <w:p w14:paraId="0530D7E1" w14:textId="56CE6AAD" w:rsidR="00322D4E" w:rsidRDefault="00322D4E" w:rsidP="007C7AC2">
      <w:pPr>
        <w:jc w:val="center"/>
        <w:rPr>
          <w:rFonts w:ascii="Times New Roman" w:hAnsi="Times New Roman" w:cs="Times New Roman"/>
        </w:rPr>
      </w:pPr>
    </w:p>
    <w:p w14:paraId="63295E39" w14:textId="77777777" w:rsidR="00054B3D" w:rsidRDefault="003F19D3" w:rsidP="00054B3D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</w:rPr>
        <w:object w:dxaOrig="1440" w:dyaOrig="1440" w14:anchorId="15EA0944">
          <v:shape id="_x0000_s1032" type="#_x0000_t75" style="position:absolute;left:0;text-align:left;margin-left:420pt;margin-top:72.6pt;width:93.75pt;height:79.15pt;z-index:251662336;mso-position-horizontal-relative:text;mso-position-vertical-relative:text;mso-width-relative:page;mso-height-relative:page">
            <v:imagedata r:id="rId14" o:title=""/>
          </v:shape>
          <o:OLEObject Type="Embed" ProgID="ChemDraw.Document.6.0" ShapeID="_x0000_s1032" DrawAspect="Content" ObjectID="_1741462528" r:id="rId15"/>
        </w:object>
      </w:r>
      <w:r w:rsidR="006E0FC4">
        <w:rPr>
          <w:noProof/>
        </w:rPr>
        <w:drawing>
          <wp:inline distT="0" distB="0" distL="0" distR="0" wp14:anchorId="23B35AF3" wp14:editId="7D904E09">
            <wp:extent cx="5073377" cy="8790166"/>
            <wp:effectExtent l="8573" t="0" r="2857" b="2858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217" cy="887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D00D3" w14:textId="240EB458" w:rsidR="006E0FC4" w:rsidRPr="002C1BF6" w:rsidRDefault="006E0FC4" w:rsidP="00054B3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C1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HPLC of </w:t>
      </w:r>
      <w:r w:rsidRPr="002C1BF6">
        <w:rPr>
          <w:rFonts w:ascii="Times New Roman" w:hAnsi="Times New Roman" w:cs="Times New Roman"/>
          <w:sz w:val="24"/>
          <w:szCs w:val="24"/>
        </w:rPr>
        <w:t xml:space="preserve">Ampicillinyl-D-phenylglycine </w:t>
      </w:r>
      <w:r w:rsidRPr="002C1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2C1BF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</w:t>
      </w:r>
      <w:r w:rsidRPr="002C1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</w:p>
    <w:p w14:paraId="03C5D156" w14:textId="77777777" w:rsidR="00616705" w:rsidRDefault="003F19D3" w:rsidP="005B1463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object w:dxaOrig="1440" w:dyaOrig="1440" w14:anchorId="15EA0944">
          <v:shape id="_x0000_s1033" type="#_x0000_t75" style="position:absolute;left:0;text-align:left;margin-left:57pt;margin-top:120pt;width:99pt;height:76.35pt;z-index:251663360;mso-position-horizontal-relative:text;mso-position-vertical-relative:text;mso-width-relative:page;mso-height-relative:page">
            <v:imagedata r:id="rId17" o:title=""/>
          </v:shape>
          <o:OLEObject Type="Embed" ProgID="ChemDraw.Document.6.0" ShapeID="_x0000_s1033" DrawAspect="Content" ObjectID="_1741462529" r:id="rId18"/>
        </w:object>
      </w:r>
      <w:r w:rsidR="005B1463" w:rsidRPr="005B14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FB754C" wp14:editId="5EB2390C">
            <wp:extent cx="5063416" cy="8335645"/>
            <wp:effectExtent l="1905" t="0" r="635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96823" cy="83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463">
        <w:rPr>
          <w:noProof/>
        </w:rPr>
        <w:t xml:space="preserve"> </w:t>
      </w:r>
      <w:r w:rsidR="005B14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</w:t>
      </w:r>
    </w:p>
    <w:p w14:paraId="617854D1" w14:textId="75F64519" w:rsidR="005B1463" w:rsidRPr="00A2434C" w:rsidRDefault="005B1463" w:rsidP="00616705">
      <w:pPr>
        <w:rPr>
          <w:rFonts w:ascii="Times New Roman" w:hAnsi="Times New Roman" w:cs="Times New Roman"/>
        </w:rPr>
      </w:pPr>
      <w:r w:rsidRPr="00B2796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 NMR of L-Ampicillin (3)</w:t>
      </w:r>
    </w:p>
    <w:p w14:paraId="323EA588" w14:textId="77777777" w:rsidR="00616705" w:rsidRDefault="003F19D3" w:rsidP="00E55550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1440" w:dyaOrig="1440" w14:anchorId="15EA0944">
          <v:shape id="_x0000_s1039" type="#_x0000_t75" style="position:absolute;left:0;text-align:left;margin-left:48.75pt;margin-top:115.5pt;width:99pt;height:76.35pt;z-index:251668480;mso-position-horizontal-relative:text;mso-position-vertical-relative:text;mso-width-relative:page;mso-height-relative:page">
            <v:imagedata r:id="rId17" o:title=""/>
          </v:shape>
          <o:OLEObject Type="Embed" ProgID="ChemDraw.Document.6.0" ShapeID="_x0000_s1039" DrawAspect="Content" ObjectID="_1741462530" r:id="rId20"/>
        </w:object>
      </w:r>
      <w:r w:rsidR="005B1463">
        <w:rPr>
          <w:noProof/>
        </w:rPr>
        <w:drawing>
          <wp:inline distT="0" distB="0" distL="0" distR="0" wp14:anchorId="056ED657" wp14:editId="0DF6FC93">
            <wp:extent cx="5161915" cy="8642549"/>
            <wp:effectExtent l="0" t="6667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02863" cy="871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550">
        <w:rPr>
          <w:rFonts w:ascii="Times New Roman" w:hAnsi="Times New Roman" w:cs="Times New Roman"/>
        </w:rPr>
        <w:t xml:space="preserve">   </w:t>
      </w:r>
    </w:p>
    <w:p w14:paraId="000CA510" w14:textId="56FC9074" w:rsidR="005B1463" w:rsidRPr="002C1BF6" w:rsidRDefault="005B1463" w:rsidP="00616705">
      <w:pPr>
        <w:rPr>
          <w:rFonts w:ascii="Times New Roman" w:hAnsi="Times New Roman" w:cs="Times New Roman"/>
          <w:sz w:val="24"/>
          <w:szCs w:val="24"/>
        </w:rPr>
      </w:pPr>
      <w:r w:rsidRPr="002C1BF6">
        <w:rPr>
          <w:rFonts w:ascii="Times New Roman" w:hAnsi="Times New Roman" w:cs="Times New Roman"/>
          <w:sz w:val="24"/>
          <w:szCs w:val="24"/>
        </w:rPr>
        <w:t>C</w:t>
      </w:r>
      <w:r w:rsidRPr="002C1BF6">
        <w:rPr>
          <w:rFonts w:ascii="Times New Roman" w:hAnsi="Times New Roman" w:cs="Times New Roman"/>
          <w:sz w:val="24"/>
          <w:szCs w:val="24"/>
          <w:vertAlign w:val="superscript"/>
        </w:rPr>
        <w:t xml:space="preserve">13 </w:t>
      </w:r>
      <w:r w:rsidRPr="002C1BF6">
        <w:rPr>
          <w:rFonts w:ascii="Times New Roman" w:hAnsi="Times New Roman" w:cs="Times New Roman"/>
          <w:sz w:val="24"/>
          <w:szCs w:val="24"/>
        </w:rPr>
        <w:t>NMR of L-Ampicillin (</w:t>
      </w:r>
      <w:r w:rsidRPr="002C1BF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C1BF6">
        <w:rPr>
          <w:rFonts w:ascii="Times New Roman" w:hAnsi="Times New Roman" w:cs="Times New Roman"/>
          <w:sz w:val="24"/>
          <w:szCs w:val="24"/>
        </w:rPr>
        <w:t>)</w:t>
      </w:r>
    </w:p>
    <w:p w14:paraId="71D8C29D" w14:textId="1F328D6E" w:rsidR="00B24F54" w:rsidRDefault="003F19D3" w:rsidP="007C7AC2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1440" w:dyaOrig="1440" w14:anchorId="15EA0944">
          <v:shape id="_x0000_s1038" type="#_x0000_t75" style="position:absolute;left:0;text-align:left;margin-left:90.75pt;margin-top:54.75pt;width:99pt;height:76.35pt;z-index:251667456;mso-position-horizontal-relative:text;mso-position-vertical-relative:text;mso-width-relative:page;mso-height-relative:page">
            <v:imagedata r:id="rId17" o:title=""/>
          </v:shape>
          <o:OLEObject Type="Embed" ProgID="ChemDraw.Document.6.0" ShapeID="_x0000_s1038" DrawAspect="Content" ObjectID="_1741462531" r:id="rId22"/>
        </w:object>
      </w:r>
      <w:r w:rsidR="00576374">
        <w:rPr>
          <w:noProof/>
        </w:rPr>
        <w:drawing>
          <wp:inline distT="0" distB="0" distL="0" distR="0" wp14:anchorId="2B6BC9DE" wp14:editId="27C0FCF6">
            <wp:extent cx="4243028" cy="8324215"/>
            <wp:effectExtent l="0" t="2540" r="3175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66387" cy="837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2E910" w14:textId="089AF6D2" w:rsidR="00B24F54" w:rsidRPr="002C1BF6" w:rsidRDefault="00B24F54" w:rsidP="00616705">
      <w:pPr>
        <w:rPr>
          <w:rFonts w:ascii="Times New Roman" w:hAnsi="Times New Roman" w:cs="Times New Roman"/>
          <w:sz w:val="24"/>
          <w:szCs w:val="24"/>
        </w:rPr>
      </w:pPr>
      <w:r w:rsidRPr="002C1BF6">
        <w:rPr>
          <w:rFonts w:ascii="Times New Roman" w:hAnsi="Times New Roman" w:cs="Times New Roman"/>
          <w:sz w:val="24"/>
          <w:szCs w:val="24"/>
        </w:rPr>
        <w:t>HRMS of L-Ampicillin (</w:t>
      </w:r>
      <w:r w:rsidRPr="002C1BF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C1BF6">
        <w:rPr>
          <w:rFonts w:ascii="Times New Roman" w:hAnsi="Times New Roman" w:cs="Times New Roman"/>
          <w:sz w:val="24"/>
          <w:szCs w:val="24"/>
        </w:rPr>
        <w:t>)</w:t>
      </w:r>
    </w:p>
    <w:p w14:paraId="7D6BE78E" w14:textId="06F42998" w:rsidR="00322D4E" w:rsidRDefault="005A3782" w:rsidP="007C7AC2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5EA0944" wp14:editId="7308E41A">
            <wp:simplePos x="0" y="0"/>
            <wp:positionH relativeFrom="column">
              <wp:posOffset>5524183</wp:posOffset>
            </wp:positionH>
            <wp:positionV relativeFrom="paragraph">
              <wp:posOffset>1361758</wp:posOffset>
            </wp:positionV>
            <wp:extent cx="1257300" cy="9696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463">
        <w:rPr>
          <w:noProof/>
        </w:rPr>
        <w:drawing>
          <wp:inline distT="0" distB="0" distL="0" distR="0" wp14:anchorId="3F6009B6" wp14:editId="0DB18BD6">
            <wp:extent cx="5087442" cy="8782412"/>
            <wp:effectExtent l="318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05898" cy="881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463" w:rsidRPr="00A2434C">
        <w:rPr>
          <w:rFonts w:ascii="Times New Roman" w:hAnsi="Times New Roman" w:cs="Times New Roman"/>
          <w:noProof/>
          <w:lang w:eastAsia="en-IN"/>
        </w:rPr>
        <w:t xml:space="preserve"> </w:t>
      </w:r>
    </w:p>
    <w:p w14:paraId="43C73AF4" w14:textId="32C3A53F" w:rsidR="00AB4560" w:rsidRDefault="00AB4560" w:rsidP="009811C6">
      <w:pPr>
        <w:jc w:val="center"/>
        <w:rPr>
          <w:rFonts w:ascii="Times New Roman" w:hAnsi="Times New Roman" w:cs="Times New Roman"/>
        </w:rPr>
      </w:pPr>
    </w:p>
    <w:p w14:paraId="1463647F" w14:textId="0B8D1906" w:rsidR="009178A2" w:rsidRPr="002C1BF6" w:rsidRDefault="00B24F54" w:rsidP="00616705">
      <w:pPr>
        <w:rPr>
          <w:rFonts w:ascii="Times New Roman" w:hAnsi="Times New Roman" w:cs="Times New Roman"/>
          <w:sz w:val="24"/>
          <w:szCs w:val="24"/>
        </w:rPr>
      </w:pPr>
      <w:r w:rsidRPr="002C1BF6">
        <w:rPr>
          <w:rFonts w:ascii="Times New Roman" w:hAnsi="Times New Roman" w:cs="Times New Roman"/>
          <w:sz w:val="24"/>
          <w:szCs w:val="24"/>
        </w:rPr>
        <w:t>HPLC of L-Ampicillin (</w:t>
      </w:r>
      <w:r w:rsidRPr="002C1BF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C1BF6">
        <w:rPr>
          <w:rFonts w:ascii="Times New Roman" w:hAnsi="Times New Roman" w:cs="Times New Roman"/>
          <w:sz w:val="24"/>
          <w:szCs w:val="24"/>
        </w:rPr>
        <w:t>)</w:t>
      </w:r>
    </w:p>
    <w:sectPr w:rsidR="009178A2" w:rsidRPr="002C1BF6" w:rsidSect="006E0FC4">
      <w:footerReference w:type="default" r:id="rId2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BAEAB" w14:textId="77777777" w:rsidR="00E3356E" w:rsidRDefault="00E3356E" w:rsidP="000612C3">
      <w:pPr>
        <w:spacing w:after="0" w:line="240" w:lineRule="auto"/>
      </w:pPr>
      <w:r>
        <w:separator/>
      </w:r>
    </w:p>
  </w:endnote>
  <w:endnote w:type="continuationSeparator" w:id="0">
    <w:p w14:paraId="5EA06E78" w14:textId="77777777" w:rsidR="00E3356E" w:rsidRDefault="00E3356E" w:rsidP="0006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703122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5387D45A" w14:textId="68CAA6F8" w:rsidR="00A12F87" w:rsidRPr="00A12F87" w:rsidRDefault="00A12F87">
        <w:pPr>
          <w:pStyle w:val="Footer"/>
          <w:jc w:val="center"/>
          <w:rPr>
            <w:b/>
          </w:rPr>
        </w:pPr>
        <w:r w:rsidRPr="00A12F87">
          <w:rPr>
            <w:b/>
          </w:rPr>
          <w:fldChar w:fldCharType="begin"/>
        </w:r>
        <w:r w:rsidRPr="00A12F87">
          <w:rPr>
            <w:b/>
          </w:rPr>
          <w:instrText xml:space="preserve"> PAGE   \* MERGEFORMAT </w:instrText>
        </w:r>
        <w:r w:rsidRPr="00A12F87">
          <w:rPr>
            <w:b/>
          </w:rPr>
          <w:fldChar w:fldCharType="separate"/>
        </w:r>
        <w:r w:rsidR="00853210">
          <w:rPr>
            <w:b/>
            <w:noProof/>
          </w:rPr>
          <w:t>17</w:t>
        </w:r>
        <w:r w:rsidRPr="00A12F87">
          <w:rPr>
            <w:b/>
            <w:noProof/>
          </w:rPr>
          <w:fldChar w:fldCharType="end"/>
        </w:r>
      </w:p>
    </w:sdtContent>
  </w:sdt>
  <w:p w14:paraId="6CD18C63" w14:textId="1FE11998" w:rsidR="00474145" w:rsidRPr="00474145" w:rsidRDefault="00474145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13517" w14:textId="77777777" w:rsidR="00E3356E" w:rsidRDefault="00E3356E" w:rsidP="000612C3">
      <w:pPr>
        <w:spacing w:after="0" w:line="240" w:lineRule="auto"/>
      </w:pPr>
      <w:r>
        <w:separator/>
      </w:r>
    </w:p>
  </w:footnote>
  <w:footnote w:type="continuationSeparator" w:id="0">
    <w:p w14:paraId="0DC72F95" w14:textId="77777777" w:rsidR="00E3356E" w:rsidRDefault="00E3356E" w:rsidP="000612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321"/>
    <w:rsid w:val="00000EA5"/>
    <w:rsid w:val="00054B3D"/>
    <w:rsid w:val="0006063D"/>
    <w:rsid w:val="000612C3"/>
    <w:rsid w:val="0008008E"/>
    <w:rsid w:val="000B4CCE"/>
    <w:rsid w:val="00106541"/>
    <w:rsid w:val="0014358F"/>
    <w:rsid w:val="00205960"/>
    <w:rsid w:val="0023223E"/>
    <w:rsid w:val="00232672"/>
    <w:rsid w:val="00236F98"/>
    <w:rsid w:val="0024707A"/>
    <w:rsid w:val="002A5F2F"/>
    <w:rsid w:val="002C1BF6"/>
    <w:rsid w:val="0030786D"/>
    <w:rsid w:val="00322D4E"/>
    <w:rsid w:val="003529B0"/>
    <w:rsid w:val="00374604"/>
    <w:rsid w:val="003D3A11"/>
    <w:rsid w:val="003E14C4"/>
    <w:rsid w:val="003E26D9"/>
    <w:rsid w:val="004666A7"/>
    <w:rsid w:val="004704A9"/>
    <w:rsid w:val="00474145"/>
    <w:rsid w:val="00576374"/>
    <w:rsid w:val="00582228"/>
    <w:rsid w:val="00593CF1"/>
    <w:rsid w:val="005A3782"/>
    <w:rsid w:val="005B1463"/>
    <w:rsid w:val="00616705"/>
    <w:rsid w:val="00624321"/>
    <w:rsid w:val="00646F85"/>
    <w:rsid w:val="006609E6"/>
    <w:rsid w:val="0066418D"/>
    <w:rsid w:val="006E0FC4"/>
    <w:rsid w:val="006F3D66"/>
    <w:rsid w:val="00707CFF"/>
    <w:rsid w:val="007260A1"/>
    <w:rsid w:val="007C7AC2"/>
    <w:rsid w:val="0080180D"/>
    <w:rsid w:val="0082294B"/>
    <w:rsid w:val="00840C2A"/>
    <w:rsid w:val="00853210"/>
    <w:rsid w:val="008538C6"/>
    <w:rsid w:val="009149E6"/>
    <w:rsid w:val="009178A2"/>
    <w:rsid w:val="009811C6"/>
    <w:rsid w:val="009D6DC3"/>
    <w:rsid w:val="009F51D1"/>
    <w:rsid w:val="00A12F87"/>
    <w:rsid w:val="00A2434C"/>
    <w:rsid w:val="00A46505"/>
    <w:rsid w:val="00A5218E"/>
    <w:rsid w:val="00AB4560"/>
    <w:rsid w:val="00AE6E8E"/>
    <w:rsid w:val="00B24F54"/>
    <w:rsid w:val="00B2796E"/>
    <w:rsid w:val="00B34363"/>
    <w:rsid w:val="00B7414C"/>
    <w:rsid w:val="00BB116B"/>
    <w:rsid w:val="00BF2185"/>
    <w:rsid w:val="00BF342D"/>
    <w:rsid w:val="00C17D3A"/>
    <w:rsid w:val="00C30A4B"/>
    <w:rsid w:val="00C622CB"/>
    <w:rsid w:val="00C640D6"/>
    <w:rsid w:val="00C65886"/>
    <w:rsid w:val="00C95ED4"/>
    <w:rsid w:val="00C97E52"/>
    <w:rsid w:val="00D36074"/>
    <w:rsid w:val="00D50E0B"/>
    <w:rsid w:val="00D939D4"/>
    <w:rsid w:val="00DA2B04"/>
    <w:rsid w:val="00DF1A8D"/>
    <w:rsid w:val="00E3356E"/>
    <w:rsid w:val="00E422DB"/>
    <w:rsid w:val="00E5032C"/>
    <w:rsid w:val="00E55550"/>
    <w:rsid w:val="00E87CC6"/>
    <w:rsid w:val="00EF503C"/>
    <w:rsid w:val="00F1284D"/>
    <w:rsid w:val="00F27E85"/>
    <w:rsid w:val="00F43ECD"/>
    <w:rsid w:val="00F53288"/>
    <w:rsid w:val="00F63AA4"/>
    <w:rsid w:val="00F77B64"/>
    <w:rsid w:val="00F87A9E"/>
    <w:rsid w:val="00FC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4872F95"/>
  <w15:chartTrackingRefBased/>
  <w15:docId w15:val="{B868B506-3DA7-4024-BDC5-1983750E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604"/>
    <w:pPr>
      <w:spacing w:after="0" w:line="240" w:lineRule="auto"/>
    </w:pPr>
    <w:rPr>
      <w:rFonts w:eastAsiaTheme="minorEastAsia"/>
      <w:sz w:val="20"/>
      <w:szCs w:val="20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61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2C3"/>
  </w:style>
  <w:style w:type="paragraph" w:styleId="Footer">
    <w:name w:val="footer"/>
    <w:basedOn w:val="Normal"/>
    <w:link w:val="FooterChar"/>
    <w:uiPriority w:val="99"/>
    <w:unhideWhenUsed/>
    <w:rsid w:val="00061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2C3"/>
  </w:style>
  <w:style w:type="character" w:styleId="CommentReference">
    <w:name w:val="annotation reference"/>
    <w:basedOn w:val="DefaultParagraphFont"/>
    <w:uiPriority w:val="99"/>
    <w:semiHidden/>
    <w:unhideWhenUsed/>
    <w:rsid w:val="00F77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B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B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B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18" Type="http://schemas.openxmlformats.org/officeDocument/2006/relationships/oleObject" Target="embeddings/oleObject5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1.e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36715-98FC-4DF6-A2FE-0EE0A0FC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chilamkurthi suresh</dc:creator>
  <cp:keywords/>
  <dc:description/>
  <cp:lastModifiedBy>chilamkurthi suresh</cp:lastModifiedBy>
  <cp:revision>46</cp:revision>
  <dcterms:created xsi:type="dcterms:W3CDTF">2022-11-23T17:35:00Z</dcterms:created>
  <dcterms:modified xsi:type="dcterms:W3CDTF">2023-03-27T17:19:00Z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35bbc083f921a2c4527990b86e76070211c13e5edc60e4a0a88af001882b8174</vt:lpwstr>
  </property>
</Properties>
</file>