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78DD" w14:textId="77777777" w:rsidR="00507C3B" w:rsidRPr="003E602B" w:rsidRDefault="00507C3B" w:rsidP="00507C3B">
      <w:pPr>
        <w:spacing w:line="480" w:lineRule="auto"/>
        <w:jc w:val="both"/>
        <w:outlineLvl w:val="0"/>
        <w:rPr>
          <w:rFonts w:ascii="Arial" w:eastAsia="MS Mincho" w:hAnsi="Arial" w:cs="Arial"/>
          <w:b/>
          <w:bCs/>
          <w:color w:val="000000" w:themeColor="text1"/>
          <w:lang w:val="en-US"/>
        </w:rPr>
      </w:pPr>
      <w:r w:rsidRPr="003E602B">
        <w:rPr>
          <w:rFonts w:ascii="Arial" w:eastAsia="MS Mincho" w:hAnsi="Arial" w:cs="Arial"/>
          <w:b/>
          <w:bCs/>
          <w:color w:val="000000" w:themeColor="text1"/>
          <w:lang w:val="en-US"/>
        </w:rPr>
        <w:t>Supplemental Material</w:t>
      </w:r>
    </w:p>
    <w:p w14:paraId="65C983DF" w14:textId="77777777" w:rsidR="003E602B" w:rsidRPr="00491F67" w:rsidRDefault="003E602B" w:rsidP="0002544E">
      <w:pPr>
        <w:spacing w:line="480" w:lineRule="auto"/>
        <w:jc w:val="both"/>
        <w:outlineLvl w:val="0"/>
        <w:rPr>
          <w:rFonts w:ascii="Arial" w:eastAsia="MS Mincho" w:hAnsi="Arial" w:cs="Arial"/>
          <w:b/>
          <w:bCs/>
          <w:color w:val="000000" w:themeColor="text1"/>
          <w:lang w:val="en-US"/>
        </w:rPr>
      </w:pPr>
    </w:p>
    <w:p w14:paraId="20402942" w14:textId="1BD4FFBA" w:rsidR="001B1D08" w:rsidRPr="00491F67" w:rsidRDefault="001B1D08" w:rsidP="0002544E">
      <w:pPr>
        <w:spacing w:line="480" w:lineRule="auto"/>
        <w:jc w:val="both"/>
        <w:outlineLvl w:val="0"/>
        <w:rPr>
          <w:rFonts w:ascii="Arial" w:eastAsia="MS Mincho" w:hAnsi="Arial" w:cs="Arial"/>
          <w:b/>
          <w:bCs/>
          <w:color w:val="000000" w:themeColor="text1"/>
          <w:lang w:val="en-US"/>
        </w:rPr>
      </w:pPr>
      <w:r w:rsidRPr="00491F67">
        <w:rPr>
          <w:rFonts w:ascii="Arial" w:eastAsia="MS Mincho" w:hAnsi="Arial" w:cs="Arial"/>
          <w:b/>
          <w:bCs/>
          <w:color w:val="000000" w:themeColor="text1"/>
          <w:lang w:val="en-US"/>
        </w:rPr>
        <w:t>Tumor patients</w:t>
      </w:r>
    </w:p>
    <w:p w14:paraId="4C445687" w14:textId="0A754B53" w:rsidR="001B1D08" w:rsidRDefault="001B1D08" w:rsidP="001B1D08">
      <w:pPr>
        <w:spacing w:line="480" w:lineRule="auto"/>
        <w:jc w:val="both"/>
        <w:outlineLvl w:val="0"/>
        <w:rPr>
          <w:rFonts w:ascii="Arial" w:eastAsia="Arial" w:hAnsi="Arial" w:cs="Arial"/>
          <w:color w:val="000000" w:themeColor="text1"/>
          <w:lang w:val="en-US"/>
        </w:rPr>
      </w:pPr>
      <w:r w:rsidRPr="003E602B">
        <w:rPr>
          <w:rFonts w:ascii="Arial" w:eastAsia="MS Mincho" w:hAnsi="Arial" w:cs="Arial"/>
          <w:color w:val="000000" w:themeColor="text1"/>
          <w:lang w:val="en-US"/>
        </w:rPr>
        <w:t xml:space="preserve">The patient cohort comprised 20 (37%) males and 34 (63%) females, aged 61 years on median, who were current or former </w:t>
      </w:r>
      <w:r w:rsidRPr="003E602B">
        <w:rPr>
          <w:rFonts w:ascii="Arial" w:eastAsia="Arial" w:hAnsi="Arial" w:cs="Arial"/>
          <w:color w:val="000000" w:themeColor="text1"/>
          <w:lang w:val="en-US"/>
        </w:rPr>
        <w:t>smokers in 31/54 (57%) of them with a median of 35 pack-years. Forty-one (76%) patients were staged I-II, while the remaining 13 (24%) were III-IV staged according to the current TNM staging system, 8</w:t>
      </w:r>
      <w:r w:rsidRPr="003E602B">
        <w:rPr>
          <w:rFonts w:ascii="Arial" w:eastAsia="Arial" w:hAnsi="Arial" w:cs="Arial"/>
          <w:color w:val="000000" w:themeColor="text1"/>
          <w:vertAlign w:val="superscript"/>
          <w:lang w:val="en-US"/>
        </w:rPr>
        <w:t>th</w:t>
      </w:r>
      <w:r w:rsidRPr="003E602B">
        <w:rPr>
          <w:rFonts w:ascii="Arial" w:eastAsia="Arial" w:hAnsi="Arial" w:cs="Arial"/>
          <w:color w:val="000000" w:themeColor="text1"/>
          <w:lang w:val="en-US"/>
        </w:rPr>
        <w:t xml:space="preserve"> edition (</w:t>
      </w:r>
      <w:r w:rsidRPr="003E602B">
        <w:rPr>
          <w:rFonts w:ascii="Arial" w:eastAsia="Arial" w:hAnsi="Arial" w:cs="Arial"/>
          <w:b/>
          <w:bCs/>
          <w:color w:val="000000" w:themeColor="text1"/>
          <w:lang w:val="en-US"/>
        </w:rPr>
        <w:t>Table 1</w:t>
      </w:r>
      <w:r w:rsidRPr="003E602B">
        <w:rPr>
          <w:rFonts w:ascii="Arial" w:eastAsia="Arial" w:hAnsi="Arial" w:cs="Arial"/>
          <w:color w:val="000000" w:themeColor="text1"/>
          <w:lang w:val="en-US"/>
        </w:rPr>
        <w:t>).</w:t>
      </w:r>
    </w:p>
    <w:p w14:paraId="50D7773C" w14:textId="3173E2B7" w:rsidR="00507C3B" w:rsidRDefault="00507C3B" w:rsidP="001B1D08">
      <w:pPr>
        <w:spacing w:line="480" w:lineRule="auto"/>
        <w:jc w:val="both"/>
        <w:outlineLvl w:val="0"/>
        <w:rPr>
          <w:rFonts w:ascii="Arial" w:eastAsia="Arial" w:hAnsi="Arial" w:cs="Arial"/>
          <w:color w:val="000000" w:themeColor="text1"/>
          <w:lang w:val="en-US"/>
        </w:rPr>
      </w:pPr>
    </w:p>
    <w:p w14:paraId="1C23223A" w14:textId="77777777" w:rsidR="00507C3B" w:rsidRPr="00507C3B" w:rsidRDefault="00507C3B" w:rsidP="00507C3B">
      <w:pPr>
        <w:spacing w:line="480" w:lineRule="auto"/>
        <w:jc w:val="both"/>
        <w:outlineLvl w:val="0"/>
        <w:rPr>
          <w:rFonts w:ascii="Arial" w:eastAsia="Arial" w:hAnsi="Arial" w:cs="Arial"/>
          <w:b/>
          <w:bCs/>
          <w:color w:val="000000" w:themeColor="text1"/>
          <w:lang w:val="en-US"/>
        </w:rPr>
      </w:pPr>
      <w:r w:rsidRPr="00507C3B">
        <w:rPr>
          <w:rFonts w:ascii="Arial" w:eastAsia="Arial" w:hAnsi="Arial" w:cs="Arial"/>
          <w:b/>
          <w:bCs/>
          <w:color w:val="000000" w:themeColor="text1"/>
          <w:lang w:val="en-US"/>
        </w:rPr>
        <w:t>Study design</w:t>
      </w:r>
    </w:p>
    <w:p w14:paraId="0AE4D866" w14:textId="77777777" w:rsidR="00507C3B" w:rsidRPr="00507C3B" w:rsidRDefault="00507C3B" w:rsidP="00507C3B">
      <w:pPr>
        <w:spacing w:line="480" w:lineRule="auto"/>
        <w:jc w:val="both"/>
        <w:outlineLvl w:val="0"/>
        <w:rPr>
          <w:rFonts w:ascii="Arial" w:eastAsia="Arial" w:hAnsi="Arial" w:cs="Arial"/>
          <w:color w:val="000000" w:themeColor="text1"/>
          <w:lang w:val="en-US"/>
        </w:rPr>
      </w:pPr>
      <w:r w:rsidRPr="00507C3B">
        <w:rPr>
          <w:rFonts w:ascii="Arial" w:eastAsia="Arial" w:hAnsi="Arial" w:cs="Arial"/>
          <w:color w:val="000000" w:themeColor="text1"/>
          <w:lang w:val="en-US"/>
        </w:rPr>
        <w:tab/>
        <w:t xml:space="preserve">This is an in-silico study aimed to investigate an innovative concept of secondary pulmonary NET transformation into SCLC, with insights into the genetic and epigenetic changes involved in this transition. Previously, we found out by unsupervised clustering analysis that a gene signature comprising </w:t>
      </w:r>
      <w:r w:rsidRPr="00507C3B">
        <w:rPr>
          <w:rFonts w:ascii="Arial" w:eastAsia="Arial" w:hAnsi="Arial" w:cs="Arial"/>
          <w:i/>
          <w:iCs/>
          <w:color w:val="000000" w:themeColor="text1"/>
          <w:lang w:val="en-US"/>
        </w:rPr>
        <w:t>KRAS,</w:t>
      </w:r>
      <w:r w:rsidRPr="00507C3B">
        <w:rPr>
          <w:rFonts w:ascii="Arial" w:eastAsia="Arial" w:hAnsi="Arial" w:cs="Arial"/>
          <w:color w:val="000000" w:themeColor="text1"/>
          <w:lang w:val="en-US"/>
        </w:rPr>
        <w:t xml:space="preserve"> </w:t>
      </w:r>
      <w:r w:rsidRPr="00507C3B">
        <w:rPr>
          <w:rFonts w:ascii="Arial" w:eastAsia="Arial" w:hAnsi="Arial" w:cs="Arial"/>
          <w:i/>
          <w:iCs/>
          <w:color w:val="000000" w:themeColor="text1"/>
          <w:lang w:val="en-US"/>
        </w:rPr>
        <w:t xml:space="preserve">MEN1, MYC, MYCL1, RICTOR, RB1, SDHA, TERT </w:t>
      </w:r>
      <w:r w:rsidRPr="00507C3B">
        <w:rPr>
          <w:rFonts w:ascii="Arial" w:eastAsia="Arial" w:hAnsi="Arial" w:cs="Arial"/>
          <w:color w:val="000000" w:themeColor="text1"/>
          <w:lang w:val="en-US"/>
        </w:rPr>
        <w:t xml:space="preserve">and </w:t>
      </w:r>
      <w:r w:rsidRPr="00507C3B">
        <w:rPr>
          <w:rFonts w:ascii="Arial" w:eastAsia="Arial" w:hAnsi="Arial" w:cs="Arial"/>
          <w:i/>
          <w:iCs/>
          <w:color w:val="000000" w:themeColor="text1"/>
          <w:lang w:val="en-US"/>
        </w:rPr>
        <w:t>TP53</w:t>
      </w:r>
      <w:r w:rsidRPr="00507C3B">
        <w:rPr>
          <w:rFonts w:ascii="Arial" w:eastAsia="Arial" w:hAnsi="Arial" w:cs="Arial"/>
          <w:color w:val="000000" w:themeColor="text1"/>
          <w:lang w:val="en-US"/>
        </w:rPr>
        <w:t xml:space="preserve"> mutations and CNVs, in turn derived from a list of 27 recurrently mutated genes and 13 CNVs, was able to tightly cluster carcinoids and NECs, thus suggesting a pathogenetic link between these tumor subtypes </w:t>
      </w:r>
      <w:commentRangeStart w:id="0"/>
      <w:r w:rsidRPr="00507C3B">
        <w:rPr>
          <w:rFonts w:ascii="Arial" w:eastAsia="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Pr="00507C3B">
        <w:rPr>
          <w:rFonts w:ascii="Arial" w:eastAsia="Arial" w:hAnsi="Arial" w:cs="Arial"/>
          <w:color w:val="000000" w:themeColor="text1"/>
          <w:lang w:val="en-US"/>
        </w:rPr>
        <w:instrText xml:space="preserve"> ADDIN EN.CITE </w:instrText>
      </w:r>
      <w:r w:rsidRPr="00507C3B">
        <w:rPr>
          <w:rFonts w:ascii="Arial" w:eastAsia="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Pr="00507C3B">
        <w:rPr>
          <w:rFonts w:ascii="Arial" w:eastAsia="Arial" w:hAnsi="Arial" w:cs="Arial"/>
          <w:color w:val="000000" w:themeColor="text1"/>
          <w:lang w:val="en-US"/>
        </w:rPr>
        <w:instrText xml:space="preserve"> ADDIN EN.CITE.DATA </w:instrText>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separate"/>
      </w:r>
      <w:r w:rsidRPr="00507C3B">
        <w:rPr>
          <w:rFonts w:ascii="Arial" w:eastAsia="Arial" w:hAnsi="Arial" w:cs="Arial"/>
          <w:color w:val="000000" w:themeColor="text1"/>
          <w:vertAlign w:val="superscript"/>
          <w:lang w:val="en-US"/>
        </w:rPr>
        <w:t>33</w:t>
      </w:r>
      <w:r w:rsidRPr="00507C3B">
        <w:rPr>
          <w:rFonts w:ascii="Arial" w:eastAsia="Arial" w:hAnsi="Arial" w:cs="Arial"/>
          <w:color w:val="000000" w:themeColor="text1"/>
          <w:lang w:val="en-US"/>
        </w:rPr>
        <w:fldChar w:fldCharType="end"/>
      </w:r>
      <w:commentRangeEnd w:id="0"/>
      <w:r w:rsidR="00C54475">
        <w:rPr>
          <w:rStyle w:val="CommentReference"/>
        </w:rPr>
        <w:commentReference w:id="0"/>
      </w:r>
      <w:r w:rsidRPr="00507C3B">
        <w:rPr>
          <w:rFonts w:ascii="Arial" w:eastAsia="Arial" w:hAnsi="Arial" w:cs="Arial"/>
          <w:color w:val="000000" w:themeColor="text1"/>
          <w:lang w:val="en-US"/>
        </w:rPr>
        <w:t xml:space="preserve">. Transcriptomic data, however, were lacking in that investigation </w:t>
      </w:r>
      <w:r w:rsidRPr="00507C3B">
        <w:rPr>
          <w:rFonts w:ascii="Arial" w:eastAsia="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Pr="00507C3B">
        <w:rPr>
          <w:rFonts w:ascii="Arial" w:eastAsia="Arial" w:hAnsi="Arial" w:cs="Arial"/>
          <w:color w:val="000000" w:themeColor="text1"/>
          <w:lang w:val="en-US"/>
        </w:rPr>
        <w:instrText xml:space="preserve"> ADDIN EN.CITE </w:instrText>
      </w:r>
      <w:r w:rsidRPr="00507C3B">
        <w:rPr>
          <w:rFonts w:ascii="Arial" w:eastAsia="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Pr="00507C3B">
        <w:rPr>
          <w:rFonts w:ascii="Arial" w:eastAsia="Arial" w:hAnsi="Arial" w:cs="Arial"/>
          <w:color w:val="000000" w:themeColor="text1"/>
          <w:lang w:val="en-US"/>
        </w:rPr>
        <w:instrText xml:space="preserve"> ADDIN EN.CITE.DATA </w:instrText>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separate"/>
      </w:r>
      <w:r w:rsidRPr="00507C3B">
        <w:rPr>
          <w:rFonts w:ascii="Arial" w:eastAsia="Arial" w:hAnsi="Arial" w:cs="Arial"/>
          <w:color w:val="000000" w:themeColor="text1"/>
          <w:vertAlign w:val="superscript"/>
          <w:lang w:val="en-US"/>
        </w:rPr>
        <w:t>33</w:t>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t xml:space="preserve">, which could have provided useful information about transcriptional signatures hallmarking relevant cancer pathways involved in such an evolution. In this study, we have further explored such gene signature </w:t>
      </w:r>
      <w:r w:rsidRPr="00507C3B">
        <w:rPr>
          <w:rFonts w:ascii="Arial" w:eastAsia="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Pr="00507C3B">
        <w:rPr>
          <w:rFonts w:ascii="Arial" w:eastAsia="Arial" w:hAnsi="Arial" w:cs="Arial"/>
          <w:color w:val="000000" w:themeColor="text1"/>
          <w:lang w:val="en-US"/>
        </w:rPr>
        <w:instrText xml:space="preserve"> ADDIN EN.CITE </w:instrText>
      </w:r>
      <w:r w:rsidRPr="00507C3B">
        <w:rPr>
          <w:rFonts w:ascii="Arial" w:eastAsia="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Pr="00507C3B">
        <w:rPr>
          <w:rFonts w:ascii="Arial" w:eastAsia="Arial" w:hAnsi="Arial" w:cs="Arial"/>
          <w:color w:val="000000" w:themeColor="text1"/>
          <w:lang w:val="en-US"/>
        </w:rPr>
        <w:instrText xml:space="preserve"> ADDIN EN.CITE.DATA </w:instrText>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separate"/>
      </w:r>
      <w:r w:rsidRPr="00507C3B">
        <w:rPr>
          <w:rFonts w:ascii="Arial" w:eastAsia="Arial" w:hAnsi="Arial" w:cs="Arial"/>
          <w:color w:val="000000" w:themeColor="text1"/>
          <w:vertAlign w:val="superscript"/>
          <w:lang w:val="en-US"/>
        </w:rPr>
        <w:t>33</w:t>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t xml:space="preserve"> in another independent data set comprising carcinoids and SCLC </w:t>
      </w:r>
      <w:r w:rsidRPr="00507C3B">
        <w:rPr>
          <w:rFonts w:ascii="Arial" w:eastAsia="Arial" w:hAnsi="Arial" w:cs="Arial"/>
          <w:color w:val="000000" w:themeColor="text1"/>
          <w:lang w:val="en-US"/>
        </w:rPr>
        <w:fldChar w:fldCharType="begin">
          <w:fldData xml:space="preserve">PEVuZE5vdGU+PENpdGU+PEF1dGhvcj5Bc2llZHU8L0F1dGhvcj48WWVhcj4yMDE4PC9ZZWFyPjxS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</w:fldData>
        </w:fldChar>
      </w:r>
      <w:r w:rsidRPr="00507C3B">
        <w:rPr>
          <w:rFonts w:ascii="Arial" w:eastAsia="Arial" w:hAnsi="Arial" w:cs="Arial"/>
          <w:color w:val="000000" w:themeColor="text1"/>
          <w:lang w:val="en-US"/>
        </w:rPr>
        <w:instrText xml:space="preserve"> ADDIN EN.CITE </w:instrText>
      </w:r>
      <w:r w:rsidRPr="00507C3B">
        <w:rPr>
          <w:rFonts w:ascii="Arial" w:eastAsia="Arial" w:hAnsi="Arial" w:cs="Arial"/>
          <w:color w:val="000000" w:themeColor="text1"/>
          <w:lang w:val="en-US"/>
        </w:rPr>
        <w:fldChar w:fldCharType="begin">
          <w:fldData xml:space="preserve">PEVuZE5vdGU+PENpdGU+PEF1dGhvcj5Bc2llZHU8L0F1dGhvcj48WWVhcj4yMDE4PC9ZZWFyPjxS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</w:fldData>
        </w:fldChar>
      </w:r>
      <w:r w:rsidRPr="00507C3B">
        <w:rPr>
          <w:rFonts w:ascii="Arial" w:eastAsia="Arial" w:hAnsi="Arial" w:cs="Arial"/>
          <w:color w:val="000000" w:themeColor="text1"/>
          <w:lang w:val="en-US"/>
        </w:rPr>
        <w:instrText xml:space="preserve"> ADDIN EN.CITE.DATA </w:instrText>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r>
      <w:r w:rsidRPr="00507C3B">
        <w:rPr>
          <w:rFonts w:ascii="Arial" w:eastAsia="Arial" w:hAnsi="Arial" w:cs="Arial"/>
          <w:color w:val="000000" w:themeColor="text1"/>
          <w:lang w:val="en-US"/>
        </w:rPr>
        <w:fldChar w:fldCharType="separate"/>
      </w:r>
      <w:r w:rsidRPr="00507C3B">
        <w:rPr>
          <w:rFonts w:ascii="Arial" w:eastAsia="Arial" w:hAnsi="Arial" w:cs="Arial"/>
          <w:color w:val="000000" w:themeColor="text1"/>
          <w:vertAlign w:val="superscript"/>
          <w:lang w:val="en-US"/>
        </w:rPr>
        <w:t>7</w:t>
      </w:r>
      <w:r w:rsidRPr="00507C3B">
        <w:rPr>
          <w:rFonts w:ascii="Arial" w:eastAsia="Arial" w:hAnsi="Arial" w:cs="Arial"/>
          <w:color w:val="000000" w:themeColor="text1"/>
          <w:lang w:val="en-US"/>
        </w:rPr>
        <w:fldChar w:fldCharType="end"/>
      </w:r>
      <w:r w:rsidRPr="00507C3B">
        <w:rPr>
          <w:rFonts w:ascii="Arial" w:eastAsia="Arial" w:hAnsi="Arial" w:cs="Arial"/>
          <w:color w:val="000000" w:themeColor="text1"/>
          <w:lang w:val="en-US"/>
        </w:rPr>
        <w:t xml:space="preserve"> to test its ability to discriminate subsets of carcinoids closely clustering resectable SCLC. </w:t>
      </w:r>
    </w:p>
    <w:p w14:paraId="3B4BA8BD" w14:textId="77777777" w:rsidR="001B1D08" w:rsidRPr="003E602B" w:rsidRDefault="001B1D08" w:rsidP="0002544E">
      <w:pPr>
        <w:spacing w:line="480" w:lineRule="auto"/>
        <w:jc w:val="both"/>
        <w:outlineLvl w:val="0"/>
        <w:rPr>
          <w:rFonts w:ascii="Arial" w:eastAsia="MS Mincho" w:hAnsi="Arial" w:cs="Arial"/>
          <w:b/>
          <w:bCs/>
          <w:color w:val="000000" w:themeColor="text1"/>
          <w:lang w:val="en-US"/>
        </w:rPr>
      </w:pPr>
    </w:p>
    <w:p w14:paraId="50E8F091" w14:textId="4EC9C9A1" w:rsidR="0002544E" w:rsidRPr="003E602B" w:rsidRDefault="0002544E" w:rsidP="0002544E">
      <w:pPr>
        <w:spacing w:line="480" w:lineRule="auto"/>
        <w:jc w:val="both"/>
        <w:outlineLvl w:val="0"/>
        <w:rPr>
          <w:rFonts w:ascii="Arial" w:eastAsia="MS Mincho" w:hAnsi="Arial" w:cs="Arial"/>
          <w:b/>
          <w:bCs/>
          <w:color w:val="000000" w:themeColor="text1"/>
          <w:lang w:val="en-US"/>
        </w:rPr>
      </w:pPr>
      <w:r w:rsidRPr="003E602B">
        <w:rPr>
          <w:rFonts w:ascii="Arial" w:eastAsia="MS Mincho" w:hAnsi="Arial" w:cs="Arial"/>
          <w:b/>
          <w:bCs/>
          <w:color w:val="000000" w:themeColor="text1"/>
          <w:lang w:val="en-US"/>
        </w:rPr>
        <w:t xml:space="preserve">Bioinformatics and statistical analyses </w:t>
      </w:r>
    </w:p>
    <w:p w14:paraId="624CA0C5" w14:textId="4030C8AB" w:rsidR="002A53C4" w:rsidRPr="003E602B" w:rsidRDefault="003E602B" w:rsidP="002A53C4">
      <w:pPr>
        <w:pStyle w:val="Predefinito"/>
        <w:spacing w:line="480" w:lineRule="auto"/>
        <w:jc w:val="both"/>
        <w:rPr>
          <w:rFonts w:ascii="Arial" w:eastAsia="Arial" w:hAnsi="Arial" w:cs="Arial"/>
          <w:bCs/>
          <w:color w:val="000000" w:themeColor="text1"/>
          <w:lang w:val="en-US"/>
        </w:rPr>
      </w:pPr>
      <w:r>
        <w:rPr>
          <w:rFonts w:ascii="Arial" w:eastAsia="Arial" w:hAnsi="Arial" w:cs="Arial"/>
          <w:i/>
          <w:iCs/>
          <w:color w:val="000000" w:themeColor="text1"/>
          <w:lang w:val="en-US"/>
        </w:rPr>
        <w:t xml:space="preserve">Hierarchical clustering analysis: </w:t>
      </w:r>
      <w:r w:rsidR="00211FA4" w:rsidRPr="003E602B">
        <w:rPr>
          <w:rFonts w:ascii="Arial" w:eastAsia="Arial" w:hAnsi="Arial" w:cs="Arial"/>
          <w:color w:val="000000" w:themeColor="text1"/>
          <w:lang w:val="en-US"/>
        </w:rPr>
        <w:t>we used Spearman rank correlation as similarity metric and Centroid linkage as clustering method in Cluster 3.0 and Java TreeView software environment (</w:t>
      </w:r>
      <w:hyperlink r:id="rId8" w:history="1">
        <w:r w:rsidR="00211FA4" w:rsidRPr="003E602B">
          <w:rPr>
            <w:rStyle w:val="Hyperlink"/>
            <w:rFonts w:ascii="Arial" w:eastAsia="Arial" w:hAnsi="Arial" w:cs="Arial"/>
            <w:i/>
            <w:iCs/>
            <w:color w:val="000000" w:themeColor="text1"/>
            <w:lang w:val="en-US"/>
          </w:rPr>
          <w:t>http://bonsai.hgc.jp/~mdehoon/software/cluster/software.htm</w:t>
        </w:r>
      </w:hyperlink>
      <w:r w:rsidR="00211FA4" w:rsidRPr="003E602B">
        <w:rPr>
          <w:rFonts w:ascii="Arial" w:eastAsia="Arial" w:hAnsi="Arial" w:cs="Arial"/>
          <w:color w:val="000000" w:themeColor="text1"/>
          <w:lang w:val="en-US"/>
        </w:rPr>
        <w:t>)</w:t>
      </w:r>
      <w:r w:rsidR="00211FA4" w:rsidRPr="003E602B">
        <w:rPr>
          <w:rFonts w:ascii="Arial" w:eastAsia="Arial" w:hAnsi="Arial" w:cs="Arial"/>
          <w:bCs/>
          <w:color w:val="000000" w:themeColor="text1"/>
          <w:lang w:val="en-US"/>
        </w:rPr>
        <w:t>.</w:t>
      </w:r>
      <w:r w:rsidR="001334EF" w:rsidRPr="003E602B">
        <w:rPr>
          <w:rFonts w:ascii="Arial" w:eastAsia="Arial" w:hAnsi="Arial" w:cs="Arial"/>
          <w:bCs/>
          <w:color w:val="000000" w:themeColor="text1"/>
          <w:lang w:val="en-US"/>
        </w:rPr>
        <w:t xml:space="preserve"> </w:t>
      </w:r>
    </w:p>
    <w:p w14:paraId="029197A0" w14:textId="0EF8D0B7" w:rsidR="001B4EF8" w:rsidRPr="003E602B" w:rsidRDefault="001B4EF8" w:rsidP="002A53C4">
      <w:pPr>
        <w:pStyle w:val="Predefinito"/>
        <w:spacing w:line="480" w:lineRule="auto"/>
        <w:jc w:val="both"/>
        <w:rPr>
          <w:rFonts w:ascii="Arial" w:eastAsia="Arial" w:hAnsi="Arial" w:cs="Arial"/>
          <w:bCs/>
          <w:color w:val="000000" w:themeColor="text1"/>
          <w:lang w:val="en-US"/>
        </w:rPr>
      </w:pPr>
    </w:p>
    <w:p w14:paraId="191D7D05" w14:textId="00646F5A" w:rsidR="001B4EF8" w:rsidRPr="003E602B" w:rsidRDefault="001B4EF8" w:rsidP="001B4EF8">
      <w:pPr>
        <w:pStyle w:val="Predefinito"/>
        <w:spacing w:line="480" w:lineRule="auto"/>
        <w:jc w:val="both"/>
        <w:rPr>
          <w:rFonts w:ascii="Arial" w:eastAsia="Arial" w:hAnsi="Arial" w:cs="Arial"/>
          <w:bCs/>
          <w:color w:val="000000" w:themeColor="text1"/>
          <w:lang w:val="en-US"/>
        </w:rPr>
      </w:pPr>
      <w:r w:rsidRPr="003E602B">
        <w:rPr>
          <w:rFonts w:ascii="Arial" w:eastAsia="Arial" w:hAnsi="Arial" w:cs="Arial"/>
          <w:bCs/>
          <w:i/>
          <w:iCs/>
          <w:color w:val="000000" w:themeColor="text1"/>
          <w:lang w:val="en-US"/>
        </w:rPr>
        <w:t>Gene Set Enrichment Analysis:</w:t>
      </w:r>
      <w:r w:rsidRPr="003E602B">
        <w:rPr>
          <w:rFonts w:ascii="Arial" w:eastAsia="Arial" w:hAnsi="Arial" w:cs="Arial"/>
          <w:bCs/>
          <w:color w:val="000000" w:themeColor="text1"/>
          <w:lang w:val="en-US"/>
        </w:rPr>
        <w:t xml:space="preserve"> GSEA (https://www.gsea-msigdb.org/gsea/index.jsp) was performed using Signal2Noise metric, 1000 random sample sets permutation, and median gene expression values for class comparison. Significant Gene Sets were considered as those with a false-discovery rate (q-value) less then 25% (default GSEA setting). CIBERSORTx was run using the online web tool (https://cibersortx.stanford.edu/index.php) with the following settings: disabled batch correction, absolute run mode and 100 permutations. </w:t>
      </w:r>
    </w:p>
    <w:p w14:paraId="2DA44764" w14:textId="77777777" w:rsidR="001334EF" w:rsidRPr="003E602B" w:rsidRDefault="001334EF" w:rsidP="002A53C4">
      <w:pPr>
        <w:pStyle w:val="Predefinito"/>
        <w:spacing w:line="480" w:lineRule="auto"/>
        <w:jc w:val="both"/>
        <w:rPr>
          <w:rFonts w:ascii="Arial" w:hAnsi="Arial" w:cs="Arial"/>
          <w:color w:val="000000" w:themeColor="text1"/>
          <w:lang w:val="en-US"/>
        </w:rPr>
      </w:pPr>
    </w:p>
    <w:p w14:paraId="2420AC21" w14:textId="1F64AD74" w:rsidR="003E0ECF" w:rsidRPr="003E602B" w:rsidRDefault="001334EF" w:rsidP="002A53C4">
      <w:pPr>
        <w:pStyle w:val="Predefinito"/>
        <w:spacing w:line="480" w:lineRule="auto"/>
        <w:jc w:val="both"/>
        <w:rPr>
          <w:rFonts w:ascii="Arial" w:hAnsi="Arial" w:cs="Arial"/>
          <w:color w:val="000000" w:themeColor="text1"/>
          <w:lang w:val="en-US"/>
        </w:rPr>
      </w:pPr>
      <w:r w:rsidRPr="003E602B">
        <w:rPr>
          <w:rFonts w:ascii="Arial" w:hAnsi="Arial" w:cs="Arial"/>
          <w:i/>
          <w:iCs/>
          <w:color w:val="000000" w:themeColor="text1"/>
          <w:lang w:val="en-US"/>
        </w:rPr>
        <w:t>Whole-exome sequencing data analysis:</w:t>
      </w:r>
      <w:r w:rsidRPr="003E602B">
        <w:rPr>
          <w:rFonts w:ascii="Arial" w:hAnsi="Arial" w:cs="Arial"/>
          <w:color w:val="000000" w:themeColor="text1"/>
          <w:lang w:val="en-US"/>
        </w:rPr>
        <w:t xml:space="preserve"> </w:t>
      </w:r>
      <w:r w:rsidR="002A53C4" w:rsidRPr="003E602B">
        <w:rPr>
          <w:rFonts w:ascii="Arial" w:hAnsi="Arial" w:cs="Arial"/>
          <w:color w:val="000000" w:themeColor="text1"/>
          <w:lang w:val="en-US"/>
        </w:rPr>
        <w:t xml:space="preserve">Somatic mutations were filtered, selecting those that: </w:t>
      </w:r>
      <w:proofErr w:type="spellStart"/>
      <w:r w:rsidR="002A53C4" w:rsidRPr="003E602B">
        <w:rPr>
          <w:rFonts w:ascii="Arial" w:hAnsi="Arial" w:cs="Arial"/>
          <w:color w:val="000000" w:themeColor="text1"/>
          <w:lang w:val="en-US"/>
        </w:rPr>
        <w:t>i</w:t>
      </w:r>
      <w:proofErr w:type="spellEnd"/>
      <w:r w:rsidR="002A53C4" w:rsidRPr="003E602B">
        <w:rPr>
          <w:rFonts w:ascii="Arial" w:hAnsi="Arial" w:cs="Arial"/>
          <w:color w:val="000000" w:themeColor="text1"/>
          <w:lang w:val="en-US"/>
        </w:rPr>
        <w:t xml:space="preserve">) have a total number of supporting reads higher than 10; ii) were not associated to dbSNP; iii) were classified as exonic and nonsynonymous. Each selected somatic mutation was assigned to one of the six basic mutational signatures described by Alexandrov et al. </w:t>
      </w:r>
      <w:r w:rsidR="002A53C4" w:rsidRPr="003E602B">
        <w:rPr>
          <w:rFonts w:ascii="Arial" w:hAnsi="Arial" w:cs="Arial"/>
          <w:color w:val="000000" w:themeColor="text1"/>
          <w:lang w:val="en-US"/>
        </w:rPr>
        <w:fldChar w:fldCharType="begin">
          <w:fldData xml:space="preserve">PEVuZE5vdGU+PENpdGU+PEF1dGhvcj5BbGV4YW5kcm92PC9BdXRob3I+PFllYXI+MjAxMzwvWWVh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</w:fldData>
        </w:fldChar>
      </w:r>
      <w:r w:rsidR="002A53C4" w:rsidRPr="003E602B">
        <w:rPr>
          <w:rFonts w:ascii="Arial" w:hAnsi="Arial" w:cs="Arial"/>
          <w:color w:val="000000" w:themeColor="text1"/>
          <w:lang w:val="en-US"/>
        </w:rPr>
        <w:instrText xml:space="preserve"> ADDIN EN.CITE </w:instrText>
      </w:r>
      <w:r w:rsidR="002A53C4" w:rsidRPr="003E602B">
        <w:rPr>
          <w:rFonts w:ascii="Arial" w:hAnsi="Arial" w:cs="Arial"/>
          <w:color w:val="000000" w:themeColor="text1"/>
          <w:lang w:val="en-US"/>
        </w:rPr>
        <w:fldChar w:fldCharType="begin">
          <w:fldData xml:space="preserve">PEVuZE5vdGU+PENpdGU+PEF1dGhvcj5BbGV4YW5kcm92PC9BdXRob3I+PFllYXI+MjAxMzwvWWVh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</w:fldData>
        </w:fldChar>
      </w:r>
      <w:r w:rsidR="002A53C4" w:rsidRPr="003E602B">
        <w:rPr>
          <w:rFonts w:ascii="Arial" w:hAnsi="Arial" w:cs="Arial"/>
          <w:color w:val="000000" w:themeColor="text1"/>
          <w:lang w:val="en-US"/>
        </w:rPr>
        <w:instrText xml:space="preserve"> ADDIN EN.CITE.DATA </w:instrText>
      </w:r>
      <w:r w:rsidR="002A53C4" w:rsidRPr="003E602B">
        <w:rPr>
          <w:rFonts w:ascii="Arial" w:hAnsi="Arial" w:cs="Arial"/>
          <w:color w:val="000000" w:themeColor="text1"/>
          <w:lang w:val="en-US"/>
        </w:rPr>
      </w:r>
      <w:r w:rsidR="002A53C4" w:rsidRPr="003E602B">
        <w:rPr>
          <w:rFonts w:ascii="Arial" w:hAnsi="Arial" w:cs="Arial"/>
          <w:color w:val="000000" w:themeColor="text1"/>
          <w:lang w:val="en-US"/>
        </w:rPr>
        <w:fldChar w:fldCharType="end"/>
      </w:r>
      <w:r w:rsidR="002A53C4" w:rsidRPr="003E602B">
        <w:rPr>
          <w:rFonts w:ascii="Arial" w:hAnsi="Arial" w:cs="Arial"/>
          <w:color w:val="000000" w:themeColor="text1"/>
          <w:lang w:val="en-US"/>
        </w:rPr>
      </w:r>
      <w:r w:rsidR="002A53C4" w:rsidRPr="003E602B">
        <w:rPr>
          <w:rFonts w:ascii="Arial" w:hAnsi="Arial" w:cs="Arial"/>
          <w:color w:val="000000" w:themeColor="text1"/>
          <w:lang w:val="en-US"/>
        </w:rPr>
        <w:fldChar w:fldCharType="separate"/>
      </w:r>
      <w:r w:rsidR="002A53C4" w:rsidRPr="003E602B">
        <w:rPr>
          <w:rFonts w:ascii="Arial" w:hAnsi="Arial" w:cs="Arial"/>
          <w:noProof/>
          <w:color w:val="000000" w:themeColor="text1"/>
          <w:vertAlign w:val="superscript"/>
          <w:lang w:val="en-US"/>
        </w:rPr>
        <w:t>3</w:t>
      </w:r>
      <w:r w:rsidR="002A53C4" w:rsidRPr="003E602B">
        <w:rPr>
          <w:rFonts w:ascii="Arial" w:hAnsi="Arial" w:cs="Arial"/>
          <w:color w:val="000000" w:themeColor="text1"/>
          <w:lang w:val="en-US"/>
        </w:rPr>
        <w:fldChar w:fldCharType="end"/>
      </w:r>
      <w:r w:rsidR="002A53C4" w:rsidRPr="003E602B">
        <w:rPr>
          <w:rFonts w:ascii="Arial" w:hAnsi="Arial" w:cs="Arial"/>
          <w:color w:val="000000" w:themeColor="text1"/>
          <w:lang w:val="en-US"/>
        </w:rPr>
        <w:t xml:space="preserve"> together with indels. The six substitution subtypes are: T&gt;C (comprising A&gt;G and T&gt;C); C&gt;T (comprising G&gt;A and C&gt;T); C&gt;G (comprising G&gt;C and C&gt;G); T&gt;G (comprising A&gt;C and T&gt;G); T&gt;A (comprising A&gt;T and T&gt;A); C&gt;A (comprising G&gt;T and C&gt;A). Standard error of the mean was calculated with R (www.R-project.org). Single base substitution (SBS) analysis was performed using </w:t>
      </w:r>
      <w:proofErr w:type="spellStart"/>
      <w:r w:rsidR="002A53C4" w:rsidRPr="003E602B">
        <w:rPr>
          <w:rFonts w:ascii="Arial" w:hAnsi="Arial" w:cs="Arial"/>
          <w:color w:val="000000" w:themeColor="text1"/>
          <w:lang w:val="en-US"/>
        </w:rPr>
        <w:t>SigProfiler</w:t>
      </w:r>
      <w:proofErr w:type="spellEnd"/>
      <w:r w:rsidR="002A53C4" w:rsidRPr="003E602B">
        <w:rPr>
          <w:rFonts w:ascii="Arial" w:hAnsi="Arial" w:cs="Arial"/>
          <w:color w:val="000000" w:themeColor="text1"/>
          <w:lang w:val="en-US"/>
        </w:rPr>
        <w:t xml:space="preserve"> R package </w:t>
      </w:r>
      <w:r w:rsidR="002A53C4" w:rsidRPr="003E602B">
        <w:rPr>
          <w:rFonts w:ascii="Arial" w:hAnsi="Arial" w:cs="Arial"/>
          <w:color w:val="000000" w:themeColor="text1"/>
          <w:lang w:val="en-US"/>
        </w:rPr>
        <w:fldChar w:fldCharType="begin"/>
      </w:r>
      <w:r w:rsidR="002A53C4" w:rsidRPr="003E602B">
        <w:rPr>
          <w:rFonts w:ascii="Arial" w:hAnsi="Arial" w:cs="Arial"/>
          <w:color w:val="000000" w:themeColor="text1"/>
          <w:lang w:val="en-US"/>
        </w:rPr>
        <w:instrText xml:space="preserve"> ADDIN EN.CITE &lt;EndNote&gt;&lt;Cite&gt;&lt;Author&gt;Islam&lt;/Author&gt;&lt;Year&gt;2020&lt;/Year&gt;&lt;RecNum&gt;1815&lt;/RecNum&gt;&lt;DisplayText&gt;&lt;style face="superscript"&gt;21&lt;/style&gt;&lt;/DisplayText&gt;&lt;record&gt;&lt;rec-number&gt;1815&lt;/rec-number&gt;&lt;foreign-keys&gt;&lt;key app="EN" db-id="505wfpdfptztdyet92mp9azwsxt5zerrx0p2" timestamp="1656307615"&gt;1815&lt;/key&gt;&lt;/foreign-keys&gt;&lt;ref-type name="Journal Article"&gt;17&lt;/ref-type&gt;&lt;contributors&gt;&lt;authors&gt;&lt;author&gt;S.M.A. Islam&lt;/author&gt;&lt;author&gt;Y. Wu&lt;/author&gt;&lt;author&gt;M. Díaz-Gay&lt;/author&gt;&lt;author&gt;E.N. Bergstrom&lt;/author&gt;&lt;author&gt;Y. He&lt;/author&gt;&lt;author&gt;M. Barnes&lt;/author&gt;&lt;author&gt;M. Vella&lt;/author&gt;&lt;author&gt;J. Wang&lt;/author&gt;&lt;author&gt;J.W. Teague&lt;/author&gt;&lt;author&gt;P. Clapham&lt;/author&gt;&lt;author&gt;S. Moody&lt;/author&gt;&lt;author&gt;S. Senkin&lt;/author&gt;&lt;author&gt;Y.R. Li&lt;/author&gt;&lt;author&gt;L. Riva&lt;/author&gt;&lt;author&gt;T. Zhang&lt;/author&gt;&lt;author&gt;A.J. Gruber&lt;/author&gt;&lt;author&gt;R. Vangara&lt;/author&gt;&lt;author&gt;C.D. Steele&lt;/author&gt;&lt;author&gt;B. Otlu&lt;/author&gt;&lt;author&gt;A. Khandekar&lt;/author&gt;&lt;author&gt;A. Abbasi&lt;/author&gt;&lt;author&gt;L. Humphreys&lt;/author&gt;&lt;author&gt;N. Syulyukina&lt;/author&gt;&lt;author&gt;S.W. Brady&lt;/author&gt;&lt;author&gt;B.S. Alexandrov&lt;/author&gt;&lt;author&gt;N. Pillay&lt;/author&gt;&lt;author&gt;J. Zhang&lt;/author&gt;&lt;author&gt;D. J. Adams&lt;/author&gt;&lt;author&gt;I. Marticorena&lt;/author&gt;&lt;author&gt;D.C. Wedge&lt;/author&gt;&lt;author&gt;M.T. Landi&lt;/author&gt;&lt;author&gt;P. Brennan&lt;/author&gt;&lt;author&gt;M.R. Stratton&lt;/author&gt;&lt;author&gt;S. G. Rozen&lt;/author&gt;&lt;author&gt;L.B. Alexandrov&lt;/author&gt;&lt;/authors&gt;&lt;/contributors&gt;&lt;titles&gt;&lt;title&gt;Uncovering novel mutational signatures by de novo extraction with SigProfilerExtractor&lt;/title&gt;&lt;secondary-title&gt;BioRxiv&lt;/secondary-title&gt;&lt;/titles&gt;&lt;periodical&gt;&lt;full-title&gt;BioRxiv&lt;/full-title&gt;&lt;/periodical&gt;&lt;pages&gt;1-47&lt;/pages&gt;&lt;dates&gt;&lt;year&gt;2020&lt;/year&gt;&lt;/dates&gt;&lt;urls&gt;&lt;/urls&gt;&lt;/record&gt;&lt;/Cite&gt;&lt;/EndNote&gt;</w:instrText>
      </w:r>
      <w:r w:rsidR="002A53C4" w:rsidRPr="003E602B">
        <w:rPr>
          <w:rFonts w:ascii="Arial" w:hAnsi="Arial" w:cs="Arial"/>
          <w:color w:val="000000" w:themeColor="text1"/>
          <w:lang w:val="en-US"/>
        </w:rPr>
        <w:fldChar w:fldCharType="separate"/>
      </w:r>
      <w:r w:rsidR="002A53C4" w:rsidRPr="003E602B">
        <w:rPr>
          <w:rFonts w:ascii="Arial" w:hAnsi="Arial" w:cs="Arial"/>
          <w:noProof/>
          <w:color w:val="000000" w:themeColor="text1"/>
          <w:vertAlign w:val="superscript"/>
          <w:lang w:val="en-US"/>
        </w:rPr>
        <w:t>21</w:t>
      </w:r>
      <w:r w:rsidR="002A53C4" w:rsidRPr="003E602B">
        <w:rPr>
          <w:rFonts w:ascii="Arial" w:hAnsi="Arial" w:cs="Arial"/>
          <w:color w:val="000000" w:themeColor="text1"/>
          <w:lang w:val="en-US"/>
        </w:rPr>
        <w:fldChar w:fldCharType="end"/>
      </w:r>
      <w:r w:rsidR="002A53C4" w:rsidRPr="003E602B">
        <w:rPr>
          <w:rFonts w:ascii="Arial" w:hAnsi="Arial" w:cs="Arial"/>
          <w:color w:val="000000" w:themeColor="text1"/>
          <w:lang w:val="en-US"/>
        </w:rPr>
        <w:t xml:space="preserve"> For each gene of the 27-gene lung NET signature </w:t>
      </w:r>
      <w:r w:rsidR="002A53C4" w:rsidRPr="003E602B">
        <w:rPr>
          <w:rFonts w:ascii="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002A53C4" w:rsidRPr="003E602B">
        <w:rPr>
          <w:rFonts w:ascii="Arial" w:hAnsi="Arial" w:cs="Arial"/>
          <w:color w:val="000000" w:themeColor="text1"/>
          <w:lang w:val="en-US"/>
        </w:rPr>
        <w:instrText xml:space="preserve"> ADDIN EN.CITE </w:instrText>
      </w:r>
      <w:r w:rsidR="002A53C4" w:rsidRPr="003E602B">
        <w:rPr>
          <w:rFonts w:ascii="Arial" w:hAnsi="Arial" w:cs="Arial"/>
          <w:color w:val="000000" w:themeColor="text1"/>
          <w:lang w:val="en-US"/>
        </w:rPr>
        <w:fldChar w:fldCharType="begin">
          <w:fldData xml:space="preserve">PEVuZE5vdGU+PENpdGU+PEF1dGhvcj5QZWxvc2k8L0F1dGhvcj48WWVhcj4yMDE4PC9ZZWFyPjxS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</w:fldData>
        </w:fldChar>
      </w:r>
      <w:r w:rsidR="002A53C4" w:rsidRPr="003E602B">
        <w:rPr>
          <w:rFonts w:ascii="Arial" w:hAnsi="Arial" w:cs="Arial"/>
          <w:color w:val="000000" w:themeColor="text1"/>
          <w:lang w:val="en-US"/>
        </w:rPr>
        <w:instrText xml:space="preserve"> ADDIN EN.CITE.DATA </w:instrText>
      </w:r>
      <w:r w:rsidR="002A53C4" w:rsidRPr="003E602B">
        <w:rPr>
          <w:rFonts w:ascii="Arial" w:hAnsi="Arial" w:cs="Arial"/>
          <w:color w:val="000000" w:themeColor="text1"/>
          <w:lang w:val="en-US"/>
        </w:rPr>
      </w:r>
      <w:r w:rsidR="002A53C4" w:rsidRPr="003E602B">
        <w:rPr>
          <w:rFonts w:ascii="Arial" w:hAnsi="Arial" w:cs="Arial"/>
          <w:color w:val="000000" w:themeColor="text1"/>
          <w:lang w:val="en-US"/>
        </w:rPr>
        <w:fldChar w:fldCharType="end"/>
      </w:r>
      <w:r w:rsidR="002A53C4" w:rsidRPr="003E602B">
        <w:rPr>
          <w:rFonts w:ascii="Arial" w:hAnsi="Arial" w:cs="Arial"/>
          <w:color w:val="000000" w:themeColor="text1"/>
          <w:lang w:val="en-US"/>
        </w:rPr>
      </w:r>
      <w:r w:rsidR="002A53C4" w:rsidRPr="003E602B">
        <w:rPr>
          <w:rFonts w:ascii="Arial" w:hAnsi="Arial" w:cs="Arial"/>
          <w:color w:val="000000" w:themeColor="text1"/>
          <w:lang w:val="en-US"/>
        </w:rPr>
        <w:fldChar w:fldCharType="separate"/>
      </w:r>
      <w:r w:rsidR="002A53C4" w:rsidRPr="003E602B">
        <w:rPr>
          <w:rFonts w:ascii="Arial" w:hAnsi="Arial" w:cs="Arial"/>
          <w:noProof/>
          <w:color w:val="000000" w:themeColor="text1"/>
          <w:vertAlign w:val="superscript"/>
          <w:lang w:val="en-US"/>
        </w:rPr>
        <w:t>33</w:t>
      </w:r>
      <w:r w:rsidR="002A53C4" w:rsidRPr="003E602B">
        <w:rPr>
          <w:rFonts w:ascii="Arial" w:hAnsi="Arial" w:cs="Arial"/>
          <w:color w:val="000000" w:themeColor="text1"/>
          <w:lang w:val="en-US"/>
        </w:rPr>
        <w:fldChar w:fldCharType="end"/>
      </w:r>
      <w:r w:rsidR="002A53C4" w:rsidRPr="003E602B">
        <w:rPr>
          <w:rFonts w:ascii="Arial" w:hAnsi="Arial" w:cs="Arial"/>
          <w:color w:val="000000" w:themeColor="text1"/>
          <w:lang w:val="en-US"/>
        </w:rPr>
        <w:t>, the mutation frequency was calculated as the ratio of the number of mutated patients in CL2 over the number of mutated patients in CL1.</w:t>
      </w:r>
    </w:p>
    <w:p w14:paraId="335D2DCC" w14:textId="77777777" w:rsidR="003E602B" w:rsidRDefault="003E602B" w:rsidP="001B4EF8">
      <w:pPr>
        <w:pStyle w:val="Predefinito"/>
        <w:spacing w:line="480" w:lineRule="auto"/>
        <w:jc w:val="both"/>
        <w:rPr>
          <w:rFonts w:ascii="Arial" w:eastAsia="Arial" w:hAnsi="Arial" w:cs="Arial"/>
          <w:b/>
          <w:color w:val="000000" w:themeColor="text1"/>
          <w:lang w:val="en-US"/>
        </w:rPr>
      </w:pPr>
    </w:p>
    <w:p w14:paraId="55771327" w14:textId="3966AF3B" w:rsidR="001B4EF8" w:rsidRPr="003E602B" w:rsidRDefault="001B4EF8" w:rsidP="001B4EF8">
      <w:pPr>
        <w:pStyle w:val="Predefinito"/>
        <w:spacing w:line="480" w:lineRule="auto"/>
        <w:jc w:val="both"/>
        <w:rPr>
          <w:rFonts w:ascii="Arial" w:eastAsia="Arial" w:hAnsi="Arial" w:cs="Arial"/>
          <w:b/>
          <w:color w:val="000000" w:themeColor="text1"/>
          <w:lang w:val="en-US"/>
        </w:rPr>
      </w:pPr>
      <w:r w:rsidRPr="003E602B">
        <w:rPr>
          <w:rFonts w:ascii="Arial" w:eastAsia="Arial" w:hAnsi="Arial" w:cs="Arial"/>
          <w:b/>
          <w:color w:val="000000" w:themeColor="text1"/>
          <w:lang w:val="en-US"/>
        </w:rPr>
        <w:t>Statistical Analyses</w:t>
      </w:r>
    </w:p>
    <w:p w14:paraId="093C681A" w14:textId="5ADD6FF9" w:rsidR="001B4EF8" w:rsidRDefault="001B4EF8" w:rsidP="001B4EF8">
      <w:pPr>
        <w:pStyle w:val="Predefinito"/>
        <w:spacing w:line="480" w:lineRule="auto"/>
        <w:jc w:val="both"/>
        <w:rPr>
          <w:rFonts w:ascii="Arial" w:eastAsia="Arial" w:hAnsi="Arial" w:cs="Arial"/>
          <w:bCs/>
          <w:color w:val="000000" w:themeColor="text1"/>
          <w:lang w:val="en-US"/>
        </w:rPr>
      </w:pPr>
      <w:r w:rsidRPr="003E602B">
        <w:rPr>
          <w:rFonts w:ascii="Arial" w:eastAsia="Arial" w:hAnsi="Arial" w:cs="Arial"/>
          <w:bCs/>
          <w:color w:val="000000" w:themeColor="text1"/>
          <w:lang w:val="en-US"/>
        </w:rPr>
        <w:t>JMP 16 (JMP</w:t>
      </w:r>
      <w:r w:rsidRPr="003E602B">
        <w:rPr>
          <w:rFonts w:ascii="Arial" w:eastAsia="Arial" w:hAnsi="Arial" w:cs="Arial"/>
          <w:bCs/>
          <w:color w:val="000000" w:themeColor="text1"/>
          <w:vertAlign w:val="superscript"/>
          <w:lang w:val="en-US"/>
        </w:rPr>
        <w:t>®</w:t>
      </w:r>
      <w:r w:rsidRPr="003E602B">
        <w:rPr>
          <w:rFonts w:ascii="Arial" w:eastAsia="Arial" w:hAnsi="Arial" w:cs="Arial"/>
          <w:bCs/>
          <w:color w:val="000000" w:themeColor="text1"/>
          <w:lang w:val="en-US"/>
        </w:rPr>
        <w:t xml:space="preserve">, Version 16. SAS Institute Inc., Cary, NC, 1989-2019) was used to generate violin plots, bubble plots and Kaplan-Meier survival plots based on clustering analysis together with calculation of p-values based on the log-rank test. Associations of clusters and clinico-pathological characteristics were assessed through the Fisher’s exact test and the </w:t>
      </w:r>
      <w:r w:rsidRPr="003E602B">
        <w:rPr>
          <w:rFonts w:ascii="Arial" w:eastAsia="Arial" w:hAnsi="Arial" w:cs="Arial"/>
          <w:bCs/>
          <w:color w:val="000000" w:themeColor="text1"/>
          <w:lang w:val="en-US"/>
        </w:rPr>
        <w:lastRenderedPageBreak/>
        <w:t>Wilcoxon test for categorical and continuous variables, respectively. Univariate and multivariable Cox regression analyses were performed to assess the effect of clinico-pathological information and clusters on overall survival. Disease-specific survival and recurrence-free survival were not evaluated, because no information on causes of death and limited information on recurrence time were available. All the statistical analyses were performed using the SAS software, version 9.4 (SAS Institute, Inc., Cary, NC). All p-values were two-sided and p-values &lt;0.05 were considered as significant.</w:t>
      </w:r>
    </w:p>
    <w:p w14:paraId="7C1D8A1B" w14:textId="41EFC591" w:rsidR="00491F67" w:rsidRDefault="00491F67" w:rsidP="001B4EF8">
      <w:pPr>
        <w:pStyle w:val="Predefinito"/>
        <w:spacing w:line="480" w:lineRule="auto"/>
        <w:jc w:val="both"/>
        <w:rPr>
          <w:rFonts w:ascii="Arial" w:eastAsia="Arial" w:hAnsi="Arial" w:cs="Arial"/>
          <w:bCs/>
          <w:color w:val="000000" w:themeColor="text1"/>
          <w:lang w:val="en-US"/>
        </w:rPr>
      </w:pPr>
    </w:p>
    <w:p w14:paraId="523A950B" w14:textId="77777777" w:rsidR="00491F67" w:rsidRPr="007F6F4C" w:rsidRDefault="00491F67" w:rsidP="00491F67">
      <w:pPr>
        <w:spacing w:line="480" w:lineRule="auto"/>
        <w:jc w:val="both"/>
        <w:outlineLvl w:val="0"/>
        <w:rPr>
          <w:rFonts w:ascii="Arial" w:hAnsi="Arial" w:cs="Arial"/>
          <w:color w:val="000000" w:themeColor="text1"/>
          <w:lang w:val="en-US"/>
        </w:rPr>
      </w:pPr>
      <w:r w:rsidRPr="007F6F4C">
        <w:rPr>
          <w:rFonts w:ascii="Arial" w:hAnsi="Arial" w:cs="Arial"/>
          <w:b/>
          <w:bCs/>
          <w:color w:val="000000" w:themeColor="text1"/>
          <w:lang w:val="en-US"/>
        </w:rPr>
        <w:t>Supplementary Figure and Table legends.</w:t>
      </w:r>
    </w:p>
    <w:p w14:paraId="2C74A5DB" w14:textId="77777777" w:rsidR="00491F67" w:rsidRPr="007F6F4C" w:rsidRDefault="00491F67" w:rsidP="00491F67">
      <w:pPr>
        <w:spacing w:line="480" w:lineRule="auto"/>
        <w:jc w:val="both"/>
        <w:outlineLvl w:val="0"/>
        <w:rPr>
          <w:rFonts w:ascii="Arial" w:hAnsi="Arial" w:cs="Arial"/>
          <w:b/>
          <w:bCs/>
          <w:color w:val="000000" w:themeColor="text1"/>
          <w:lang w:val="en-US"/>
        </w:rPr>
      </w:pPr>
    </w:p>
    <w:p w14:paraId="120B9AC1" w14:textId="77777777" w:rsidR="00491F67" w:rsidRPr="007F6F4C" w:rsidRDefault="00491F67" w:rsidP="00491F67">
      <w:pPr>
        <w:spacing w:line="480" w:lineRule="auto"/>
        <w:jc w:val="both"/>
        <w:outlineLvl w:val="0"/>
        <w:rPr>
          <w:rFonts w:ascii="Arial" w:hAnsi="Arial" w:cs="Arial"/>
          <w:color w:val="000000" w:themeColor="text1"/>
          <w:lang w:val="en-US"/>
        </w:rPr>
      </w:pPr>
      <w:r w:rsidRPr="007F6F4C">
        <w:rPr>
          <w:rFonts w:ascii="Arial" w:hAnsi="Arial" w:cs="Arial"/>
          <w:b/>
          <w:bCs/>
          <w:color w:val="000000" w:themeColor="text1"/>
          <w:lang w:val="en-US"/>
        </w:rPr>
        <w:t xml:space="preserve">Supplementary Table 1. </w:t>
      </w:r>
      <w:r w:rsidRPr="007F6F4C">
        <w:rPr>
          <w:rFonts w:ascii="Arial" w:hAnsi="Arial" w:cs="Arial"/>
          <w:color w:val="000000" w:themeColor="text1"/>
          <w:lang w:val="en-US"/>
        </w:rPr>
        <w:t>Genes differentially expressed (q-value &lt;0.05) in CL2-carcinoids vs. CL1-carcinoids (N=1717). Class, classification of a subset of genes based on their expression in the different lung cell types (as in Figure 2B). FC, fold change (CL2- vs. CL1-carcinoids). Gene annotation was performed with Ingenuity Pathway Analysis (IPA). Parametric p-value is also reported.</w:t>
      </w:r>
    </w:p>
    <w:p w14:paraId="623C8992" w14:textId="77777777" w:rsidR="00491F67" w:rsidRPr="007F6F4C" w:rsidRDefault="00491F67" w:rsidP="00491F67">
      <w:pPr>
        <w:spacing w:line="480" w:lineRule="auto"/>
        <w:jc w:val="both"/>
        <w:outlineLvl w:val="0"/>
        <w:rPr>
          <w:rFonts w:ascii="Arial" w:hAnsi="Arial" w:cs="Arial"/>
          <w:b/>
          <w:bCs/>
          <w:color w:val="000000" w:themeColor="text1"/>
          <w:lang w:val="en-US"/>
        </w:rPr>
      </w:pPr>
    </w:p>
    <w:p w14:paraId="47768D5D" w14:textId="1DCF03F4" w:rsidR="00491F67" w:rsidRDefault="00491F67" w:rsidP="00491F67">
      <w:pPr>
        <w:spacing w:line="480" w:lineRule="auto"/>
        <w:jc w:val="both"/>
        <w:outlineLvl w:val="0"/>
        <w:rPr>
          <w:rFonts w:ascii="Arial" w:hAnsi="Arial" w:cs="Arial"/>
          <w:color w:val="000000" w:themeColor="text1"/>
          <w:lang w:val="en-US"/>
        </w:rPr>
      </w:pPr>
      <w:r w:rsidRPr="007F6F4C">
        <w:rPr>
          <w:rFonts w:ascii="Arial" w:hAnsi="Arial" w:cs="Arial"/>
          <w:b/>
          <w:bCs/>
          <w:color w:val="000000" w:themeColor="text1"/>
          <w:lang w:val="en-US"/>
        </w:rPr>
        <w:t xml:space="preserve">Supplementary Table 2. </w:t>
      </w:r>
      <w:r w:rsidRPr="007F6F4C">
        <w:rPr>
          <w:rFonts w:ascii="Arial" w:hAnsi="Arial" w:cs="Arial"/>
          <w:color w:val="000000" w:themeColor="text1"/>
          <w:lang w:val="en-US"/>
        </w:rPr>
        <w:t>Ingenuity Pathway Analysis of upstream modulators of genes differentially expressed (q-value &lt;0.05) in CL2-carcinoids vs. CL1-carcinoids (N=1717). YAP1 gene is highlighted in red. Expression fold change for those upstream modulators found regulated in the 1717 gene set is also reported. A z-score cutoff of |2| was used to call for activation/inhibition of the modulators as default setting of IPA software.</w:t>
      </w:r>
    </w:p>
    <w:p w14:paraId="29D75CEB" w14:textId="58075C96" w:rsidR="004B0D4F" w:rsidRDefault="004B0D4F" w:rsidP="00491F67">
      <w:pPr>
        <w:spacing w:line="480" w:lineRule="auto"/>
        <w:jc w:val="both"/>
        <w:outlineLvl w:val="0"/>
        <w:rPr>
          <w:rFonts w:ascii="Arial" w:hAnsi="Arial" w:cs="Arial"/>
          <w:color w:val="000000" w:themeColor="text1"/>
          <w:lang w:val="en-US"/>
        </w:rPr>
      </w:pPr>
    </w:p>
    <w:p w14:paraId="2D77D324" w14:textId="510CE19F" w:rsidR="004B0D4F" w:rsidRPr="004B0D4F" w:rsidRDefault="004B0D4F" w:rsidP="00491F67">
      <w:pPr>
        <w:spacing w:line="480" w:lineRule="auto"/>
        <w:jc w:val="both"/>
        <w:outlineLvl w:val="0"/>
        <w:rPr>
          <w:rFonts w:ascii="Arial" w:hAnsi="Arial" w:cs="Arial"/>
          <w:color w:val="000000" w:themeColor="text1"/>
          <w:lang w:val="en-US"/>
        </w:rPr>
      </w:pPr>
      <w:r w:rsidRPr="007F6F4C">
        <w:rPr>
          <w:rFonts w:ascii="Arial" w:hAnsi="Arial" w:cs="Arial"/>
          <w:b/>
          <w:bCs/>
          <w:color w:val="000000" w:themeColor="text1"/>
          <w:lang w:val="en-US"/>
        </w:rPr>
        <w:t xml:space="preserve">Supplementary Table </w:t>
      </w:r>
      <w:r>
        <w:rPr>
          <w:rFonts w:ascii="Arial" w:hAnsi="Arial" w:cs="Arial"/>
          <w:b/>
          <w:bCs/>
          <w:color w:val="000000" w:themeColor="text1"/>
          <w:lang w:val="en-US"/>
        </w:rPr>
        <w:t>3</w:t>
      </w:r>
      <w:r w:rsidRPr="007F6F4C">
        <w:rPr>
          <w:rFonts w:ascii="Arial" w:hAnsi="Arial" w:cs="Arial"/>
          <w:b/>
          <w:bCs/>
          <w:color w:val="000000" w:themeColor="text1"/>
          <w:lang w:val="en-US"/>
        </w:rPr>
        <w:t>.</w:t>
      </w:r>
      <w:r>
        <w:rPr>
          <w:rFonts w:ascii="Arial" w:hAnsi="Arial" w:cs="Arial"/>
          <w:b/>
          <w:bCs/>
          <w:color w:val="000000" w:themeColor="text1"/>
          <w:lang w:val="en-US"/>
        </w:rPr>
        <w:t xml:space="preserve"> A) </w:t>
      </w:r>
      <w:r w:rsidRPr="004B0D4F">
        <w:rPr>
          <w:rFonts w:ascii="Arial" w:hAnsi="Arial" w:cs="Arial"/>
          <w:color w:val="000000" w:themeColor="text1"/>
          <w:lang w:val="en-US"/>
        </w:rPr>
        <w:t>Association analysis of clusters and clinico-pathologic characteristics</w:t>
      </w:r>
      <w:r w:rsidR="001F48B8">
        <w:rPr>
          <w:rFonts w:ascii="Arial" w:hAnsi="Arial" w:cs="Arial"/>
          <w:color w:val="000000" w:themeColor="text1"/>
          <w:lang w:val="en-US"/>
        </w:rPr>
        <w:t xml:space="preserve"> </w:t>
      </w:r>
      <w:r w:rsidR="001F48B8" w:rsidRPr="001F48B8">
        <w:rPr>
          <w:rFonts w:ascii="Arial" w:hAnsi="Arial" w:cs="Arial"/>
          <w:color w:val="000000" w:themeColor="text1"/>
          <w:lang w:val="en-US"/>
        </w:rPr>
        <w:t xml:space="preserve">in the independent 101 </w:t>
      </w:r>
      <w:proofErr w:type="spellStart"/>
      <w:r w:rsidR="001F48B8" w:rsidRPr="001F48B8">
        <w:rPr>
          <w:rFonts w:ascii="Arial" w:hAnsi="Arial" w:cs="Arial"/>
          <w:color w:val="000000" w:themeColor="text1"/>
          <w:lang w:val="en-US"/>
        </w:rPr>
        <w:t>NeNs</w:t>
      </w:r>
      <w:proofErr w:type="spellEnd"/>
      <w:r w:rsidR="001F48B8" w:rsidRPr="001F48B8">
        <w:rPr>
          <w:rFonts w:ascii="Arial" w:hAnsi="Arial" w:cs="Arial"/>
          <w:color w:val="000000" w:themeColor="text1"/>
          <w:lang w:val="en-US"/>
        </w:rPr>
        <w:t xml:space="preserve"> cohort</w:t>
      </w:r>
      <w:r>
        <w:rPr>
          <w:rFonts w:ascii="Arial" w:hAnsi="Arial" w:cs="Arial"/>
          <w:color w:val="000000" w:themeColor="text1"/>
          <w:lang w:val="en-US"/>
        </w:rPr>
        <w:t xml:space="preserve">. </w:t>
      </w:r>
      <w:r w:rsidRPr="004B0D4F">
        <w:rPr>
          <w:rFonts w:ascii="Arial" w:hAnsi="Arial" w:cs="Arial"/>
          <w:b/>
          <w:bCs/>
          <w:color w:val="000000" w:themeColor="text1"/>
          <w:lang w:val="en-US"/>
        </w:rPr>
        <w:t>B)</w:t>
      </w:r>
      <w:r w:rsidR="001F48B8">
        <w:rPr>
          <w:rFonts w:ascii="Arial" w:hAnsi="Arial" w:cs="Arial"/>
          <w:b/>
          <w:bCs/>
          <w:color w:val="000000" w:themeColor="text1"/>
          <w:lang w:val="en-US"/>
        </w:rPr>
        <w:t xml:space="preserve"> </w:t>
      </w:r>
      <w:r w:rsidR="001F48B8" w:rsidRPr="001F48B8">
        <w:rPr>
          <w:rFonts w:ascii="Arial" w:hAnsi="Arial" w:cs="Arial"/>
          <w:color w:val="000000" w:themeColor="text1"/>
          <w:lang w:val="en-US"/>
        </w:rPr>
        <w:t>Univariate and multivariable Cox regression analysis for overall survival</w:t>
      </w:r>
      <w:r w:rsidR="001F48B8">
        <w:rPr>
          <w:rFonts w:ascii="Arial" w:hAnsi="Arial" w:cs="Arial"/>
          <w:color w:val="000000" w:themeColor="text1"/>
          <w:lang w:val="en-US"/>
        </w:rPr>
        <w:t xml:space="preserve">. </w:t>
      </w:r>
      <w:r w:rsidR="001F48B8" w:rsidRPr="001F48B8">
        <w:rPr>
          <w:rFonts w:ascii="Arial" w:hAnsi="Arial" w:cs="Arial"/>
          <w:b/>
          <w:bCs/>
          <w:color w:val="000000" w:themeColor="text1"/>
          <w:lang w:val="en-US"/>
        </w:rPr>
        <w:t>C)</w:t>
      </w:r>
      <w:r w:rsidR="001F48B8">
        <w:rPr>
          <w:rFonts w:ascii="Arial" w:hAnsi="Arial" w:cs="Arial"/>
          <w:b/>
          <w:bCs/>
          <w:color w:val="000000" w:themeColor="text1"/>
          <w:lang w:val="en-US"/>
        </w:rPr>
        <w:t xml:space="preserve"> </w:t>
      </w:r>
      <w:r w:rsidR="001F48B8" w:rsidRPr="001F48B8">
        <w:rPr>
          <w:rFonts w:ascii="Arial" w:hAnsi="Arial" w:cs="Arial"/>
          <w:color w:val="000000" w:themeColor="text1"/>
          <w:lang w:val="en-US"/>
        </w:rPr>
        <w:t>Univariate and multivariable Cox regression analysis for disease-free survival</w:t>
      </w:r>
      <w:r w:rsidR="001F48B8">
        <w:rPr>
          <w:rFonts w:ascii="Arial" w:hAnsi="Arial" w:cs="Arial"/>
          <w:color w:val="000000" w:themeColor="text1"/>
          <w:lang w:val="en-US"/>
        </w:rPr>
        <w:t>.</w:t>
      </w:r>
    </w:p>
    <w:p w14:paraId="2A1A1522" w14:textId="77777777" w:rsidR="00491F67" w:rsidRPr="007F6F4C" w:rsidRDefault="00491F67" w:rsidP="00491F67">
      <w:pPr>
        <w:spacing w:line="480" w:lineRule="auto"/>
        <w:jc w:val="both"/>
        <w:outlineLvl w:val="0"/>
        <w:rPr>
          <w:rFonts w:ascii="Arial" w:hAnsi="Arial" w:cs="Arial"/>
          <w:color w:val="000000" w:themeColor="text1"/>
          <w:lang w:val="en-US"/>
        </w:rPr>
      </w:pPr>
    </w:p>
    <w:p w14:paraId="45A985DA" w14:textId="2D46F738" w:rsidR="00491F67" w:rsidRPr="007F6F4C" w:rsidRDefault="00491F67" w:rsidP="00491F67">
      <w:pPr>
        <w:spacing w:line="480" w:lineRule="auto"/>
        <w:jc w:val="both"/>
        <w:outlineLvl w:val="0"/>
        <w:rPr>
          <w:rFonts w:ascii="Arial" w:hAnsi="Arial" w:cs="Arial"/>
          <w:b/>
          <w:bCs/>
          <w:color w:val="000000" w:themeColor="text1"/>
          <w:lang w:val="en-US"/>
        </w:rPr>
      </w:pPr>
      <w:r w:rsidRPr="007F6F4C">
        <w:rPr>
          <w:rFonts w:ascii="Arial" w:hAnsi="Arial" w:cs="Arial"/>
          <w:b/>
          <w:bCs/>
          <w:color w:val="000000" w:themeColor="text1"/>
          <w:lang w:val="en-US"/>
        </w:rPr>
        <w:t>Supplementary Figure 1</w:t>
      </w:r>
      <w:r w:rsidR="00FE714F">
        <w:rPr>
          <w:rFonts w:ascii="Arial" w:hAnsi="Arial" w:cs="Arial"/>
          <w:b/>
          <w:bCs/>
          <w:color w:val="000000" w:themeColor="text1"/>
          <w:lang w:val="en-US"/>
        </w:rPr>
        <w:t xml:space="preserve">. </w:t>
      </w:r>
      <w:r w:rsidRPr="007F6F4C">
        <w:rPr>
          <w:rFonts w:ascii="Arial" w:hAnsi="Arial" w:cs="Arial"/>
          <w:b/>
          <w:bCs/>
          <w:color w:val="000000" w:themeColor="text1"/>
          <w:lang w:val="en-US"/>
        </w:rPr>
        <w:t xml:space="preserve">A. </w:t>
      </w:r>
      <w:r w:rsidRPr="007F6F4C">
        <w:rPr>
          <w:rFonts w:ascii="Arial" w:hAnsi="Arial" w:cs="Arial"/>
          <w:color w:val="000000" w:themeColor="text1"/>
          <w:lang w:val="en-US"/>
        </w:rPr>
        <w:t xml:space="preserve">One-way hierarchical clustering analysis of the expression of the 8-gene signature in the cohort of 54 NENs accordingly to tumor subtypes. Color codes are as per the legend. </w:t>
      </w:r>
      <w:r w:rsidRPr="007F6F4C">
        <w:rPr>
          <w:rFonts w:ascii="Arial" w:hAnsi="Arial" w:cs="Arial"/>
          <w:b/>
          <w:bCs/>
          <w:color w:val="000000" w:themeColor="text1"/>
          <w:lang w:val="en-US"/>
        </w:rPr>
        <w:t xml:space="preserve">B. </w:t>
      </w:r>
      <w:r w:rsidRPr="007F6F4C">
        <w:rPr>
          <w:rFonts w:ascii="Arial" w:hAnsi="Arial" w:cs="Arial"/>
          <w:color w:val="000000" w:themeColor="text1"/>
          <w:lang w:val="en-US"/>
        </w:rPr>
        <w:t xml:space="preserve">Violin plots of the 8-gene signature expression regulation in NENs subtypes. Asterisks indicate statistically significant differences. P-values were calculated by Wilcoxon test. Color codes are as per the legend. </w:t>
      </w:r>
      <w:r w:rsidRPr="007F6F4C">
        <w:rPr>
          <w:rFonts w:ascii="Arial" w:hAnsi="Arial" w:cs="Arial"/>
          <w:b/>
          <w:bCs/>
          <w:color w:val="000000" w:themeColor="text1"/>
          <w:lang w:val="en-US"/>
        </w:rPr>
        <w:t xml:space="preserve">C. </w:t>
      </w:r>
      <w:r w:rsidRPr="007F6F4C">
        <w:rPr>
          <w:rFonts w:ascii="Arial" w:hAnsi="Arial" w:cs="Arial"/>
          <w:color w:val="000000" w:themeColor="text1"/>
          <w:lang w:val="en-US"/>
        </w:rPr>
        <w:t xml:space="preserve">Bubble plot of selected stem-cell related gene sets (C2, curated gene set). Colors of the bubbles represent the magnitude of enrichment (NES, normalized enrichment score) and are as per the legend. Size of the bubbles represents the statistical significance of the enrichment (FDR, false-discovery-rate based on 1000 random permutation), </w:t>
      </w:r>
      <w:r w:rsidRPr="007F6F4C">
        <w:rPr>
          <w:rFonts w:ascii="Arial" w:hAnsi="Arial" w:cs="Arial"/>
          <w:i/>
          <w:iCs/>
          <w:color w:val="000000" w:themeColor="text1"/>
          <w:lang w:val="en-US"/>
        </w:rPr>
        <w:t>i.e.</w:t>
      </w:r>
      <w:r w:rsidRPr="007F6F4C">
        <w:rPr>
          <w:rFonts w:ascii="Arial" w:hAnsi="Arial" w:cs="Arial"/>
          <w:color w:val="000000" w:themeColor="text1"/>
          <w:lang w:val="en-US"/>
        </w:rPr>
        <w:t xml:space="preserve">, the bigger the most significant and are as per the legend. Y-axes, Gene Sets. X-axes, nominal p-values. </w:t>
      </w:r>
      <w:r w:rsidRPr="007F6F4C">
        <w:rPr>
          <w:rFonts w:ascii="Arial" w:hAnsi="Arial" w:cs="Arial"/>
          <w:b/>
          <w:bCs/>
          <w:color w:val="000000" w:themeColor="text1"/>
          <w:lang w:val="en-US"/>
        </w:rPr>
        <w:t xml:space="preserve">D. </w:t>
      </w:r>
      <w:r w:rsidRPr="007F6F4C">
        <w:rPr>
          <w:rFonts w:ascii="Arial" w:hAnsi="Arial" w:cs="Arial"/>
          <w:color w:val="000000" w:themeColor="text1"/>
          <w:lang w:val="en-US"/>
        </w:rPr>
        <w:t xml:space="preserve">GSEA of high-plasticity cell state (HPCS) signature in CL2-carcinoids vs. CL1-carcinoids. NES, normalized enrichment score. FDR, false-discovery rate. </w:t>
      </w:r>
      <w:r w:rsidRPr="007F6F4C">
        <w:rPr>
          <w:rFonts w:ascii="Arial" w:hAnsi="Arial" w:cs="Arial"/>
          <w:b/>
          <w:bCs/>
          <w:color w:val="000000" w:themeColor="text1"/>
          <w:lang w:val="en-US"/>
        </w:rPr>
        <w:t xml:space="preserve">E. </w:t>
      </w:r>
      <w:r w:rsidRPr="007F6F4C">
        <w:rPr>
          <w:rFonts w:ascii="Arial" w:hAnsi="Arial" w:cs="Arial"/>
          <w:bCs/>
          <w:color w:val="000000" w:themeColor="text1"/>
          <w:lang w:val="en-US"/>
        </w:rPr>
        <w:t xml:space="preserve"> Pattern of mutational substitutions identified in the Asiedu’s </w:t>
      </w:r>
      <w:r w:rsidRPr="007F6F4C">
        <w:rPr>
          <w:rFonts w:ascii="Arial" w:hAnsi="Arial" w:cs="Arial"/>
          <w:bCs/>
          <w:color w:val="000000" w:themeColor="text1"/>
          <w:lang w:val="en-US"/>
        </w:rPr>
        <w:fldChar w:fldCharType="begin">
          <w:fldData xml:space="preserve">PEVuZE5vdGU+PENpdGU+PEF1dGhvcj5Bc2llZHU8L0F1dGhvcj48WWVhcj4yMDE4PC9ZZWFyPjxS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</w:fldData>
        </w:fldChar>
      </w:r>
      <w:r w:rsidRPr="007F6F4C">
        <w:rPr>
          <w:rFonts w:ascii="Arial" w:hAnsi="Arial" w:cs="Arial"/>
          <w:bCs/>
          <w:color w:val="000000" w:themeColor="text1"/>
          <w:lang w:val="en-US"/>
        </w:rPr>
        <w:instrText xml:space="preserve"> ADDIN EN.CITE </w:instrText>
      </w:r>
      <w:r w:rsidRPr="007F6F4C">
        <w:rPr>
          <w:rFonts w:ascii="Arial" w:hAnsi="Arial" w:cs="Arial"/>
          <w:bCs/>
          <w:color w:val="000000" w:themeColor="text1"/>
          <w:lang w:val="en-US"/>
        </w:rPr>
        <w:fldChar w:fldCharType="begin">
          <w:fldData xml:space="preserve">PEVuZE5vdGU+PENpdGU+PEF1dGhvcj5Bc2llZHU8L0F1dGhvcj48WWVhcj4yMDE4PC9ZZWFyPjxS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</w:fldData>
        </w:fldChar>
      </w:r>
      <w:r w:rsidRPr="007F6F4C">
        <w:rPr>
          <w:rFonts w:ascii="Arial" w:hAnsi="Arial" w:cs="Arial"/>
          <w:bCs/>
          <w:color w:val="000000" w:themeColor="text1"/>
          <w:lang w:val="en-US"/>
        </w:rPr>
        <w:instrText xml:space="preserve"> ADDIN EN.CITE.DATA </w:instrText>
      </w:r>
      <w:r w:rsidRPr="007F6F4C">
        <w:rPr>
          <w:rFonts w:ascii="Arial" w:hAnsi="Arial" w:cs="Arial"/>
          <w:bCs/>
          <w:color w:val="000000" w:themeColor="text1"/>
          <w:lang w:val="en-US"/>
        </w:rPr>
      </w:r>
      <w:r w:rsidRPr="007F6F4C">
        <w:rPr>
          <w:rFonts w:ascii="Arial" w:hAnsi="Arial" w:cs="Arial"/>
          <w:bCs/>
          <w:color w:val="000000" w:themeColor="text1"/>
          <w:lang w:val="en-US"/>
        </w:rPr>
        <w:fldChar w:fldCharType="end"/>
      </w:r>
      <w:r w:rsidRPr="007F6F4C">
        <w:rPr>
          <w:rFonts w:ascii="Arial" w:hAnsi="Arial" w:cs="Arial"/>
          <w:bCs/>
          <w:color w:val="000000" w:themeColor="text1"/>
          <w:lang w:val="en-US"/>
        </w:rPr>
      </w:r>
      <w:r w:rsidRPr="007F6F4C">
        <w:rPr>
          <w:rFonts w:ascii="Arial" w:hAnsi="Arial" w:cs="Arial"/>
          <w:bCs/>
          <w:color w:val="000000" w:themeColor="text1"/>
          <w:lang w:val="en-US"/>
        </w:rPr>
        <w:fldChar w:fldCharType="separate"/>
      </w:r>
      <w:r w:rsidRPr="007F6F4C">
        <w:rPr>
          <w:rFonts w:ascii="Arial" w:hAnsi="Arial" w:cs="Arial"/>
          <w:bCs/>
          <w:noProof/>
          <w:color w:val="000000" w:themeColor="text1"/>
          <w:vertAlign w:val="superscript"/>
          <w:lang w:val="en-US"/>
        </w:rPr>
        <w:t>7</w:t>
      </w:r>
      <w:r w:rsidRPr="007F6F4C">
        <w:rPr>
          <w:rFonts w:ascii="Arial" w:hAnsi="Arial" w:cs="Arial"/>
          <w:bCs/>
          <w:color w:val="000000" w:themeColor="text1"/>
          <w:lang w:val="en-US"/>
        </w:rPr>
        <w:fldChar w:fldCharType="end"/>
      </w:r>
      <w:r w:rsidRPr="007F6F4C">
        <w:rPr>
          <w:rFonts w:ascii="Arial" w:hAnsi="Arial" w:cs="Arial"/>
          <w:bCs/>
          <w:color w:val="000000" w:themeColor="text1"/>
          <w:lang w:val="en-US"/>
        </w:rPr>
        <w:t xml:space="preserve"> samples by whole-exome sequencing analysis. Bar plot indicate percentage of SNVs with a specific substitution and Indels over the total number of mutations. </w:t>
      </w:r>
      <w:r w:rsidRPr="007F6F4C">
        <w:rPr>
          <w:rFonts w:ascii="Arial" w:hAnsi="Arial" w:cs="Arial"/>
          <w:color w:val="000000" w:themeColor="text1"/>
          <w:lang w:val="en-US"/>
        </w:rPr>
        <w:t>Color codes are as per the legend.</w:t>
      </w:r>
    </w:p>
    <w:p w14:paraId="1380E77F" w14:textId="1F811E20" w:rsidR="00491F67" w:rsidRDefault="00491F67" w:rsidP="00491F67">
      <w:pPr>
        <w:spacing w:line="480" w:lineRule="auto"/>
        <w:jc w:val="both"/>
        <w:outlineLvl w:val="0"/>
        <w:rPr>
          <w:rFonts w:ascii="Arial" w:hAnsi="Arial" w:cs="Arial"/>
          <w:color w:val="000000" w:themeColor="text1"/>
          <w:lang w:val="en-US"/>
        </w:rPr>
      </w:pPr>
    </w:p>
    <w:p w14:paraId="66678E60" w14:textId="484232DD" w:rsidR="009F5190" w:rsidRPr="007F6F4C" w:rsidRDefault="00FE714F" w:rsidP="009F5190">
      <w:pPr>
        <w:spacing w:line="480" w:lineRule="auto"/>
        <w:jc w:val="both"/>
        <w:outlineLvl w:val="0"/>
        <w:rPr>
          <w:rFonts w:ascii="Arial" w:hAnsi="Arial" w:cs="Arial"/>
          <w:color w:val="000000" w:themeColor="text1"/>
          <w:lang w:val="en-US"/>
        </w:rPr>
      </w:pPr>
      <w:r w:rsidRPr="007F6F4C">
        <w:rPr>
          <w:rFonts w:ascii="Arial" w:hAnsi="Arial" w:cs="Arial"/>
          <w:b/>
          <w:bCs/>
          <w:color w:val="000000" w:themeColor="text1"/>
          <w:lang w:val="en-US"/>
        </w:rPr>
        <w:t xml:space="preserve">Supplementary Figure </w:t>
      </w:r>
      <w:r>
        <w:rPr>
          <w:rFonts w:ascii="Arial" w:hAnsi="Arial" w:cs="Arial"/>
          <w:b/>
          <w:bCs/>
          <w:color w:val="000000" w:themeColor="text1"/>
          <w:lang w:val="en-US"/>
        </w:rPr>
        <w:t xml:space="preserve">2. </w:t>
      </w:r>
      <w:r w:rsidR="007A64ED" w:rsidRPr="007F6F4C">
        <w:rPr>
          <w:rFonts w:ascii="Arial" w:hAnsi="Arial" w:cs="Arial"/>
          <w:b/>
          <w:bCs/>
          <w:color w:val="000000" w:themeColor="text1"/>
          <w:lang w:val="en-US"/>
        </w:rPr>
        <w:t xml:space="preserve">A. </w:t>
      </w:r>
      <w:r w:rsidR="007A64ED" w:rsidRPr="007F6F4C">
        <w:rPr>
          <w:rFonts w:ascii="Arial" w:hAnsi="Arial" w:cs="Arial"/>
          <w:color w:val="000000" w:themeColor="text1"/>
          <w:lang w:val="en-US"/>
        </w:rPr>
        <w:t xml:space="preserve">Hierarchical clustering analysis of the expression of the 8-gene signature in the </w:t>
      </w:r>
      <w:r w:rsidR="007A64ED">
        <w:rPr>
          <w:rFonts w:ascii="Arial" w:hAnsi="Arial" w:cs="Arial"/>
          <w:color w:val="000000" w:themeColor="text1"/>
          <w:lang w:val="en-US"/>
        </w:rPr>
        <w:t xml:space="preserve">additional independent </w:t>
      </w:r>
      <w:r w:rsidR="007A64ED" w:rsidRPr="007F6F4C">
        <w:rPr>
          <w:rFonts w:ascii="Arial" w:hAnsi="Arial" w:cs="Arial"/>
          <w:color w:val="000000" w:themeColor="text1"/>
          <w:lang w:val="en-US"/>
        </w:rPr>
        <w:t>cohort of</w:t>
      </w:r>
      <w:r w:rsidR="007A64ED">
        <w:rPr>
          <w:rFonts w:ascii="Arial" w:hAnsi="Arial" w:cs="Arial"/>
          <w:color w:val="000000" w:themeColor="text1"/>
          <w:lang w:val="en-US"/>
        </w:rPr>
        <w:t xml:space="preserve"> 101</w:t>
      </w:r>
      <w:r w:rsidR="007A64ED" w:rsidRPr="007F6F4C">
        <w:rPr>
          <w:rFonts w:ascii="Arial" w:hAnsi="Arial" w:cs="Arial"/>
          <w:color w:val="000000" w:themeColor="text1"/>
          <w:lang w:val="en-US"/>
        </w:rPr>
        <w:t xml:space="preserve"> </w:t>
      </w:r>
      <w:r w:rsidR="007A64ED">
        <w:rPr>
          <w:rFonts w:ascii="Arial" w:hAnsi="Arial" w:cs="Arial"/>
          <w:color w:val="000000" w:themeColor="text1"/>
          <w:lang w:val="en-US"/>
        </w:rPr>
        <w:t xml:space="preserve">lung </w:t>
      </w:r>
      <w:r w:rsidR="007A64ED" w:rsidRPr="007F6F4C">
        <w:rPr>
          <w:rFonts w:ascii="Arial" w:hAnsi="Arial" w:cs="Arial"/>
          <w:color w:val="000000" w:themeColor="text1"/>
          <w:lang w:val="en-US"/>
        </w:rPr>
        <w:t xml:space="preserve">NENs. The first branch of the dendrogram was color-based and represents the two main clusters (CL1 and CL2) identified. The prevalent gene expression pattern of the 8-gene signature is indicated underneath the dendrogram. Color codes of the heatmap and of the main clinical-pathological information are as per the legend. </w:t>
      </w:r>
      <w:r w:rsidR="007A64ED" w:rsidRPr="007F6F4C">
        <w:rPr>
          <w:rFonts w:ascii="Arial" w:hAnsi="Arial" w:cs="Arial"/>
          <w:b/>
          <w:bCs/>
          <w:color w:val="000000" w:themeColor="text1"/>
          <w:lang w:val="en-US"/>
        </w:rPr>
        <w:t xml:space="preserve">B. </w:t>
      </w:r>
      <w:r w:rsidR="007A64ED" w:rsidRPr="007F6F4C">
        <w:rPr>
          <w:rFonts w:ascii="Arial" w:hAnsi="Arial" w:cs="Arial"/>
          <w:color w:val="000000" w:themeColor="text1"/>
          <w:lang w:val="en-US"/>
        </w:rPr>
        <w:t xml:space="preserve">Violin plots of the 8-gene signature expression regulation in CL1 vs. CL2 clusters of </w:t>
      </w:r>
      <w:r w:rsidR="007A64ED">
        <w:rPr>
          <w:rFonts w:ascii="Arial" w:hAnsi="Arial" w:cs="Arial"/>
          <w:color w:val="000000" w:themeColor="text1"/>
          <w:lang w:val="en-US"/>
        </w:rPr>
        <w:t xml:space="preserve">the 101 </w:t>
      </w:r>
      <w:r w:rsidR="007A64ED" w:rsidRPr="007F6F4C">
        <w:rPr>
          <w:rFonts w:ascii="Arial" w:hAnsi="Arial" w:cs="Arial"/>
          <w:color w:val="000000" w:themeColor="text1"/>
          <w:lang w:val="en-US"/>
        </w:rPr>
        <w:t xml:space="preserve">lung NENs. Asterisks indicate statistically significant differences. P-values were calculated by Wilcoxon test. </w:t>
      </w:r>
      <w:r w:rsidR="007A64ED">
        <w:rPr>
          <w:rFonts w:ascii="Arial" w:hAnsi="Arial" w:cs="Arial"/>
          <w:b/>
          <w:bCs/>
          <w:color w:val="000000" w:themeColor="text1"/>
          <w:lang w:val="en-US"/>
        </w:rPr>
        <w:t>C</w:t>
      </w:r>
      <w:r w:rsidR="007A64ED" w:rsidRPr="007F6F4C">
        <w:rPr>
          <w:rFonts w:ascii="Arial" w:hAnsi="Arial" w:cs="Arial"/>
          <w:b/>
          <w:bCs/>
          <w:color w:val="000000" w:themeColor="text1"/>
          <w:lang w:val="en-US"/>
        </w:rPr>
        <w:t xml:space="preserve">. </w:t>
      </w:r>
      <w:r w:rsidR="007A64ED" w:rsidRPr="007F6F4C">
        <w:rPr>
          <w:rFonts w:ascii="Arial" w:hAnsi="Arial" w:cs="Arial"/>
          <w:color w:val="000000" w:themeColor="text1"/>
          <w:lang w:val="en-US"/>
        </w:rPr>
        <w:t xml:space="preserve">Bubble plot of the Hallmark GeneSets found enriched in CL2-carcinoids by Gene Set Enrichment </w:t>
      </w:r>
      <w:r w:rsidR="007A64ED" w:rsidRPr="007F6F4C">
        <w:rPr>
          <w:rFonts w:ascii="Arial" w:hAnsi="Arial" w:cs="Arial"/>
          <w:color w:val="000000" w:themeColor="text1"/>
          <w:lang w:val="en-US"/>
        </w:rPr>
        <w:lastRenderedPageBreak/>
        <w:t xml:space="preserve">Analysis (GSEA). Colors of the bubbles represent the magnitude of enrichment (NES, normalized enrichment score) and are as per the legend. Size of the bubbles represents the statistical significance of the enrichment (FDR, false-discovery-rate based on 1000 random permutation), </w:t>
      </w:r>
      <w:r w:rsidR="007A64ED" w:rsidRPr="007F6F4C">
        <w:rPr>
          <w:rFonts w:ascii="Arial" w:hAnsi="Arial" w:cs="Arial"/>
          <w:i/>
          <w:iCs/>
          <w:color w:val="000000" w:themeColor="text1"/>
          <w:lang w:val="en-US"/>
        </w:rPr>
        <w:t xml:space="preserve">i.e., </w:t>
      </w:r>
      <w:r w:rsidR="007A64ED" w:rsidRPr="007F6F4C">
        <w:rPr>
          <w:rFonts w:ascii="Arial" w:hAnsi="Arial" w:cs="Arial"/>
          <w:color w:val="000000" w:themeColor="text1"/>
          <w:lang w:val="en-US"/>
        </w:rPr>
        <w:t xml:space="preserve">the bigger the most significant and are as per the legend. Y-axes, Gene Sets. GeneSets were also labelled according to their overall biological function i.e., Inflammatory (Pink), Proliferative (Light blue), Metabolic (Yellow) or other (Black). X-axes, nominal p-values. </w:t>
      </w:r>
      <w:r w:rsidR="003836D9">
        <w:rPr>
          <w:rFonts w:ascii="Arial" w:hAnsi="Arial" w:cs="Arial"/>
          <w:b/>
          <w:bCs/>
          <w:color w:val="000000" w:themeColor="text1"/>
          <w:lang w:val="en-US"/>
        </w:rPr>
        <w:t xml:space="preserve">D. </w:t>
      </w:r>
      <w:r w:rsidR="009F5190" w:rsidRPr="007F6F4C">
        <w:rPr>
          <w:rFonts w:ascii="Arial" w:hAnsi="Arial" w:cs="Arial"/>
          <w:color w:val="000000" w:themeColor="text1"/>
          <w:lang w:val="en-US"/>
        </w:rPr>
        <w:t>Kaplan-Meier plot indicating the overall survival of patients (N=</w:t>
      </w:r>
      <w:r w:rsidR="009F5190">
        <w:rPr>
          <w:rFonts w:ascii="Arial" w:hAnsi="Arial" w:cs="Arial"/>
          <w:color w:val="000000" w:themeColor="text1"/>
          <w:lang w:val="en-US"/>
        </w:rPr>
        <w:t>101</w:t>
      </w:r>
      <w:r w:rsidR="009F5190" w:rsidRPr="007F6F4C">
        <w:rPr>
          <w:rFonts w:ascii="Arial" w:hAnsi="Arial" w:cs="Arial"/>
          <w:color w:val="000000" w:themeColor="text1"/>
          <w:lang w:val="en-US"/>
        </w:rPr>
        <w:t>) with different CL1- or CL2-</w:t>
      </w:r>
      <w:r w:rsidR="009F5190">
        <w:rPr>
          <w:rFonts w:ascii="Arial" w:hAnsi="Arial" w:cs="Arial"/>
          <w:color w:val="000000" w:themeColor="text1"/>
          <w:lang w:val="en-US"/>
        </w:rPr>
        <w:t>lung NENs</w:t>
      </w:r>
      <w:r w:rsidR="009F5190" w:rsidRPr="007F6F4C">
        <w:rPr>
          <w:rFonts w:ascii="Arial" w:hAnsi="Arial" w:cs="Arial"/>
          <w:color w:val="000000" w:themeColor="text1"/>
          <w:lang w:val="en-US"/>
        </w:rPr>
        <w:t>. Color codes are as per the legend. Statistical significance was calculated by log-rank test.</w:t>
      </w:r>
    </w:p>
    <w:p w14:paraId="3A3DB467" w14:textId="2DCDF03D" w:rsidR="007A64ED" w:rsidRPr="007F6F4C" w:rsidRDefault="007A64ED" w:rsidP="007A64ED">
      <w:pPr>
        <w:spacing w:line="480" w:lineRule="auto"/>
        <w:jc w:val="both"/>
        <w:outlineLvl w:val="0"/>
        <w:rPr>
          <w:rFonts w:ascii="Arial" w:hAnsi="Arial" w:cs="Arial"/>
          <w:color w:val="000000" w:themeColor="text1"/>
          <w:lang w:val="en-US"/>
        </w:rPr>
      </w:pPr>
    </w:p>
    <w:p w14:paraId="376D7FA0" w14:textId="6C3EB905" w:rsidR="00FE714F" w:rsidRPr="007F6F4C" w:rsidRDefault="00FE714F" w:rsidP="00491F67">
      <w:pPr>
        <w:spacing w:line="480" w:lineRule="auto"/>
        <w:jc w:val="both"/>
        <w:outlineLvl w:val="0"/>
        <w:rPr>
          <w:rFonts w:ascii="Arial" w:hAnsi="Arial" w:cs="Arial"/>
          <w:color w:val="000000" w:themeColor="text1"/>
          <w:lang w:val="en-US"/>
        </w:rPr>
      </w:pPr>
    </w:p>
    <w:p w14:paraId="267B3673" w14:textId="77777777" w:rsidR="00491F67" w:rsidRPr="003E602B" w:rsidRDefault="00491F67" w:rsidP="001B4EF8">
      <w:pPr>
        <w:pStyle w:val="Predefinito"/>
        <w:spacing w:line="480" w:lineRule="auto"/>
        <w:jc w:val="both"/>
        <w:rPr>
          <w:rFonts w:ascii="Arial" w:eastAsia="Arial" w:hAnsi="Arial" w:cs="Arial"/>
          <w:bCs/>
          <w:color w:val="000000" w:themeColor="text1"/>
          <w:lang w:val="en-US"/>
        </w:rPr>
      </w:pPr>
    </w:p>
    <w:p w14:paraId="374977EE" w14:textId="77777777" w:rsidR="00A92266" w:rsidRPr="003E602B" w:rsidRDefault="00A92266">
      <w:pPr>
        <w:rPr>
          <w:lang w:val="en-US"/>
        </w:rPr>
      </w:pPr>
    </w:p>
    <w:sectPr w:rsidR="00A92266" w:rsidRPr="003E602B" w:rsidSect="00794175">
      <w:pgSz w:w="11901" w:h="16840" w:code="1"/>
      <w:pgMar w:top="1418" w:right="1134" w:bottom="1134" w:left="1134" w:header="709" w:footer="709"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abrizio Bianchi" w:date="2022-10-19T15:12:00Z" w:initials="FB">
    <w:p w14:paraId="629F0ECC" w14:textId="12A492C8" w:rsidR="00C54475" w:rsidRPr="00C54475" w:rsidRDefault="00C54475" w:rsidP="00C54475">
      <w:pPr>
        <w:spacing w:line="480" w:lineRule="auto"/>
        <w:jc w:val="both"/>
        <w:outlineLvl w:val="0"/>
        <w:rPr>
          <w:rFonts w:ascii="Arial" w:eastAsia="MS Mincho" w:hAnsi="Arial" w:cs="Arial"/>
          <w:color w:val="000000" w:themeColor="text1"/>
          <w:lang w:val="en-US"/>
        </w:rPr>
      </w:pPr>
      <w:r>
        <w:rPr>
          <w:rStyle w:val="CommentReference"/>
        </w:rPr>
        <w:annotationRef/>
      </w:r>
      <w:r>
        <w:rPr>
          <w:rFonts w:ascii="Arial" w:eastAsia="MS Mincho" w:hAnsi="Arial" w:cs="Arial"/>
          <w:color w:val="000000" w:themeColor="text1"/>
          <w:lang w:val="en-US"/>
        </w:rPr>
        <w:t>Giuseppe: please add Refs Section also here below.</w:t>
      </w:r>
    </w:p>
    <w:p w14:paraId="61A13825" w14:textId="0B07967B" w:rsidR="00C54475" w:rsidRDefault="00C54475">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A138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A9271" w16cex:dateUtc="2022-10-19T1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A13825" w16cid:durableId="26FA92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rizio Bianchi">
    <w15:presenceInfo w15:providerId="Windows Live" w15:userId="53335970f4ea81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4E"/>
    <w:rsid w:val="00005804"/>
    <w:rsid w:val="00006BFF"/>
    <w:rsid w:val="00015FB0"/>
    <w:rsid w:val="000236FA"/>
    <w:rsid w:val="0002544E"/>
    <w:rsid w:val="000440C8"/>
    <w:rsid w:val="000801EA"/>
    <w:rsid w:val="00092C44"/>
    <w:rsid w:val="00097974"/>
    <w:rsid w:val="0010328C"/>
    <w:rsid w:val="00126952"/>
    <w:rsid w:val="001334EF"/>
    <w:rsid w:val="00146193"/>
    <w:rsid w:val="0015016E"/>
    <w:rsid w:val="001B1D08"/>
    <w:rsid w:val="001B4EF8"/>
    <w:rsid w:val="001C48D2"/>
    <w:rsid w:val="001F48B8"/>
    <w:rsid w:val="00211FA4"/>
    <w:rsid w:val="002229CE"/>
    <w:rsid w:val="00251CB8"/>
    <w:rsid w:val="00271D6D"/>
    <w:rsid w:val="00273A53"/>
    <w:rsid w:val="002A53C4"/>
    <w:rsid w:val="002B632C"/>
    <w:rsid w:val="002F4D4A"/>
    <w:rsid w:val="002F5C0D"/>
    <w:rsid w:val="00334307"/>
    <w:rsid w:val="0037064A"/>
    <w:rsid w:val="003762FE"/>
    <w:rsid w:val="00381A17"/>
    <w:rsid w:val="003836D9"/>
    <w:rsid w:val="003A00DD"/>
    <w:rsid w:val="003B249D"/>
    <w:rsid w:val="003C5208"/>
    <w:rsid w:val="003E0ECF"/>
    <w:rsid w:val="003E602B"/>
    <w:rsid w:val="003F3E3C"/>
    <w:rsid w:val="00402C33"/>
    <w:rsid w:val="0044557C"/>
    <w:rsid w:val="004761F8"/>
    <w:rsid w:val="00483CE5"/>
    <w:rsid w:val="00491F67"/>
    <w:rsid w:val="004B0BCE"/>
    <w:rsid w:val="004B0D4F"/>
    <w:rsid w:val="004B2D6F"/>
    <w:rsid w:val="004D3337"/>
    <w:rsid w:val="004E285B"/>
    <w:rsid w:val="00507C3B"/>
    <w:rsid w:val="005408C1"/>
    <w:rsid w:val="005612B0"/>
    <w:rsid w:val="005742FE"/>
    <w:rsid w:val="0058193E"/>
    <w:rsid w:val="005B01A9"/>
    <w:rsid w:val="005C3BD2"/>
    <w:rsid w:val="005D7FE0"/>
    <w:rsid w:val="00602877"/>
    <w:rsid w:val="00604C10"/>
    <w:rsid w:val="00627992"/>
    <w:rsid w:val="00632746"/>
    <w:rsid w:val="006354F3"/>
    <w:rsid w:val="00643DAA"/>
    <w:rsid w:val="00650277"/>
    <w:rsid w:val="00691148"/>
    <w:rsid w:val="006E4462"/>
    <w:rsid w:val="006E6807"/>
    <w:rsid w:val="00705CEA"/>
    <w:rsid w:val="0073120F"/>
    <w:rsid w:val="0074304A"/>
    <w:rsid w:val="00794175"/>
    <w:rsid w:val="007A64ED"/>
    <w:rsid w:val="007B5AC9"/>
    <w:rsid w:val="007B5C0C"/>
    <w:rsid w:val="007D3A76"/>
    <w:rsid w:val="007D6508"/>
    <w:rsid w:val="00807817"/>
    <w:rsid w:val="0083002B"/>
    <w:rsid w:val="00833BA2"/>
    <w:rsid w:val="0084341A"/>
    <w:rsid w:val="008517ED"/>
    <w:rsid w:val="00895E77"/>
    <w:rsid w:val="00896686"/>
    <w:rsid w:val="008A141E"/>
    <w:rsid w:val="008C2090"/>
    <w:rsid w:val="008C5674"/>
    <w:rsid w:val="009357FF"/>
    <w:rsid w:val="0094613B"/>
    <w:rsid w:val="00951022"/>
    <w:rsid w:val="009777B0"/>
    <w:rsid w:val="00985115"/>
    <w:rsid w:val="00985D11"/>
    <w:rsid w:val="009918D2"/>
    <w:rsid w:val="009B71AB"/>
    <w:rsid w:val="009E2D7F"/>
    <w:rsid w:val="009F16F7"/>
    <w:rsid w:val="009F5190"/>
    <w:rsid w:val="00A018F5"/>
    <w:rsid w:val="00A5367D"/>
    <w:rsid w:val="00A86BB6"/>
    <w:rsid w:val="00A92266"/>
    <w:rsid w:val="00B1121B"/>
    <w:rsid w:val="00B20C8D"/>
    <w:rsid w:val="00B5493B"/>
    <w:rsid w:val="00B60CBE"/>
    <w:rsid w:val="00B769F6"/>
    <w:rsid w:val="00B96889"/>
    <w:rsid w:val="00BD7A4D"/>
    <w:rsid w:val="00BF331C"/>
    <w:rsid w:val="00BF5A96"/>
    <w:rsid w:val="00C129E1"/>
    <w:rsid w:val="00C54475"/>
    <w:rsid w:val="00C7285D"/>
    <w:rsid w:val="00C87561"/>
    <w:rsid w:val="00CB4862"/>
    <w:rsid w:val="00D058C0"/>
    <w:rsid w:val="00D1208E"/>
    <w:rsid w:val="00DA339D"/>
    <w:rsid w:val="00DA7727"/>
    <w:rsid w:val="00DB6B08"/>
    <w:rsid w:val="00DE7109"/>
    <w:rsid w:val="00DF5FF8"/>
    <w:rsid w:val="00DF68EB"/>
    <w:rsid w:val="00E0669B"/>
    <w:rsid w:val="00E15EB4"/>
    <w:rsid w:val="00E36AC4"/>
    <w:rsid w:val="00E56425"/>
    <w:rsid w:val="00E85DFE"/>
    <w:rsid w:val="00E964CF"/>
    <w:rsid w:val="00EA0969"/>
    <w:rsid w:val="00EA1591"/>
    <w:rsid w:val="00EB3C52"/>
    <w:rsid w:val="00EE6C2F"/>
    <w:rsid w:val="00F0343A"/>
    <w:rsid w:val="00F04A65"/>
    <w:rsid w:val="00F261C8"/>
    <w:rsid w:val="00F35AB0"/>
    <w:rsid w:val="00F473E8"/>
    <w:rsid w:val="00F60BFB"/>
    <w:rsid w:val="00FA060A"/>
    <w:rsid w:val="00FB3B98"/>
    <w:rsid w:val="00FE714F"/>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A0BFFF1"/>
  <w15:chartTrackingRefBased/>
  <w15:docId w15:val="{113D01CE-04F7-BA42-88DE-785010D70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44E"/>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26952"/>
  </w:style>
  <w:style w:type="paragraph" w:customStyle="1" w:styleId="Predefinito">
    <w:name w:val="Predefinito"/>
    <w:rsid w:val="002A53C4"/>
    <w:pPr>
      <w:tabs>
        <w:tab w:val="left" w:pos="709"/>
      </w:tabs>
      <w:suppressAutoHyphens/>
    </w:pPr>
    <w:rPr>
      <w:rFonts w:ascii="Times New Roman" w:eastAsia="SimSun" w:hAnsi="Times New Roman" w:cs="Mangal"/>
      <w:color w:val="00000A"/>
      <w:lang w:val="it-IT" w:eastAsia="zh-CN" w:bidi="hi-IN"/>
    </w:rPr>
  </w:style>
  <w:style w:type="character" w:styleId="Hyperlink">
    <w:name w:val="Hyperlink"/>
    <w:rsid w:val="00211FA4"/>
    <w:rPr>
      <w:color w:val="0000FF"/>
      <w:u w:val="single"/>
    </w:rPr>
  </w:style>
  <w:style w:type="paragraph" w:customStyle="1" w:styleId="Didefault">
    <w:name w:val="Di default"/>
    <w:rsid w:val="003E602B"/>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ja-JP"/>
    </w:rPr>
  </w:style>
  <w:style w:type="character" w:styleId="CommentReference">
    <w:name w:val="annotation reference"/>
    <w:basedOn w:val="DefaultParagraphFont"/>
    <w:uiPriority w:val="99"/>
    <w:semiHidden/>
    <w:unhideWhenUsed/>
    <w:rsid w:val="00F60BFB"/>
    <w:rPr>
      <w:sz w:val="16"/>
      <w:szCs w:val="16"/>
    </w:rPr>
  </w:style>
  <w:style w:type="paragraph" w:styleId="CommentText">
    <w:name w:val="annotation text"/>
    <w:basedOn w:val="Normal"/>
    <w:link w:val="CommentTextChar"/>
    <w:uiPriority w:val="99"/>
    <w:semiHidden/>
    <w:unhideWhenUsed/>
    <w:rsid w:val="00F60BFB"/>
    <w:rPr>
      <w:sz w:val="20"/>
      <w:szCs w:val="20"/>
    </w:rPr>
  </w:style>
  <w:style w:type="character" w:customStyle="1" w:styleId="CommentTextChar">
    <w:name w:val="Comment Text Char"/>
    <w:basedOn w:val="DefaultParagraphFont"/>
    <w:link w:val="CommentText"/>
    <w:uiPriority w:val="99"/>
    <w:semiHidden/>
    <w:rsid w:val="00F60BF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60BFB"/>
    <w:rPr>
      <w:b/>
      <w:bCs/>
    </w:rPr>
  </w:style>
  <w:style w:type="character" w:customStyle="1" w:styleId="CommentSubjectChar">
    <w:name w:val="Comment Subject Char"/>
    <w:basedOn w:val="CommentTextChar"/>
    <w:link w:val="CommentSubject"/>
    <w:uiPriority w:val="99"/>
    <w:semiHidden/>
    <w:rsid w:val="00F60BFB"/>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onsai.hgc.jp/~mdehoon/software/cluster/software.htm" TargetMode="Externa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theme" Target="theme/theme1.xml"/><Relationship Id="rId5" Type="http://schemas.microsoft.com/office/2011/relationships/commentsExtended" Target="commentsExtended.xml"/><Relationship Id="rId10" Type="http://schemas.microsoft.com/office/2011/relationships/people" Target="people.xml"/><Relationship Id="rId4" Type="http://schemas.openxmlformats.org/officeDocument/2006/relationships/comments" Target="commen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Bianchi</dc:creator>
  <cp:keywords/>
  <dc:description/>
  <cp:lastModifiedBy>Giuseppe Pelosi</cp:lastModifiedBy>
  <cp:revision>2</cp:revision>
  <dcterms:created xsi:type="dcterms:W3CDTF">2023-02-25T07:55:00Z</dcterms:created>
  <dcterms:modified xsi:type="dcterms:W3CDTF">2023-02-25T07:55:00Z</dcterms:modified>
</cp:coreProperties>
</file>