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ED719" w14:textId="77777777" w:rsidR="00232CAC" w:rsidRDefault="00232CAC" w:rsidP="00232CAC">
      <w:pPr>
        <w:widowControl/>
        <w:spacing w:line="360" w:lineRule="auto"/>
        <w:jc w:val="center"/>
        <w:rPr>
          <w:rFonts w:ascii="TimesNewRomanPS-BoldMT" w:hAnsi="TimesNewRomanPS-BoldMT" w:hint="eastAsia"/>
          <w:b/>
          <w:bCs/>
          <w:color w:val="000000"/>
          <w:sz w:val="48"/>
          <w:szCs w:val="48"/>
        </w:rPr>
      </w:pPr>
    </w:p>
    <w:p w14:paraId="19F78A51" w14:textId="7D461516" w:rsidR="00B058FF" w:rsidRPr="004545E8" w:rsidRDefault="00B058FF" w:rsidP="004545E8">
      <w:pPr>
        <w:widowControl/>
        <w:spacing w:line="360" w:lineRule="auto"/>
        <w:jc w:val="left"/>
        <w:rPr>
          <w:rFonts w:ascii="TimesNewRomanPS-BoldMT" w:hAnsi="TimesNewRomanPS-BoldMT" w:hint="eastAsia"/>
          <w:b/>
          <w:bCs/>
          <w:color w:val="000000"/>
          <w:sz w:val="44"/>
          <w:szCs w:val="44"/>
        </w:rPr>
      </w:pPr>
      <w:r w:rsidRPr="004545E8">
        <w:rPr>
          <w:rFonts w:ascii="TimesNewRomanPS-BoldMT" w:hAnsi="TimesNewRomanPS-BoldMT"/>
          <w:b/>
          <w:bCs/>
          <w:color w:val="000000"/>
          <w:sz w:val="44"/>
          <w:szCs w:val="44"/>
        </w:rPr>
        <w:t xml:space="preserve">Supporting </w:t>
      </w:r>
      <w:r w:rsidR="004545E8" w:rsidRPr="004545E8">
        <w:rPr>
          <w:rFonts w:ascii="TimesNewRomanPS-BoldMT" w:hAnsi="TimesNewRomanPS-BoldMT" w:hint="eastAsia"/>
          <w:b/>
          <w:bCs/>
          <w:color w:val="000000"/>
          <w:sz w:val="44"/>
          <w:szCs w:val="44"/>
        </w:rPr>
        <w:t>i</w:t>
      </w:r>
      <w:r w:rsidRPr="004545E8">
        <w:rPr>
          <w:rFonts w:ascii="TimesNewRomanPS-BoldMT" w:hAnsi="TimesNewRomanPS-BoldMT"/>
          <w:b/>
          <w:bCs/>
          <w:color w:val="000000"/>
          <w:sz w:val="44"/>
          <w:szCs w:val="44"/>
        </w:rPr>
        <w:t>nformation</w:t>
      </w:r>
    </w:p>
    <w:p w14:paraId="4881F215" w14:textId="77777777" w:rsidR="00B058FF" w:rsidRDefault="00B058FF" w:rsidP="00F34F0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56780AA2" w14:textId="70D12DE1" w:rsidR="00B058FF" w:rsidRPr="004545E8" w:rsidRDefault="00B058FF" w:rsidP="00F34F0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30"/>
          <w:szCs w:val="30"/>
        </w:rPr>
      </w:pP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</w:rPr>
        <w:t>MOF-derived Fe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  <w:vertAlign w:val="subscript"/>
        </w:rPr>
        <w:t>2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</w:rPr>
        <w:t>O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  <w:vertAlign w:val="subscript"/>
        </w:rPr>
        <w:t>3</w:t>
      </w:r>
      <w:r w:rsidR="00BB7C90"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</w:rPr>
        <w:t>/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</w:rPr>
        <w:t>MoSe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  <w:vertAlign w:val="subscript"/>
        </w:rPr>
        <w:t>2</w:t>
      </w:r>
      <w:r w:rsidRPr="004545E8">
        <w:rPr>
          <w:rFonts w:ascii="Times New Roman" w:hAnsi="Times New Roman"/>
          <w:b/>
          <w:bCs/>
          <w:color w:val="000000"/>
          <w:kern w:val="0"/>
          <w:sz w:val="30"/>
          <w:szCs w:val="30"/>
        </w:rPr>
        <w:t xml:space="preserve"> Heterostructure for Promoted Electrocatalytic Nitrogen Fixation</w:t>
      </w:r>
    </w:p>
    <w:p w14:paraId="23DA0FF8" w14:textId="77777777" w:rsidR="008A6A10" w:rsidRDefault="008A6A10" w:rsidP="00F34F0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4FFA41BE" w14:textId="46116155" w:rsidR="004545E8" w:rsidRPr="004545E8" w:rsidRDefault="004545E8" w:rsidP="004545E8">
      <w:pPr>
        <w:pStyle w:val="RSCB01ARTAbstract"/>
        <w:spacing w:after="0"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4545E8">
        <w:rPr>
          <w:rFonts w:ascii="Times New Roman" w:eastAsia="宋体" w:hAnsi="Times New Roman" w:cs="Times New Roman"/>
          <w:sz w:val="24"/>
          <w:szCs w:val="24"/>
        </w:rPr>
        <w:t>Liming Huang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 w:rsidR="00A81A64">
        <w:rPr>
          <w:rFonts w:ascii="Times New Roman" w:eastAsia="宋体" w:hAnsi="Times New Roman" w:cs="Times New Roman" w:hint="eastAsia"/>
          <w:sz w:val="24"/>
          <w:szCs w:val="24"/>
          <w:vertAlign w:val="superscript"/>
          <w:lang w:eastAsia="zh-CN"/>
        </w:rPr>
        <w:t>,</w:t>
      </w:r>
      <w:r w:rsidR="00A81A64" w:rsidRPr="00A81A64">
        <w:rPr>
          <w:rFonts w:ascii="Times New Roman" w:hAnsi="Times New Roman" w:cs="Times New Roman"/>
          <w:sz w:val="20"/>
          <w:vertAlign w:val="superscript"/>
        </w:rPr>
        <w:t xml:space="preserve"> </w:t>
      </w:r>
      <w:r w:rsidR="00A81A64" w:rsidRPr="00C56447">
        <w:rPr>
          <w:rFonts w:ascii="Times New Roman" w:hAnsi="Times New Roman" w:cs="Times New Roman"/>
          <w:sz w:val="20"/>
          <w:vertAlign w:val="superscript"/>
        </w:rPr>
        <w:t>‡</w:t>
      </w:r>
      <w:r w:rsidR="00A81A64">
        <w:rPr>
          <w:rFonts w:ascii="Times New Roman" w:hAnsi="Times New Roman" w:cs="Times New Roman"/>
          <w:sz w:val="20"/>
          <w:vertAlign w:val="superscript"/>
        </w:rPr>
        <w:t>, *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Leiming Tao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A81A64">
        <w:rPr>
          <w:rFonts w:ascii="Times New Roman" w:eastAsia="宋体" w:hAnsi="Times New Roman" w:cs="Times New Roman"/>
          <w:sz w:val="24"/>
          <w:szCs w:val="24"/>
          <w:vertAlign w:val="superscript"/>
        </w:rPr>
        <w:t>,</w:t>
      </w:r>
      <w:r w:rsidR="00A81A64" w:rsidRPr="00A81A64">
        <w:rPr>
          <w:rFonts w:ascii="Times New Roman" w:hAnsi="Times New Roman" w:cs="Times New Roman"/>
          <w:sz w:val="20"/>
          <w:vertAlign w:val="superscript"/>
        </w:rPr>
        <w:t xml:space="preserve"> </w:t>
      </w:r>
      <w:r w:rsidR="00A81A64" w:rsidRPr="00A81A64">
        <w:rPr>
          <w:rFonts w:ascii="Times New Roman" w:hAnsi="Times New Roman" w:cs="Times New Roman"/>
          <w:sz w:val="20"/>
          <w:vertAlign w:val="superscript"/>
        </w:rPr>
        <w:t>‡</w:t>
      </w:r>
      <w:r w:rsidR="00A81A64" w:rsidRPr="00A81A64">
        <w:rPr>
          <w:rFonts w:ascii="Times New Roman" w:hAnsi="Times New Roman" w:cs="Times New Roman"/>
          <w:sz w:val="20"/>
          <w:vertAlign w:val="superscript"/>
        </w:rPr>
        <w:t>,*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Kui Pang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Shuying He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GuanHua Zhu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·</w:t>
      </w:r>
      <w:r>
        <w:rPr>
          <w:rFonts w:ascii="Times New Roman" w:hAnsi="Times New Roman"/>
          <w:sz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LinHai Duan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4545E8">
        <w:rPr>
          <w:rFonts w:ascii="Times New Roman" w:eastAsia="宋体" w:hAnsi="Times New Roman" w:cs="Times New Roman"/>
          <w:sz w:val="24"/>
          <w:szCs w:val="24"/>
        </w:rPr>
        <w:t> · Chenglin Wen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4545E8">
        <w:rPr>
          <w:rFonts w:ascii="Times New Roman" w:eastAsia="宋体" w:hAnsi="Times New Roman" w:cs="Times New Roman"/>
          <w:sz w:val="24"/>
          <w:szCs w:val="24"/>
        </w:rPr>
        <w:t> · Changlin Yu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4545E8">
        <w:rPr>
          <w:rFonts w:ascii="Times New Roman" w:eastAsia="宋体" w:hAnsi="Times New Roman" w:cs="Times New Roman"/>
          <w:sz w:val="24"/>
          <w:szCs w:val="24"/>
        </w:rPr>
        <w:t> · Hongbing Ji</w:t>
      </w:r>
      <w:r w:rsidRPr="004545E8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A81A64">
        <w:rPr>
          <w:rFonts w:ascii="Times New Roman" w:eastAsia="宋体" w:hAnsi="Times New Roman" w:cs="Times New Roman"/>
          <w:sz w:val="24"/>
          <w:szCs w:val="24"/>
          <w:vertAlign w:val="superscript"/>
        </w:rPr>
        <w:t>,*</w:t>
      </w:r>
    </w:p>
    <w:p w14:paraId="33F64944" w14:textId="77777777" w:rsidR="00F02629" w:rsidRPr="00F02629" w:rsidRDefault="00F02629" w:rsidP="00F02629">
      <w:pPr>
        <w:rPr>
          <w:rFonts w:ascii="Times New Roman" w:eastAsia="宋体" w:hAnsi="Times New Roman" w:cs="Times New Roman"/>
          <w:w w:val="108"/>
          <w:kern w:val="0"/>
          <w:szCs w:val="21"/>
        </w:rPr>
      </w:pPr>
    </w:p>
    <w:p w14:paraId="1296FBEB" w14:textId="29CE2FBD" w:rsidR="004545E8" w:rsidRPr="004545E8" w:rsidRDefault="004545E8" w:rsidP="004545E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545E8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4545E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45E8">
        <w:rPr>
          <w:rFonts w:ascii="Times New Roman" w:eastAsia="宋体" w:hAnsi="Times New Roman" w:cs="Times New Roman"/>
          <w:sz w:val="24"/>
          <w:szCs w:val="24"/>
        </w:rPr>
        <w:t>School of Chemistry and Chemical Engineering, Guangxi University, Nanning, 530003, China</w:t>
      </w:r>
    </w:p>
    <w:p w14:paraId="2A4A5529" w14:textId="418368DC" w:rsidR="00F02629" w:rsidRDefault="004545E8" w:rsidP="00CA4FF2">
      <w:pPr>
        <w:spacing w:line="360" w:lineRule="auto"/>
        <w:rPr>
          <w:rFonts w:ascii="Times New Roman" w:eastAsia="宋体" w:hAnsi="Times New Roman" w:cs="Times New Roman"/>
          <w:w w:val="108"/>
          <w:kern w:val="0"/>
          <w:sz w:val="22"/>
          <w:lang w:val="en-GB" w:eastAsia="en-US"/>
        </w:rPr>
      </w:pPr>
      <w:r w:rsidRPr="004545E8">
        <w:rPr>
          <w:rFonts w:ascii="Times New Roman" w:eastAsia="宋体" w:hAnsi="Times New Roman" w:cs="Times New Roman"/>
          <w:w w:val="108"/>
          <w:kern w:val="0"/>
          <w:sz w:val="22"/>
          <w:vertAlign w:val="superscript"/>
          <w:lang w:val="en-GB" w:eastAsia="en-US"/>
        </w:rPr>
        <w:t>2</w:t>
      </w:r>
      <w:r w:rsidRPr="004545E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45E8">
        <w:rPr>
          <w:rFonts w:ascii="Times New Roman" w:eastAsia="宋体" w:hAnsi="Times New Roman" w:cs="Times New Roman"/>
          <w:w w:val="108"/>
          <w:kern w:val="0"/>
          <w:sz w:val="22"/>
          <w:lang w:val="en-GB" w:eastAsia="en-US"/>
        </w:rPr>
        <w:t>Guangdong Provincial Key Laboratory of Petrochemical Equipment Fault Diagnosis, School of Science, Guangdong University of Petrochemical Technology, Maoming, Guangdong,</w:t>
      </w:r>
      <w:r w:rsidR="00AB1248">
        <w:rPr>
          <w:rFonts w:ascii="Times New Roman" w:eastAsia="宋体" w:hAnsi="Times New Roman" w:cs="Times New Roman" w:hint="eastAsia"/>
          <w:w w:val="108"/>
          <w:kern w:val="0"/>
          <w:sz w:val="22"/>
          <w:lang w:val="en-GB"/>
        </w:rPr>
        <w:t xml:space="preserve"> </w:t>
      </w:r>
      <w:r w:rsidRPr="004545E8">
        <w:rPr>
          <w:rFonts w:ascii="Times New Roman" w:eastAsia="宋体" w:hAnsi="Times New Roman" w:cs="Times New Roman"/>
          <w:w w:val="108"/>
          <w:kern w:val="0"/>
          <w:sz w:val="22"/>
          <w:lang w:val="en-GB" w:eastAsia="en-US"/>
        </w:rPr>
        <w:t>525000, China</w:t>
      </w:r>
    </w:p>
    <w:p w14:paraId="1FBEF720" w14:textId="19701AF8" w:rsidR="00C0356C" w:rsidRDefault="00AB1248" w:rsidP="00C0356C">
      <w:pPr>
        <w:widowControl/>
        <w:spacing w:line="360" w:lineRule="auto"/>
        <w:rPr>
          <w:rFonts w:ascii="Times New Roman" w:eastAsia="宋体" w:hAnsi="Times New Roman" w:cs="Times New Roman"/>
          <w:w w:val="105"/>
          <w:kern w:val="0"/>
          <w:sz w:val="22"/>
          <w:lang w:val="en-GB" w:eastAsia="en-US"/>
        </w:rPr>
      </w:pPr>
      <w:r w:rsidRPr="00AB1248">
        <w:rPr>
          <w:rFonts w:ascii="Times New Roman" w:eastAsia="宋体" w:hAnsi="Times New Roman" w:cs="Times New Roman"/>
          <w:w w:val="105"/>
          <w:kern w:val="0"/>
          <w:sz w:val="22"/>
          <w:vertAlign w:val="superscript"/>
          <w:lang w:val="en-GB" w:eastAsia="en-US"/>
        </w:rPr>
        <w:t>3</w:t>
      </w:r>
      <w:r>
        <w:rPr>
          <w:rFonts w:ascii="Times New Roman" w:eastAsia="宋体" w:hAnsi="Times New Roman" w:cs="Times New Roman"/>
          <w:w w:val="105"/>
          <w:kern w:val="0"/>
          <w:sz w:val="22"/>
          <w:lang w:val="en-GB" w:eastAsia="en-US"/>
        </w:rPr>
        <w:t xml:space="preserve"> </w:t>
      </w:r>
      <w:r w:rsidRPr="00AB1248">
        <w:rPr>
          <w:rFonts w:ascii="Times New Roman" w:eastAsia="宋体" w:hAnsi="Times New Roman" w:cs="Times New Roman"/>
          <w:w w:val="105"/>
          <w:kern w:val="0"/>
          <w:sz w:val="22"/>
          <w:lang w:val="en-GB" w:eastAsia="en-US"/>
        </w:rPr>
        <w:t xml:space="preserve">Engineering Research </w:t>
      </w:r>
      <w:proofErr w:type="spellStart"/>
      <w:r w:rsidRPr="00AB1248">
        <w:rPr>
          <w:rFonts w:ascii="Times New Roman" w:eastAsia="宋体" w:hAnsi="Times New Roman" w:cs="Times New Roman"/>
          <w:w w:val="105"/>
          <w:kern w:val="0"/>
          <w:sz w:val="22"/>
          <w:lang w:val="en-GB" w:eastAsia="en-US"/>
        </w:rPr>
        <w:t>Center</w:t>
      </w:r>
      <w:proofErr w:type="spellEnd"/>
      <w:r w:rsidRPr="00AB1248">
        <w:rPr>
          <w:rFonts w:ascii="Times New Roman" w:eastAsia="宋体" w:hAnsi="Times New Roman" w:cs="Times New Roman"/>
          <w:w w:val="105"/>
          <w:kern w:val="0"/>
          <w:sz w:val="22"/>
          <w:lang w:val="en-GB" w:eastAsia="en-US"/>
        </w:rPr>
        <w:t xml:space="preserve"> for Nanomaterials, Henan University, Henan, 475001, China</w:t>
      </w:r>
    </w:p>
    <w:p w14:paraId="47E27D73" w14:textId="77777777" w:rsidR="00A81A64" w:rsidRPr="00A81A64" w:rsidRDefault="00A81A64" w:rsidP="00A81A64">
      <w:pPr>
        <w:widowControl/>
        <w:spacing w:line="360" w:lineRule="auto"/>
        <w:rPr>
          <w:rFonts w:ascii="Times New Roman" w:eastAsia="宋体" w:hAnsi="Times New Roman" w:cs="Times New Roman"/>
          <w:iCs/>
          <w:w w:val="105"/>
          <w:kern w:val="0"/>
          <w:sz w:val="22"/>
          <w:lang w:val="en-GB" w:eastAsia="en-US"/>
        </w:rPr>
      </w:pPr>
      <w:r w:rsidRPr="00A81A64">
        <w:rPr>
          <w:rFonts w:ascii="Times New Roman" w:eastAsia="宋体" w:hAnsi="Times New Roman" w:cs="Times New Roman" w:hint="eastAsia"/>
          <w:iCs/>
          <w:w w:val="105"/>
          <w:kern w:val="0"/>
          <w:sz w:val="22"/>
          <w:lang w:val="en-GB" w:eastAsia="en-US"/>
        </w:rPr>
        <w:t>‡</w:t>
      </w:r>
      <w:r w:rsidRPr="00A81A64">
        <w:rPr>
          <w:rFonts w:ascii="Times New Roman" w:eastAsia="宋体" w:hAnsi="Times New Roman" w:cs="Times New Roman"/>
          <w:iCs/>
          <w:w w:val="105"/>
          <w:kern w:val="0"/>
          <w:sz w:val="22"/>
          <w:lang w:val="en-GB" w:eastAsia="en-US"/>
        </w:rPr>
        <w:t xml:space="preserve"> Liming Huang and Leiming Tao contributed equally to this work.</w:t>
      </w:r>
    </w:p>
    <w:p w14:paraId="52645098" w14:textId="57EF8FB3" w:rsidR="009044A6" w:rsidRPr="009044A6" w:rsidRDefault="00E504AF" w:rsidP="009044A6">
      <w:pPr>
        <w:widowControl/>
        <w:spacing w:line="360" w:lineRule="auto"/>
        <w:rPr>
          <w:rFonts w:ascii="Times New Roman" w:eastAsia="宋体" w:hAnsi="Times New Roman" w:cs="Times New Roman"/>
          <w:w w:val="105"/>
          <w:kern w:val="0"/>
          <w:sz w:val="22"/>
          <w:lang w:val="en-GB"/>
        </w:rPr>
      </w:pPr>
      <w:r>
        <w:rPr>
          <w:rFonts w:ascii="Times New Roman" w:eastAsia="宋体" w:hAnsi="Times New Roman" w:cs="Times New Roman"/>
          <w:w w:val="105"/>
          <w:kern w:val="0"/>
          <w:sz w:val="22"/>
          <w:lang w:val="en-GB"/>
        </w:rPr>
        <w:t xml:space="preserve"> </w:t>
      </w:r>
    </w:p>
    <w:p w14:paraId="21DC9EC6" w14:textId="079CE9A4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29BBEB28" w14:textId="29392850" w:rsidR="00E504AF" w:rsidRDefault="00E504AF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10CC432E" w14:textId="77777777" w:rsidR="00E504AF" w:rsidRDefault="00E504AF" w:rsidP="00C0356C">
      <w:pPr>
        <w:widowControl/>
        <w:spacing w:line="360" w:lineRule="auto"/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  <w:lang w:val="en-GB"/>
        </w:rPr>
      </w:pPr>
    </w:p>
    <w:p w14:paraId="1CCF3493" w14:textId="5420BC40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06E2BCB8" w14:textId="436E8DAD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033DED7C" w14:textId="79CC5408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2EC0BAA2" w14:textId="32C4AFD8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3E9AC6E3" w14:textId="65735C51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15A973FC" w14:textId="20D334E2" w:rsidR="00206D46" w:rsidRDefault="00206D46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61A08DA1" w14:textId="77777777" w:rsidR="00206D46" w:rsidRDefault="00206D46" w:rsidP="00C0356C">
      <w:pPr>
        <w:widowControl/>
        <w:spacing w:line="360" w:lineRule="auto"/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  <w:lang w:val="en-GB"/>
        </w:rPr>
      </w:pPr>
    </w:p>
    <w:p w14:paraId="162E195B" w14:textId="018F702F" w:rsid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  <w:lang w:val="en-GB"/>
        </w:rPr>
      </w:pPr>
    </w:p>
    <w:p w14:paraId="4500ED61" w14:textId="77777777" w:rsidR="004545E8" w:rsidRPr="004545E8" w:rsidRDefault="004545E8" w:rsidP="004545E8">
      <w:pPr>
        <w:snapToGrid w:val="0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4545E8">
        <w:rPr>
          <w:rFonts w:ascii="Times New Roman" w:eastAsia="宋体" w:hAnsi="Times New Roman" w:cs="Times New Roman"/>
          <w:sz w:val="18"/>
          <w:szCs w:val="18"/>
          <w:vertAlign w:val="superscript"/>
        </w:rPr>
        <w:t>*</w:t>
      </w:r>
      <w:r w:rsidRPr="004545E8">
        <w:rPr>
          <w:rFonts w:ascii="Times New Roman" w:eastAsia="宋体" w:hAnsi="Times New Roman" w:cs="Times New Roman"/>
          <w:sz w:val="18"/>
          <w:szCs w:val="18"/>
        </w:rPr>
        <w:t xml:space="preserve"> Authors to whom correspondence should be addressed. </w:t>
      </w:r>
    </w:p>
    <w:p w14:paraId="4F9F7017" w14:textId="3799127B" w:rsidR="004545E8" w:rsidRPr="004545E8" w:rsidRDefault="004545E8" w:rsidP="004545E8">
      <w:pPr>
        <w:snapToGrid w:val="0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4545E8">
        <w:rPr>
          <w:rFonts w:ascii="Times New Roman" w:eastAsia="宋体" w:hAnsi="Times New Roman" w:cs="Times New Roman"/>
          <w:sz w:val="18"/>
          <w:szCs w:val="18"/>
        </w:rPr>
        <w:t>Electronic addresses: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</w:t>
      </w:r>
      <w:r w:rsidRPr="004545E8">
        <w:rPr>
          <w:rFonts w:ascii="Times New Roman" w:eastAsia="宋体" w:hAnsi="Times New Roman" w:cs="Times New Roman"/>
          <w:color w:val="000000"/>
          <w:sz w:val="18"/>
          <w:szCs w:val="18"/>
        </w:rPr>
        <w:t>jihb@mail.sysu.edu.cn; leimingtao@foxmail.com.</w:t>
      </w:r>
    </w:p>
    <w:p w14:paraId="4463D576" w14:textId="77777777" w:rsidR="004545E8" w:rsidRPr="004545E8" w:rsidRDefault="004545E8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32CD7138" w14:textId="1411A330" w:rsidR="004A2478" w:rsidRPr="00AB1248" w:rsidRDefault="004A2478" w:rsidP="004A2478">
      <w:pPr>
        <w:keepNext/>
        <w:keepLines/>
        <w:spacing w:before="260" w:after="260"/>
        <w:outlineLvl w:val="1"/>
        <w:rPr>
          <w:rFonts w:ascii="Times New Roman" w:eastAsiaTheme="majorEastAsia" w:hAnsi="Times New Roman" w:cstheme="majorBidi"/>
          <w:b/>
          <w:bCs/>
          <w:sz w:val="24"/>
          <w:szCs w:val="24"/>
        </w:rPr>
      </w:pP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</w:rPr>
        <w:t>Determination of NH</w:t>
      </w: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  <w:vertAlign w:val="subscript"/>
        </w:rPr>
        <w:t>3</w:t>
      </w:r>
    </w:p>
    <w:p w14:paraId="788797AD" w14:textId="77777777" w:rsidR="00AB1248" w:rsidRDefault="00777197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The concentration of generated ammonia was quantitatively determined by the indophenol blue method. Specifically, 2 ml of electrolyte solution was firstly taken from the cathode chamber, and then 2 ml of NaOH (1 M) mixed solution of salicylic acid (5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wt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%) and sodium citrate (5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wt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%), 1 ml of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NaClO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solution (0.05 M), 0.2 ml sodium nitroferricyanide (C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5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FeN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6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Na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O</w:t>
      </w:r>
      <w:r w:rsidRPr="00AB1248">
        <w:rPr>
          <w:rFonts w:ascii="Times New Roman" w:eastAsia="微软雅黑" w:hAnsi="Times New Roman" w:cs="Times New Roman"/>
          <w:kern w:val="0"/>
          <w:sz w:val="24"/>
          <w:szCs w:val="24"/>
        </w:rPr>
        <w:t>·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2H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O) solution (1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wt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%). After standing for 2 h in a dark light environment at room temperature, the absorbance of the solution at </w:t>
      </w: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λ 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= 655 nm was measured with a UV-Vis spectrophotometer. Concentration-absorbance curves were calibrated using standard NH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4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Cl solutions at different concentrations (0.1, 0.2, 0.3, 0.4, 0.5 and 0.8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μg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>/mL) in 0.1 M 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SO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4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. The fitted curve (y = 0.3958 x - 0.00636, R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per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= 0.997) shows a good linear relationship between absorbance values and NH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concentration. </w:t>
      </w:r>
    </w:p>
    <w:p w14:paraId="31957043" w14:textId="4D094ACE" w:rsidR="00777197" w:rsidRPr="00AB1248" w:rsidRDefault="00777197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>The NH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yield was calculated by the following formula:</w:t>
      </w:r>
    </w:p>
    <w:p w14:paraId="4D007828" w14:textId="77777777" w:rsidR="00777197" w:rsidRPr="00AB1248" w:rsidRDefault="00777197" w:rsidP="00AB1248">
      <w:pPr>
        <w:spacing w:line="360" w:lineRule="auto"/>
        <w:jc w:val="center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>NH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Yield rate = </w:t>
      </w: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>(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c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NH3</w:t>
      </w:r>
      <w:r w:rsidRPr="00AB1248">
        <w:rPr>
          <w:rFonts w:ascii="Symbol" w:eastAsia="微软雅黑" w:hAnsi="Symbol" w:hint="eastAsia"/>
          <w:color w:val="000000"/>
          <w:sz w:val="24"/>
          <w:szCs w:val="24"/>
        </w:rPr>
        <w:sym w:font="Symbol" w:char="F0B4"/>
      </w: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>V) / (t</w:t>
      </w:r>
      <w:r w:rsidRPr="00AB1248">
        <w:rPr>
          <w:rFonts w:ascii="Symbol" w:eastAsia="微软雅黑" w:hAnsi="Symbol" w:hint="eastAsia"/>
          <w:color w:val="000000"/>
          <w:sz w:val="24"/>
          <w:szCs w:val="24"/>
        </w:rPr>
        <w:sym w:font="Symbol" w:char="F0B4"/>
      </w:r>
      <w:r w:rsidRPr="00AB1248">
        <w:rPr>
          <w:rFonts w:ascii="Times New Roman" w:eastAsia="微软雅黑" w:hAnsi="Times New Roman" w:cs="Times New Roman" w:hint="eastAsia"/>
          <w:color w:val="000000"/>
          <w:sz w:val="24"/>
          <w:szCs w:val="24"/>
        </w:rPr>
        <w:t>m</w:t>
      </w: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>)</w:t>
      </w:r>
    </w:p>
    <w:p w14:paraId="260E6AC1" w14:textId="77777777" w:rsidR="00777197" w:rsidRPr="00AB1248" w:rsidRDefault="00777197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>The Faradaic efficiency was calculated as follows:</w:t>
      </w:r>
    </w:p>
    <w:p w14:paraId="122227E3" w14:textId="77777777" w:rsidR="00777197" w:rsidRPr="00AB1248" w:rsidRDefault="00777197" w:rsidP="00AB1248">
      <w:pPr>
        <w:spacing w:line="360" w:lineRule="auto"/>
        <w:jc w:val="center"/>
        <w:rPr>
          <w:rFonts w:ascii="Times New Roman" w:eastAsia="微软雅黑" w:hAnsi="Times New Roman" w:cs="Times New Roman"/>
          <w:color w:val="000000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 xml:space="preserve">Faradaic efficiency = (3F </w:t>
      </w:r>
      <w:r w:rsidRPr="00AB1248">
        <w:rPr>
          <w:rFonts w:ascii="Symbol" w:eastAsia="微软雅黑" w:hAnsi="Symbol" w:hint="eastAsia"/>
          <w:color w:val="000000"/>
          <w:sz w:val="24"/>
          <w:szCs w:val="24"/>
        </w:rPr>
        <w:sym w:font="Symbol" w:char="F0B4"/>
      </w:r>
      <w:r w:rsidRPr="00AB1248">
        <w:rPr>
          <w:rFonts w:ascii="Symbol" w:eastAsia="微软雅黑" w:hAnsi="Symbol"/>
          <w:color w:val="000000"/>
          <w:sz w:val="24"/>
          <w:szCs w:val="24"/>
        </w:rPr>
        <w:t>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c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NH3</w:t>
      </w:r>
      <w:r w:rsidRPr="00AB1248">
        <w:rPr>
          <w:rFonts w:ascii="Symbol" w:eastAsia="微软雅黑" w:hAnsi="Symbol" w:hint="eastAsia"/>
          <w:color w:val="000000"/>
          <w:sz w:val="24"/>
          <w:szCs w:val="24"/>
        </w:rPr>
        <w:sym w:font="Symbol" w:char="F0B4"/>
      </w:r>
      <w:r w:rsidRPr="00AB1248">
        <w:rPr>
          <w:rFonts w:ascii="Symbol" w:eastAsia="微软雅黑" w:hAnsi="Symbol"/>
          <w:color w:val="000000"/>
          <w:sz w:val="24"/>
          <w:szCs w:val="24"/>
        </w:rPr>
        <w:t></w:t>
      </w:r>
      <w:r w:rsidRPr="00AB1248">
        <w:rPr>
          <w:rFonts w:ascii="Times New Roman" w:eastAsia="微软雅黑" w:hAnsi="Times New Roman" w:cs="Times New Roman"/>
          <w:color w:val="000000"/>
          <w:sz w:val="24"/>
          <w:szCs w:val="24"/>
        </w:rPr>
        <w:t>V) / 17Q</w:t>
      </w:r>
    </w:p>
    <w:p w14:paraId="4360E4AA" w14:textId="77777777" w:rsidR="00777197" w:rsidRPr="00AB1248" w:rsidRDefault="00777197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where </w:t>
      </w:r>
      <w:bookmarkStart w:id="0" w:name="_Hlk104478922"/>
      <w:r w:rsidRPr="00AB1248">
        <w:rPr>
          <w:rFonts w:ascii="Times New Roman" w:eastAsia="微软雅黑" w:hAnsi="Times New Roman" w:cs="Times New Roman"/>
          <w:sz w:val="24"/>
          <w:szCs w:val="24"/>
        </w:rPr>
        <w:t>c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NH3</w:t>
      </w:r>
      <w:bookmarkEnd w:id="0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is the measured NH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3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concentration, V is the volume of electrolyte in the cathode compartment, t is the reduction reaction time (2 h), and m is the catalyst loading on the carbon cloth. F is Faraday's constant (96485 C mol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perscript"/>
        </w:rPr>
        <w:t>-1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) and Q is the total charge passing through the electrode. </w:t>
      </w:r>
    </w:p>
    <w:p w14:paraId="73975E70" w14:textId="77777777" w:rsidR="004A2478" w:rsidRPr="00AB1248" w:rsidRDefault="004A2478" w:rsidP="004A2478">
      <w:pPr>
        <w:keepNext/>
        <w:keepLines/>
        <w:spacing w:before="260" w:after="260"/>
        <w:outlineLvl w:val="1"/>
        <w:rPr>
          <w:rFonts w:ascii="Times New Roman" w:eastAsiaTheme="majorEastAsia" w:hAnsi="Times New Roman" w:cstheme="majorBidi"/>
          <w:b/>
          <w:bCs/>
          <w:sz w:val="24"/>
          <w:szCs w:val="24"/>
        </w:rPr>
      </w:pP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</w:rPr>
        <w:t>Determination of N</w:t>
      </w: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  <w:vertAlign w:val="subscript"/>
        </w:rPr>
        <w:t>2</w:t>
      </w: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</w:rPr>
        <w:t>H</w:t>
      </w: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  <w:vertAlign w:val="subscript"/>
        </w:rPr>
        <w:t>4</w:t>
      </w:r>
    </w:p>
    <w:p w14:paraId="110EECA5" w14:textId="55A3F466" w:rsidR="004A2478" w:rsidRPr="00AB1248" w:rsidRDefault="004A2478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>The intermediate N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4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during NRR was estimated by the method of Watt and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Chrisp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, first, by mixing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dimethylaminobenzaldehyde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(5.99 g), HCl (30 mL) and C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5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OH (300 mL) as a chromogenic reagent. Remove 5 mL of electrolyte and mix with the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colo</w:t>
      </w:r>
      <w:r w:rsidR="00963365" w:rsidRPr="00AB1248">
        <w:rPr>
          <w:rFonts w:ascii="Times New Roman" w:eastAsia="微软雅黑" w:hAnsi="Times New Roman" w:cs="Times New Roman"/>
          <w:sz w:val="24"/>
          <w:szCs w:val="24"/>
        </w:rPr>
        <w:t>u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r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developer (5 mL) prepared above. After stirring at room temperature for 20 minutes, the absorbance of the resulting solution was measured at 455 nm</w:t>
      </w:r>
      <w:r w:rsidR="00963365" w:rsidRPr="00AB1248">
        <w:rPr>
          <w:rFonts w:ascii="Times New Roman" w:eastAsia="微软雅黑" w:hAnsi="Times New Roman" w:cs="Times New Roman"/>
          <w:sz w:val="24"/>
          <w:szCs w:val="24"/>
        </w:rPr>
        <w:t>,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and the N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>H</w:t>
      </w:r>
      <w:r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4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yield was estimated from a standard curve.</w:t>
      </w:r>
    </w:p>
    <w:p w14:paraId="6C7701C4" w14:textId="03A6700A" w:rsidR="00777197" w:rsidRPr="00AB1248" w:rsidRDefault="00D910F4" w:rsidP="00C1327C">
      <w:pPr>
        <w:keepNext/>
        <w:keepLines/>
        <w:spacing w:before="260" w:after="260"/>
        <w:outlineLvl w:val="1"/>
        <w:rPr>
          <w:rFonts w:ascii="Times New Roman" w:eastAsiaTheme="majorEastAsia" w:hAnsi="Times New Roman" w:cstheme="majorBidi"/>
          <w:b/>
          <w:bCs/>
          <w:sz w:val="24"/>
          <w:szCs w:val="24"/>
        </w:rPr>
      </w:pPr>
      <w:r w:rsidRPr="00AB1248">
        <w:rPr>
          <w:rFonts w:ascii="Times New Roman" w:eastAsiaTheme="majorEastAsia" w:hAnsi="Times New Roman" w:cstheme="majorBidi"/>
          <w:b/>
          <w:bCs/>
          <w:sz w:val="24"/>
          <w:szCs w:val="24"/>
        </w:rPr>
        <w:t>Details of Density Functional Theory (DFT) Calculations</w:t>
      </w:r>
    </w:p>
    <w:p w14:paraId="481D3D07" w14:textId="732DE13B" w:rsidR="00C1327C" w:rsidRPr="00AB1248" w:rsidRDefault="00C1327C" w:rsidP="00AB1248">
      <w:pPr>
        <w:spacing w:line="360" w:lineRule="auto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All the density functional theory (DFT) calculations were performed using the 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lastRenderedPageBreak/>
        <w:t>Vienna ab-initio simulation package (VASP).</w:t>
      </w:r>
      <w:r w:rsidRPr="00AB1248">
        <w:rPr>
          <w:sz w:val="24"/>
          <w:szCs w:val="24"/>
        </w:rPr>
        <w:t xml:space="preserve"> </w:t>
      </w:r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The description of the exchange correlation adopted the generalized gradient approximation (GGA) of the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Perdew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, Burke, and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Ernzerhof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form. The plane wave energy cutoff was set to 400 eV. The generalized gradient approximation (GGA) with the 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Perdew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>-Burke-</w:t>
      </w:r>
      <w:proofErr w:type="spellStart"/>
      <w:r w:rsidRPr="00AB1248">
        <w:rPr>
          <w:rFonts w:ascii="Times New Roman" w:eastAsia="微软雅黑" w:hAnsi="Times New Roman" w:cs="Times New Roman"/>
          <w:sz w:val="24"/>
          <w:szCs w:val="24"/>
        </w:rPr>
        <w:t>Ernzerhof</w:t>
      </w:r>
      <w:proofErr w:type="spellEnd"/>
      <w:r w:rsidRPr="00AB1248">
        <w:rPr>
          <w:rFonts w:ascii="Times New Roman" w:eastAsia="微软雅黑" w:hAnsi="Times New Roman" w:cs="Times New Roman"/>
          <w:sz w:val="24"/>
          <w:szCs w:val="24"/>
        </w:rPr>
        <w:t xml:space="preserve"> (PBE) exchange-correlation functional.</w:t>
      </w:r>
      <w:r w:rsidR="009373D5" w:rsidRPr="00AB1248">
        <w:rPr>
          <w:sz w:val="24"/>
          <w:szCs w:val="24"/>
        </w:rPr>
        <w:t xml:space="preserve">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>The Brillouin zone</w:t>
      </w:r>
      <w:r w:rsidR="009373D5" w:rsidRPr="00AB1248">
        <w:rPr>
          <w:sz w:val="24"/>
          <w:szCs w:val="24"/>
        </w:rPr>
        <w:t xml:space="preserve">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 xml:space="preserve">was sampled at </w:t>
      </w:r>
      <w:r w:rsidR="00963365" w:rsidRPr="00AB1248">
        <w:rPr>
          <w:rFonts w:ascii="Times New Roman" w:eastAsia="微软雅黑" w:hAnsi="Times New Roman" w:cs="Times New Roman"/>
          <w:sz w:val="24"/>
          <w:szCs w:val="24"/>
        </w:rPr>
        <w:t xml:space="preserve">the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 xml:space="preserve">Gamma point with the 2 × 2 × 1 k-point meshes for </w:t>
      </w:r>
      <w:r w:rsidR="009373D5" w:rsidRPr="00AB1248">
        <w:rPr>
          <w:rFonts w:ascii="Times New Roman" w:hAnsi="Times New Roman" w:cs="Times New Roman"/>
          <w:sz w:val="24"/>
          <w:szCs w:val="24"/>
        </w:rPr>
        <w:t>Fe</w:t>
      </w:r>
      <w:r w:rsidR="009373D5" w:rsidRPr="00AB12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373D5" w:rsidRPr="00AB1248">
        <w:rPr>
          <w:rFonts w:ascii="Times New Roman" w:hAnsi="Times New Roman" w:cs="Times New Roman"/>
          <w:sz w:val="24"/>
          <w:szCs w:val="24"/>
        </w:rPr>
        <w:t>O</w:t>
      </w:r>
      <w:r w:rsidR="009373D5" w:rsidRPr="00AB124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373D5" w:rsidRPr="00AB1248">
        <w:rPr>
          <w:rFonts w:ascii="Times New Roman" w:hAnsi="Times New Roman" w:cs="Times New Roman"/>
          <w:sz w:val="24"/>
          <w:szCs w:val="24"/>
        </w:rPr>
        <w:t xml:space="preserve">,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>MoSe</w:t>
      </w:r>
      <w:r w:rsidR="009373D5" w:rsidRPr="00AB1248">
        <w:rPr>
          <w:rFonts w:ascii="Times New Roman" w:eastAsia="微软雅黑" w:hAnsi="Times New Roman" w:cs="Times New Roman"/>
          <w:sz w:val="24"/>
          <w:szCs w:val="24"/>
          <w:vertAlign w:val="subscript"/>
        </w:rPr>
        <w:t>2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 xml:space="preserve"> and </w:t>
      </w:r>
      <w:r w:rsidR="009373D5" w:rsidRPr="00AB1248">
        <w:rPr>
          <w:rFonts w:ascii="Times New Roman" w:hAnsi="Times New Roman" w:cs="Times New Roman"/>
          <w:sz w:val="24"/>
          <w:szCs w:val="24"/>
        </w:rPr>
        <w:t>Fe</w:t>
      </w:r>
      <w:r w:rsidR="009373D5" w:rsidRPr="00AB12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373D5" w:rsidRPr="00AB1248">
        <w:rPr>
          <w:rFonts w:ascii="Times New Roman" w:hAnsi="Times New Roman" w:cs="Times New Roman"/>
          <w:sz w:val="24"/>
          <w:szCs w:val="24"/>
        </w:rPr>
        <w:t>O</w:t>
      </w:r>
      <w:r w:rsidR="009373D5" w:rsidRPr="00AB124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373D5" w:rsidRPr="00AB1248">
        <w:rPr>
          <w:rFonts w:ascii="Times New Roman" w:hAnsi="Times New Roman" w:cs="Times New Roman"/>
          <w:sz w:val="24"/>
          <w:szCs w:val="24"/>
        </w:rPr>
        <w:t>/MoSe</w:t>
      </w:r>
      <w:r w:rsidR="009373D5" w:rsidRPr="00AB12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 xml:space="preserve"> surfaces.</w:t>
      </w:r>
      <w:r w:rsidR="009373D5" w:rsidRPr="00AB1248">
        <w:rPr>
          <w:sz w:val="24"/>
          <w:szCs w:val="24"/>
        </w:rPr>
        <w:t xml:space="preserve">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>The energy and force criterion for convergence of the electron density w</w:t>
      </w:r>
      <w:r w:rsidR="00963365" w:rsidRPr="00AB1248">
        <w:rPr>
          <w:rFonts w:ascii="Times New Roman" w:eastAsia="微软雅黑" w:hAnsi="Times New Roman" w:cs="Times New Roman"/>
          <w:sz w:val="24"/>
          <w:szCs w:val="24"/>
        </w:rPr>
        <w:t>as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 xml:space="preserve"> set at 10-5 eV and 0.03 eV/Å, respectively. The vacuum space along </w:t>
      </w:r>
      <w:r w:rsidR="00963365" w:rsidRPr="00AB1248">
        <w:rPr>
          <w:rFonts w:ascii="Times New Roman" w:eastAsia="微软雅黑" w:hAnsi="Times New Roman" w:cs="Times New Roman"/>
          <w:sz w:val="24"/>
          <w:szCs w:val="24"/>
        </w:rPr>
        <w:t xml:space="preserve">the </w:t>
      </w:r>
      <w:r w:rsidR="009373D5" w:rsidRPr="00AB1248">
        <w:rPr>
          <w:rFonts w:ascii="Times New Roman" w:eastAsia="微软雅黑" w:hAnsi="Times New Roman" w:cs="Times New Roman"/>
          <w:sz w:val="24"/>
          <w:szCs w:val="24"/>
        </w:rPr>
        <w:t>z-direction was set to 15 Å to avoid interactions between adjacent images</w:t>
      </w:r>
      <w:r w:rsidR="00640B5F" w:rsidRPr="00AB1248"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68408529" w14:textId="77777777" w:rsidR="004A562B" w:rsidRDefault="004A562B" w:rsidP="004A562B">
      <w:pPr>
        <w:keepNext/>
        <w:jc w:val="center"/>
      </w:pPr>
      <w:r>
        <w:rPr>
          <w:rFonts w:ascii="Times New Roman" w:eastAsia="微软雅黑" w:hAnsi="Times New Roman" w:cs="Times New Roman"/>
          <w:noProof/>
          <w:sz w:val="28"/>
          <w:szCs w:val="21"/>
        </w:rPr>
        <w:drawing>
          <wp:inline distT="0" distB="0" distL="0" distR="0" wp14:anchorId="7FE159B4" wp14:editId="58A05207">
            <wp:extent cx="4837756" cy="37744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977" cy="379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D513F" w14:textId="2E6CF977" w:rsidR="004A562B" w:rsidRPr="004A562B" w:rsidRDefault="004A562B" w:rsidP="004A562B">
      <w:pPr>
        <w:pStyle w:val="a7"/>
        <w:ind w:firstLine="480"/>
        <w:jc w:val="center"/>
        <w:rPr>
          <w:rFonts w:ascii="Times New Roman" w:hAnsi="Times New Roman" w:cs="Times New Roman"/>
          <w:sz w:val="24"/>
          <w:szCs w:val="28"/>
        </w:rPr>
      </w:pPr>
      <w:r w:rsidRPr="004A562B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A562B">
        <w:rPr>
          <w:rFonts w:ascii="Times New Roman" w:hAnsi="Times New Roman" w:cs="Times New Roman"/>
          <w:sz w:val="24"/>
          <w:szCs w:val="24"/>
        </w:rPr>
        <w:fldChar w:fldCharType="begin"/>
      </w:r>
      <w:r w:rsidRPr="004A562B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4A562B">
        <w:rPr>
          <w:rFonts w:ascii="Times New Roman" w:hAnsi="Times New Roman" w:cs="Times New Roman"/>
          <w:sz w:val="24"/>
          <w:szCs w:val="24"/>
        </w:rPr>
        <w:fldChar w:fldCharType="separate"/>
      </w:r>
      <w:r w:rsidRPr="004A562B">
        <w:rPr>
          <w:rFonts w:ascii="Times New Roman" w:hAnsi="Times New Roman" w:cs="Times New Roman"/>
          <w:noProof/>
          <w:sz w:val="24"/>
          <w:szCs w:val="24"/>
        </w:rPr>
        <w:t>1</w:t>
      </w:r>
      <w:r w:rsidRPr="004A562B">
        <w:rPr>
          <w:rFonts w:ascii="Times New Roman" w:hAnsi="Times New Roman" w:cs="Times New Roman"/>
          <w:sz w:val="24"/>
          <w:szCs w:val="24"/>
        </w:rPr>
        <w:fldChar w:fldCharType="end"/>
      </w:r>
      <w:r w:rsidRPr="004A562B">
        <w:rPr>
          <w:rFonts w:ascii="Times New Roman" w:hAnsi="Times New Roman" w:cs="Times New Roman"/>
          <w:sz w:val="24"/>
          <w:szCs w:val="24"/>
        </w:rPr>
        <w:t>. Synthesis process of Fe</w:t>
      </w:r>
      <w:r w:rsidRPr="004A56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A562B">
        <w:rPr>
          <w:rFonts w:ascii="Times New Roman" w:hAnsi="Times New Roman" w:cs="Times New Roman"/>
          <w:sz w:val="24"/>
          <w:szCs w:val="24"/>
        </w:rPr>
        <w:t>O</w:t>
      </w:r>
      <w:r w:rsidRPr="004A56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A562B">
        <w:rPr>
          <w:rFonts w:ascii="Times New Roman" w:hAnsi="Times New Roman" w:cs="Times New Roman"/>
          <w:sz w:val="24"/>
          <w:szCs w:val="24"/>
        </w:rPr>
        <w:t>/MoSe</w:t>
      </w:r>
      <w:r w:rsidRPr="004A56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A562B">
        <w:rPr>
          <w:rFonts w:ascii="Times New Roman" w:hAnsi="Times New Roman" w:cs="Times New Roman"/>
          <w:sz w:val="24"/>
          <w:szCs w:val="24"/>
        </w:rPr>
        <w:t xml:space="preserve"> heterostructure.</w:t>
      </w:r>
    </w:p>
    <w:p w14:paraId="5C2B6591" w14:textId="3E12994F" w:rsidR="004A562B" w:rsidRPr="004A562B" w:rsidRDefault="004A562B" w:rsidP="004A562B">
      <w:pPr>
        <w:pStyle w:val="a7"/>
        <w:jc w:val="center"/>
        <w:rPr>
          <w:rFonts w:ascii="Times New Roman" w:eastAsia="微软雅黑" w:hAnsi="Times New Roman" w:cs="Times New Roman"/>
          <w:sz w:val="28"/>
          <w:szCs w:val="21"/>
        </w:rPr>
      </w:pPr>
    </w:p>
    <w:p w14:paraId="027711BA" w14:textId="77777777" w:rsidR="00F24848" w:rsidRDefault="00F24848" w:rsidP="00F24848">
      <w:pPr>
        <w:keepNext/>
        <w:jc w:val="center"/>
      </w:pPr>
      <w:r>
        <w:rPr>
          <w:rFonts w:ascii="Times New Roman" w:eastAsia="微软雅黑" w:hAnsi="Times New Roman" w:cs="Times New Roman"/>
          <w:noProof/>
          <w:sz w:val="28"/>
          <w:szCs w:val="21"/>
        </w:rPr>
        <w:lastRenderedPageBreak/>
        <w:drawing>
          <wp:inline distT="0" distB="0" distL="0" distR="0" wp14:anchorId="68ED1913" wp14:editId="535CC4A6">
            <wp:extent cx="3091734" cy="28384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3496"/>
                    <a:stretch/>
                  </pic:blipFill>
                  <pic:spPr bwMode="auto">
                    <a:xfrm>
                      <a:off x="0" y="0"/>
                      <a:ext cx="3092400" cy="2839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10A21" w14:textId="10C97F15" w:rsidR="00D4678C" w:rsidRDefault="00F24848" w:rsidP="00F24848">
      <w:pPr>
        <w:pStyle w:val="a7"/>
        <w:jc w:val="center"/>
        <w:rPr>
          <w:rFonts w:ascii="Times New Roman" w:eastAsia="微软雅黑" w:hAnsi="Times New Roman" w:cs="Times New Roman"/>
          <w:sz w:val="28"/>
          <w:szCs w:val="21"/>
        </w:rPr>
      </w:pPr>
      <w:r w:rsidRPr="00F24848">
        <w:rPr>
          <w:rFonts w:ascii="Times New Roman" w:hAnsi="Times New Roman" w:cs="Times New Roman"/>
          <w:sz w:val="24"/>
          <w:szCs w:val="24"/>
        </w:rPr>
        <w:t xml:space="preserve">Figure </w:t>
      </w:r>
      <w:r w:rsidR="004A562B">
        <w:rPr>
          <w:rFonts w:ascii="Times New Roman" w:hAnsi="Times New Roman" w:cs="Times New Roman"/>
          <w:sz w:val="24"/>
          <w:szCs w:val="24"/>
        </w:rPr>
        <w:t>S</w:t>
      </w:r>
      <w:r w:rsidRPr="00F24848">
        <w:rPr>
          <w:rFonts w:ascii="Times New Roman" w:hAnsi="Times New Roman" w:cs="Times New Roman"/>
          <w:sz w:val="24"/>
          <w:szCs w:val="24"/>
        </w:rPr>
        <w:fldChar w:fldCharType="begin"/>
      </w:r>
      <w:r w:rsidRPr="00F24848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F24848">
        <w:rPr>
          <w:rFonts w:ascii="Times New Roman" w:hAnsi="Times New Roman" w:cs="Times New Roman"/>
          <w:sz w:val="24"/>
          <w:szCs w:val="24"/>
        </w:rPr>
        <w:fldChar w:fldCharType="separate"/>
      </w:r>
      <w:r w:rsidR="004A562B">
        <w:rPr>
          <w:rFonts w:ascii="Times New Roman" w:hAnsi="Times New Roman" w:cs="Times New Roman"/>
          <w:noProof/>
          <w:sz w:val="24"/>
          <w:szCs w:val="24"/>
        </w:rPr>
        <w:t>2</w:t>
      </w:r>
      <w:r w:rsidRPr="00F24848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  <w:r w:rsidRPr="00F24848">
        <w:rPr>
          <w:rFonts w:ascii="Times New Roman" w:hAnsi="Times New Roman" w:cs="Times New Roman"/>
          <w:sz w:val="24"/>
          <w:szCs w:val="24"/>
        </w:rPr>
        <w:t xml:space="preserve"> </w:t>
      </w:r>
      <w:r w:rsidRPr="00BE06AE">
        <w:rPr>
          <w:rFonts w:ascii="Times New Roman" w:hAnsi="Times New Roman" w:cs="Times New Roman"/>
          <w:sz w:val="24"/>
          <w:szCs w:val="24"/>
        </w:rPr>
        <w:t xml:space="preserve">XRD pattern of as-synthesized </w:t>
      </w:r>
      <w:r>
        <w:rPr>
          <w:rFonts w:ascii="Times New Roman" w:hAnsi="Times New Roman" w:cs="Times New Roman"/>
          <w:sz w:val="24"/>
          <w:szCs w:val="24"/>
        </w:rPr>
        <w:t>Fe</w:t>
      </w:r>
      <w:r w:rsidRPr="00BE06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24848">
        <w:rPr>
          <w:rFonts w:ascii="Times New Roman" w:hAnsi="Times New Roman" w:cs="Times New Roman"/>
          <w:sz w:val="24"/>
          <w:szCs w:val="24"/>
        </w:rPr>
        <w:t>O</w:t>
      </w:r>
      <w:r w:rsidRPr="00F2484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E06AE">
        <w:rPr>
          <w:rFonts w:ascii="Times New Roman" w:hAnsi="Times New Roman" w:cs="Times New Roman"/>
          <w:sz w:val="24"/>
          <w:szCs w:val="24"/>
        </w:rPr>
        <w:t>.</w:t>
      </w:r>
    </w:p>
    <w:p w14:paraId="6E9279C9" w14:textId="20FFE133" w:rsidR="008F6C3C" w:rsidRDefault="008F6C3C" w:rsidP="00F24848">
      <w:pPr>
        <w:keepNext/>
        <w:widowControl/>
        <w:spacing w:line="360" w:lineRule="auto"/>
        <w:jc w:val="center"/>
      </w:pPr>
      <w:r w:rsidRPr="003C1F53">
        <w:rPr>
          <w:rFonts w:ascii="Times New Roman" w:hAnsi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136F3201" wp14:editId="70EFF64A">
            <wp:extent cx="3215616" cy="284400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4989"/>
                    <a:stretch/>
                  </pic:blipFill>
                  <pic:spPr bwMode="auto">
                    <a:xfrm>
                      <a:off x="0" y="0"/>
                      <a:ext cx="3215616" cy="284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383288" w14:textId="7FD1BD82" w:rsidR="00E34FFE" w:rsidRDefault="008F6C3C" w:rsidP="00F2484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13379853"/>
      <w:r>
        <w:rPr>
          <w:rFonts w:ascii="Times New Roman" w:hAnsi="Times New Roman" w:cs="Times New Roman"/>
          <w:kern w:val="0"/>
          <w:sz w:val="24"/>
          <w:szCs w:val="24"/>
        </w:rPr>
        <w:t>Figure S</w:t>
      </w:r>
      <w:bookmarkEnd w:id="1"/>
      <w:r w:rsidR="004A562B"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BE06AE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26592726"/>
      <w:r w:rsidRPr="00BE06AE">
        <w:rPr>
          <w:rFonts w:ascii="Times New Roman" w:hAnsi="Times New Roman" w:cs="Times New Roman"/>
          <w:sz w:val="24"/>
          <w:szCs w:val="24"/>
        </w:rPr>
        <w:t xml:space="preserve">XRD pattern </w:t>
      </w:r>
      <w:r w:rsidR="00F24848" w:rsidRPr="00BE06AE">
        <w:rPr>
          <w:rFonts w:ascii="Times New Roman" w:hAnsi="Times New Roman" w:cs="Times New Roman"/>
          <w:sz w:val="24"/>
          <w:szCs w:val="24"/>
        </w:rPr>
        <w:t xml:space="preserve">of </w:t>
      </w:r>
      <w:r w:rsidRPr="00BE06AE">
        <w:rPr>
          <w:rFonts w:ascii="Times New Roman" w:hAnsi="Times New Roman" w:cs="Times New Roman"/>
          <w:sz w:val="24"/>
          <w:szCs w:val="24"/>
        </w:rPr>
        <w:t>as-synthesized MoS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E06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06AE">
        <w:rPr>
          <w:rFonts w:ascii="Times New Roman" w:hAnsi="Times New Roman" w:cs="Times New Roman"/>
          <w:sz w:val="24"/>
          <w:szCs w:val="24"/>
        </w:rPr>
        <w:t>.</w:t>
      </w:r>
      <w:bookmarkEnd w:id="2"/>
    </w:p>
    <w:p w14:paraId="309C115D" w14:textId="77777777" w:rsidR="00F24848" w:rsidRPr="00F24848" w:rsidRDefault="00F24848" w:rsidP="00F24848"/>
    <w:p w14:paraId="1E47E9F7" w14:textId="77777777" w:rsidR="00184355" w:rsidRDefault="00E34FFE" w:rsidP="00184355">
      <w:pPr>
        <w:keepNext/>
        <w:jc w:val="center"/>
      </w:pPr>
      <w:r>
        <w:rPr>
          <w:rFonts w:ascii="Times New Roman" w:eastAsia="微软雅黑" w:hAnsi="Times New Roman" w:cs="Times New Roman"/>
          <w:noProof/>
          <w:sz w:val="28"/>
          <w:szCs w:val="21"/>
        </w:rPr>
        <w:drawing>
          <wp:inline distT="0" distB="0" distL="0" distR="0" wp14:anchorId="74675CBE" wp14:editId="66165DDE">
            <wp:extent cx="5274000" cy="259560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168" b="-161"/>
                    <a:stretch/>
                  </pic:blipFill>
                  <pic:spPr bwMode="auto">
                    <a:xfrm>
                      <a:off x="0" y="0"/>
                      <a:ext cx="5274000" cy="25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1CAD2F" w14:textId="2FBF0D4B" w:rsidR="00D4678C" w:rsidRPr="00F24848" w:rsidRDefault="00184355" w:rsidP="00F24848">
      <w:pPr>
        <w:pStyle w:val="a7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664AA0">
        <w:rPr>
          <w:rFonts w:ascii="Times New Roman" w:hAnsi="Times New Roman" w:cs="Times New Roman"/>
          <w:sz w:val="24"/>
          <w:szCs w:val="24"/>
        </w:rPr>
        <w:t xml:space="preserve">Figure </w:t>
      </w:r>
      <w:r w:rsidR="00664AA0" w:rsidRPr="00664AA0">
        <w:rPr>
          <w:rFonts w:ascii="Times New Roman" w:hAnsi="Times New Roman" w:cs="Times New Roman"/>
          <w:sz w:val="24"/>
          <w:szCs w:val="24"/>
        </w:rPr>
        <w:t>S</w:t>
      </w:r>
      <w:r w:rsidR="004A562B">
        <w:rPr>
          <w:rFonts w:ascii="Times New Roman" w:hAnsi="Times New Roman" w:cs="Times New Roman"/>
          <w:sz w:val="24"/>
          <w:szCs w:val="24"/>
        </w:rPr>
        <w:t>4</w:t>
      </w:r>
      <w:r w:rsidR="00664AA0" w:rsidRPr="00664AA0">
        <w:rPr>
          <w:rFonts w:ascii="Times New Roman" w:hAnsi="Times New Roman" w:cs="Times New Roman"/>
          <w:sz w:val="24"/>
          <w:szCs w:val="24"/>
        </w:rPr>
        <w:t xml:space="preserve">. SEM images of </w:t>
      </w:r>
      <w:r w:rsidR="00D4678C" w:rsidRPr="00D4678C">
        <w:rPr>
          <w:rFonts w:ascii="Times New Roman" w:hAnsi="Times New Roman" w:cs="Times New Roman"/>
          <w:sz w:val="24"/>
          <w:szCs w:val="24"/>
        </w:rPr>
        <w:t xml:space="preserve">(a) </w:t>
      </w:r>
      <w:r w:rsidR="00D4678C" w:rsidRPr="0084645B">
        <w:rPr>
          <w:rFonts w:ascii="Times New Roman" w:hAnsi="Times New Roman" w:cs="Times New Roman"/>
          <w:sz w:val="24"/>
          <w:szCs w:val="24"/>
        </w:rPr>
        <w:t>Fe</w:t>
      </w:r>
      <w:r w:rsidR="00D4678C" w:rsidRPr="00664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4678C" w:rsidRPr="0084645B">
        <w:rPr>
          <w:rFonts w:ascii="Times New Roman" w:hAnsi="Times New Roman" w:cs="Times New Roman"/>
          <w:sz w:val="24"/>
          <w:szCs w:val="24"/>
        </w:rPr>
        <w:t>O</w:t>
      </w:r>
      <w:r w:rsidR="00D4678C" w:rsidRPr="00664A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4678C" w:rsidRPr="00D4678C">
        <w:rPr>
          <w:rFonts w:ascii="Times New Roman" w:hAnsi="Times New Roman" w:cs="Times New Roman"/>
          <w:sz w:val="24"/>
          <w:szCs w:val="24"/>
        </w:rPr>
        <w:t xml:space="preserve"> and (b) </w:t>
      </w:r>
      <w:r w:rsidR="00664AA0" w:rsidRPr="0084645B">
        <w:rPr>
          <w:rFonts w:ascii="Times New Roman" w:hAnsi="Times New Roman" w:cs="Times New Roman"/>
          <w:sz w:val="24"/>
          <w:szCs w:val="24"/>
        </w:rPr>
        <w:t>MoSe</w:t>
      </w:r>
      <w:r w:rsidR="00664AA0" w:rsidRPr="00664A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4678C" w:rsidRPr="00D4678C">
        <w:rPr>
          <w:rFonts w:ascii="Times New Roman" w:hAnsi="Times New Roman" w:cs="Times New Roman"/>
          <w:sz w:val="24"/>
          <w:szCs w:val="24"/>
        </w:rPr>
        <w:t>.</w:t>
      </w:r>
    </w:p>
    <w:p w14:paraId="09C3318F" w14:textId="77777777" w:rsidR="00D4678C" w:rsidRPr="00D4678C" w:rsidRDefault="00D4678C" w:rsidP="00D4678C"/>
    <w:p w14:paraId="36ED5AB0" w14:textId="77777777" w:rsidR="006C7BC8" w:rsidRDefault="006C7BC8" w:rsidP="006C7BC8">
      <w:pPr>
        <w:keepNext/>
        <w:jc w:val="center"/>
      </w:pPr>
      <w:r>
        <w:rPr>
          <w:rFonts w:ascii="Times New Roman" w:eastAsia="微软雅黑" w:hAnsi="Times New Roman" w:cs="Times New Roman"/>
          <w:noProof/>
          <w:sz w:val="28"/>
          <w:szCs w:val="21"/>
        </w:rPr>
        <w:lastRenderedPageBreak/>
        <w:drawing>
          <wp:inline distT="0" distB="0" distL="0" distR="0" wp14:anchorId="322A6956" wp14:editId="36014E31">
            <wp:extent cx="4959350" cy="226695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6" t="1" r="336" b="-3324"/>
                    <a:stretch/>
                  </pic:blipFill>
                  <pic:spPr bwMode="auto">
                    <a:xfrm>
                      <a:off x="0" y="0"/>
                      <a:ext cx="4961730" cy="226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1F18C" w14:textId="3FF1EEE7" w:rsidR="007B7C02" w:rsidRDefault="006C7BC8" w:rsidP="006C7BC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31530F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5</w:t>
      </w:r>
      <w:r w:rsidRPr="0031530F">
        <w:rPr>
          <w:rFonts w:ascii="Times New Roman" w:hAnsi="Times New Roman" w:cs="Times New Roman"/>
          <w:sz w:val="24"/>
          <w:szCs w:val="24"/>
        </w:rPr>
        <w:t xml:space="preserve">. </w:t>
      </w:r>
      <w:r w:rsidR="0031530F" w:rsidRPr="0031530F">
        <w:rPr>
          <w:rFonts w:ascii="Times New Roman" w:hAnsi="Times New Roman" w:cs="Times New Roman"/>
          <w:sz w:val="24"/>
          <w:szCs w:val="24"/>
        </w:rPr>
        <w:t>EDX spectra of Fe</w:t>
      </w:r>
      <w:r w:rsidR="0031530F" w:rsidRPr="003153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1530F" w:rsidRPr="0031530F">
        <w:rPr>
          <w:rFonts w:ascii="Times New Roman" w:hAnsi="Times New Roman" w:cs="Times New Roman"/>
          <w:sz w:val="24"/>
          <w:szCs w:val="24"/>
        </w:rPr>
        <w:t>O</w:t>
      </w:r>
      <w:r w:rsidR="0031530F" w:rsidRPr="0031530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1530F" w:rsidRPr="0031530F">
        <w:rPr>
          <w:rFonts w:ascii="Times New Roman" w:hAnsi="Times New Roman" w:cs="Times New Roman"/>
          <w:sz w:val="24"/>
          <w:szCs w:val="24"/>
        </w:rPr>
        <w:t>/MoSe</w:t>
      </w:r>
      <w:r w:rsidR="0031530F" w:rsidRPr="003153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1530F" w:rsidRPr="0031530F">
        <w:rPr>
          <w:rFonts w:ascii="Times New Roman" w:hAnsi="Times New Roman" w:cs="Times New Roman"/>
          <w:sz w:val="24"/>
          <w:szCs w:val="24"/>
        </w:rPr>
        <w:t>.</w:t>
      </w:r>
    </w:p>
    <w:p w14:paraId="0261A760" w14:textId="77777777" w:rsidR="0031530F" w:rsidRPr="0031530F" w:rsidRDefault="0031530F" w:rsidP="0031530F"/>
    <w:p w14:paraId="083C9AB8" w14:textId="77777777" w:rsidR="0075571C" w:rsidRDefault="00C0356C" w:rsidP="00BE156A">
      <w:pPr>
        <w:keepNext/>
        <w:jc w:val="center"/>
      </w:pPr>
      <w:r w:rsidRPr="00C0356C">
        <w:rPr>
          <w:rFonts w:ascii="Times New Roman" w:eastAsia="微软雅黑" w:hAnsi="Times New Roman" w:cs="Times New Roman"/>
          <w:noProof/>
          <w:sz w:val="28"/>
          <w:szCs w:val="21"/>
        </w:rPr>
        <w:drawing>
          <wp:inline distT="0" distB="0" distL="0" distR="0" wp14:anchorId="5D6F11BF" wp14:editId="2D09617A">
            <wp:extent cx="5254968" cy="2200428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38" cy="220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5AAD3" w14:textId="6868F7EB" w:rsidR="00C0356C" w:rsidRDefault="0075571C" w:rsidP="0075571C">
      <w:pPr>
        <w:pStyle w:val="a7"/>
        <w:rPr>
          <w:rFonts w:ascii="Times New Roman" w:hAnsi="Times New Roman" w:cs="Times New Roman"/>
          <w:sz w:val="24"/>
          <w:szCs w:val="24"/>
        </w:rPr>
      </w:pPr>
      <w:bookmarkStart w:id="3" w:name="_Hlk113179695"/>
      <w:r w:rsidRPr="0075571C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6</w:t>
      </w:r>
      <w:r w:rsidRPr="0075571C">
        <w:rPr>
          <w:rFonts w:ascii="Times New Roman" w:hAnsi="Times New Roman" w:cs="Times New Roman"/>
          <w:sz w:val="24"/>
          <w:szCs w:val="24"/>
        </w:rPr>
        <w:t>.</w:t>
      </w:r>
      <w:bookmarkEnd w:id="3"/>
      <w:r w:rsidRPr="0075571C">
        <w:rPr>
          <w:rFonts w:ascii="Times New Roman" w:hAnsi="Times New Roman" w:cs="Times New Roman"/>
          <w:sz w:val="24"/>
          <w:szCs w:val="24"/>
        </w:rPr>
        <w:t xml:space="preserve"> (a) UV-</w:t>
      </w:r>
      <w:proofErr w:type="gramStart"/>
      <w:r w:rsidRPr="0075571C">
        <w:rPr>
          <w:rFonts w:ascii="Times New Roman" w:hAnsi="Times New Roman" w:cs="Times New Roman"/>
          <w:sz w:val="24"/>
          <w:szCs w:val="24"/>
        </w:rPr>
        <w:t>Vis</w:t>
      </w:r>
      <w:proofErr w:type="gramEnd"/>
      <w:r w:rsidRPr="0075571C">
        <w:rPr>
          <w:rFonts w:ascii="Times New Roman" w:hAnsi="Times New Roman" w:cs="Times New Roman"/>
          <w:sz w:val="24"/>
          <w:szCs w:val="24"/>
        </w:rPr>
        <w:t xml:space="preserve"> absorption spectra of indophenol assays with NH</w:t>
      </w:r>
      <w:r w:rsidRPr="0075571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5571C">
        <w:rPr>
          <w:rFonts w:ascii="Times New Roman" w:hAnsi="Times New Roman" w:cs="Times New Roman"/>
          <w:sz w:val="24"/>
          <w:szCs w:val="24"/>
        </w:rPr>
        <w:t>Cl after incubated for 2 h at ambient conditions. (b) Calibration curve used for calculation of NH</w:t>
      </w:r>
      <w:r w:rsidRPr="007557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5571C">
        <w:rPr>
          <w:rFonts w:ascii="Times New Roman" w:hAnsi="Times New Roman" w:cs="Times New Roman"/>
          <w:sz w:val="24"/>
          <w:szCs w:val="24"/>
        </w:rPr>
        <w:t xml:space="preserve"> concentrations.</w:t>
      </w:r>
    </w:p>
    <w:p w14:paraId="39159FD9" w14:textId="77777777" w:rsidR="00BE156A" w:rsidRPr="00BE156A" w:rsidRDefault="00BE156A" w:rsidP="00BE156A"/>
    <w:p w14:paraId="6F86065A" w14:textId="77777777" w:rsidR="00DF1726" w:rsidRDefault="00C0356C" w:rsidP="00BE156A">
      <w:pPr>
        <w:keepNext/>
        <w:jc w:val="center"/>
      </w:pPr>
      <w:r w:rsidRPr="00C0356C">
        <w:rPr>
          <w:rFonts w:ascii="Times New Roman" w:eastAsia="微软雅黑" w:hAnsi="Times New Roman" w:cs="Times New Roman"/>
          <w:noProof/>
          <w:sz w:val="28"/>
          <w:szCs w:val="21"/>
        </w:rPr>
        <w:drawing>
          <wp:inline distT="0" distB="0" distL="0" distR="0" wp14:anchorId="2C9008BA" wp14:editId="4E2304F7">
            <wp:extent cx="5197899" cy="2200428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723" cy="221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8F4AA1" w14:textId="6120966A" w:rsidR="00C0356C" w:rsidRDefault="00DF1726" w:rsidP="00DF1726">
      <w:pPr>
        <w:pStyle w:val="a7"/>
        <w:rPr>
          <w:rFonts w:ascii="Times New Roman" w:hAnsi="Times New Roman" w:cs="Times New Roman"/>
          <w:sz w:val="24"/>
          <w:szCs w:val="24"/>
        </w:rPr>
      </w:pPr>
      <w:bookmarkStart w:id="4" w:name="_Hlk113993824"/>
      <w:r w:rsidRPr="00DF1726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7</w:t>
      </w:r>
      <w:r w:rsidRPr="00DF1726">
        <w:rPr>
          <w:rFonts w:ascii="Times New Roman" w:hAnsi="Times New Roman" w:cs="Times New Roman"/>
          <w:sz w:val="24"/>
          <w:szCs w:val="24"/>
        </w:rPr>
        <w:t xml:space="preserve">. (a) </w:t>
      </w:r>
      <w:bookmarkEnd w:id="4"/>
      <w:r w:rsidRPr="00DF1726">
        <w:rPr>
          <w:rFonts w:ascii="Times New Roman" w:hAnsi="Times New Roman" w:cs="Times New Roman"/>
          <w:sz w:val="24"/>
          <w:szCs w:val="24"/>
        </w:rPr>
        <w:t>UV-</w:t>
      </w:r>
      <w:proofErr w:type="gramStart"/>
      <w:r w:rsidRPr="00DF1726">
        <w:rPr>
          <w:rFonts w:ascii="Times New Roman" w:hAnsi="Times New Roman" w:cs="Times New Roman"/>
          <w:sz w:val="24"/>
          <w:szCs w:val="24"/>
        </w:rPr>
        <w:t>Vis</w:t>
      </w:r>
      <w:proofErr w:type="gramEnd"/>
      <w:r w:rsidRPr="00DF1726">
        <w:rPr>
          <w:rFonts w:ascii="Times New Roman" w:hAnsi="Times New Roman" w:cs="Times New Roman"/>
          <w:sz w:val="24"/>
          <w:szCs w:val="24"/>
        </w:rPr>
        <w:t xml:space="preserve"> absorption spectra of N</w:t>
      </w:r>
      <w:r w:rsidRPr="00DF17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F1726">
        <w:rPr>
          <w:rFonts w:ascii="Times New Roman" w:hAnsi="Times New Roman" w:cs="Times New Roman"/>
          <w:sz w:val="24"/>
          <w:szCs w:val="24"/>
        </w:rPr>
        <w:t>H</w:t>
      </w:r>
      <w:r w:rsidRPr="00DF172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F1726">
        <w:rPr>
          <w:rFonts w:ascii="Times New Roman" w:hAnsi="Times New Roman" w:cs="Times New Roman"/>
          <w:sz w:val="24"/>
          <w:szCs w:val="24"/>
        </w:rPr>
        <w:t xml:space="preserve"> assays after incubated for 20 min at ambient conditions. (b) Calibration curve used for calculation of N</w:t>
      </w:r>
      <w:r w:rsidRPr="00DF172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F1726">
        <w:rPr>
          <w:rFonts w:ascii="Times New Roman" w:hAnsi="Times New Roman" w:cs="Times New Roman"/>
          <w:sz w:val="24"/>
          <w:szCs w:val="24"/>
        </w:rPr>
        <w:t>H</w:t>
      </w:r>
      <w:r w:rsidRPr="00DF172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F1726">
        <w:rPr>
          <w:rFonts w:ascii="Times New Roman" w:hAnsi="Times New Roman" w:cs="Times New Roman"/>
          <w:sz w:val="24"/>
          <w:szCs w:val="24"/>
        </w:rPr>
        <w:t xml:space="preserve"> concentrations.</w:t>
      </w:r>
    </w:p>
    <w:p w14:paraId="10F9314D" w14:textId="3EAC4A82" w:rsidR="00BE156A" w:rsidRDefault="00BE156A" w:rsidP="00BE156A"/>
    <w:p w14:paraId="72B34586" w14:textId="77777777" w:rsidR="00227E5B" w:rsidRPr="00BE156A" w:rsidRDefault="00227E5B" w:rsidP="00BE156A"/>
    <w:p w14:paraId="7EA90919" w14:textId="77777777" w:rsidR="00227E5B" w:rsidRDefault="00227E5B" w:rsidP="00227E5B">
      <w:pPr>
        <w:keepNext/>
        <w:widowControl/>
        <w:spacing w:line="360" w:lineRule="auto"/>
        <w:jc w:val="center"/>
      </w:pPr>
      <w:r w:rsidRPr="00F617B9">
        <w:rPr>
          <w:rFonts w:ascii="Times New Roman" w:hAnsi="Times New Roman"/>
          <w:b/>
          <w:b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F495445" wp14:editId="1B32B86E">
            <wp:extent cx="5178340" cy="2178307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489" cy="218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EF2E7" w14:textId="776C6FF8" w:rsidR="00227E5B" w:rsidRDefault="00227E5B" w:rsidP="00227E5B">
      <w:pPr>
        <w:pStyle w:val="a7"/>
      </w:pPr>
      <w:r w:rsidRPr="00DF1726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8</w:t>
      </w:r>
      <w:r w:rsidRPr="00DF1726">
        <w:rPr>
          <w:rFonts w:ascii="Times New Roman" w:hAnsi="Times New Roman" w:cs="Times New Roman"/>
          <w:sz w:val="24"/>
          <w:szCs w:val="24"/>
        </w:rPr>
        <w:t xml:space="preserve">. (a) </w:t>
      </w:r>
      <w:r w:rsidRPr="00933F38">
        <w:rPr>
          <w:rFonts w:ascii="Times New Roman" w:hAnsi="Times New Roman" w:cs="Times New Roman"/>
          <w:sz w:val="24"/>
          <w:szCs w:val="24"/>
        </w:rPr>
        <w:t>UV-</w:t>
      </w:r>
      <w:proofErr w:type="gramStart"/>
      <w:r w:rsidRPr="00933F38">
        <w:rPr>
          <w:rFonts w:ascii="Times New Roman" w:hAnsi="Times New Roman" w:cs="Times New Roman"/>
          <w:sz w:val="24"/>
          <w:szCs w:val="24"/>
        </w:rPr>
        <w:t>Vis</w:t>
      </w:r>
      <w:proofErr w:type="gramEnd"/>
      <w:r w:rsidRPr="00933F38">
        <w:rPr>
          <w:rFonts w:ascii="Times New Roman" w:hAnsi="Times New Roman" w:cs="Times New Roman"/>
          <w:sz w:val="24"/>
          <w:szCs w:val="24"/>
        </w:rPr>
        <w:t xml:space="preserve"> spectra of the electrolytes (stained with the chemical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F38">
        <w:rPr>
          <w:rFonts w:ascii="Times New Roman" w:hAnsi="Times New Roman" w:cs="Times New Roman"/>
          <w:sz w:val="24"/>
          <w:szCs w:val="24"/>
        </w:rPr>
        <w:t xml:space="preserve">indicator based on the method of Watt and </w:t>
      </w:r>
      <w:proofErr w:type="spellStart"/>
      <w:r w:rsidRPr="00933F38">
        <w:rPr>
          <w:rFonts w:ascii="Times New Roman" w:hAnsi="Times New Roman" w:cs="Times New Roman"/>
          <w:sz w:val="24"/>
          <w:szCs w:val="24"/>
        </w:rPr>
        <w:t>Chrisp</w:t>
      </w:r>
      <w:proofErr w:type="spellEnd"/>
      <w:r w:rsidRPr="00933F38">
        <w:rPr>
          <w:rFonts w:ascii="Times New Roman" w:hAnsi="Times New Roman" w:cs="Times New Roman"/>
          <w:sz w:val="24"/>
          <w:szCs w:val="24"/>
        </w:rPr>
        <w:t xml:space="preserve">) after 2 h electrocatalysis on </w:t>
      </w:r>
      <w:r w:rsidRPr="00AC2A59">
        <w:rPr>
          <w:rFonts w:ascii="Times New Roman" w:hAnsi="Times New Roman" w:cs="Times New Roman"/>
          <w:sz w:val="24"/>
          <w:szCs w:val="24"/>
        </w:rPr>
        <w:t>Fe</w:t>
      </w:r>
      <w:r w:rsidRPr="00FE0F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2A59">
        <w:rPr>
          <w:rFonts w:ascii="Times New Roman" w:hAnsi="Times New Roman" w:cs="Times New Roman"/>
          <w:sz w:val="24"/>
          <w:szCs w:val="24"/>
        </w:rPr>
        <w:t>O</w:t>
      </w:r>
      <w:r w:rsidRPr="00FE0F6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C2A59">
        <w:rPr>
          <w:rFonts w:ascii="Times New Roman" w:hAnsi="Times New Roman" w:cs="Times New Roman"/>
          <w:sz w:val="24"/>
          <w:szCs w:val="24"/>
        </w:rPr>
        <w:t>MoSe</w:t>
      </w:r>
      <w:r w:rsidRPr="00FE0F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F38">
        <w:rPr>
          <w:rFonts w:ascii="Times New Roman" w:hAnsi="Times New Roman" w:cs="Times New Roman"/>
          <w:sz w:val="24"/>
          <w:szCs w:val="24"/>
        </w:rPr>
        <w:t xml:space="preserve"> at various potentials, and (b) corresponding N</w:t>
      </w:r>
      <w:r w:rsidRPr="00933F3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F38">
        <w:rPr>
          <w:rFonts w:ascii="Times New Roman" w:hAnsi="Times New Roman" w:cs="Times New Roman"/>
          <w:sz w:val="24"/>
          <w:szCs w:val="24"/>
        </w:rPr>
        <w:t>H</w:t>
      </w:r>
      <w:r w:rsidRPr="00933F3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33F38">
        <w:rPr>
          <w:rFonts w:ascii="Times New Roman" w:hAnsi="Times New Roman" w:cs="Times New Roman"/>
          <w:sz w:val="24"/>
          <w:szCs w:val="24"/>
        </w:rPr>
        <w:t xml:space="preserve"> concentrations in the electrolytes</w:t>
      </w:r>
      <w:r>
        <w:t>.</w:t>
      </w:r>
    </w:p>
    <w:p w14:paraId="6A497CF0" w14:textId="77777777" w:rsidR="007B7C02" w:rsidRPr="00227E5B" w:rsidRDefault="007B7C02" w:rsidP="00C0356C">
      <w:pPr>
        <w:widowControl/>
        <w:spacing w:line="360" w:lineRule="auto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170D6AF0" w14:textId="77777777" w:rsidR="00BE156A" w:rsidRPr="00BE156A" w:rsidRDefault="00BE156A" w:rsidP="00BE156A"/>
    <w:p w14:paraId="12DA78F4" w14:textId="77777777" w:rsidR="00F06E28" w:rsidRDefault="00342356" w:rsidP="00BE156A">
      <w:pPr>
        <w:keepNext/>
        <w:jc w:val="center"/>
      </w:pPr>
      <w:r w:rsidRPr="00342356">
        <w:rPr>
          <w:noProof/>
        </w:rPr>
        <w:drawing>
          <wp:inline distT="0" distB="0" distL="0" distR="0" wp14:anchorId="63CC19A9" wp14:editId="187F0971">
            <wp:extent cx="5142807" cy="4211174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439" cy="422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4E132" w14:textId="1213B964" w:rsidR="00B058FF" w:rsidRDefault="00F06E28" w:rsidP="00922F6F">
      <w:pPr>
        <w:widowControl/>
        <w:rPr>
          <w:rFonts w:ascii="Times New Roman" w:hAnsi="Times New Roman" w:cs="Times New Roman"/>
          <w:sz w:val="24"/>
          <w:szCs w:val="24"/>
        </w:rPr>
      </w:pPr>
      <w:bookmarkStart w:id="5" w:name="_Hlk113959339"/>
      <w:r w:rsidRPr="00AC2A59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9</w:t>
      </w:r>
      <w:r w:rsidRPr="00AC2A59">
        <w:rPr>
          <w:rFonts w:ascii="Times New Roman" w:hAnsi="Times New Roman" w:cs="Times New Roman"/>
          <w:sz w:val="24"/>
          <w:szCs w:val="24"/>
        </w:rPr>
        <w:t xml:space="preserve">. </w:t>
      </w:r>
      <w:bookmarkEnd w:id="5"/>
      <w:r w:rsidRPr="00F06E28">
        <w:rPr>
          <w:rFonts w:ascii="Times New Roman" w:hAnsi="Times New Roman" w:cs="Times New Roman"/>
          <w:sz w:val="24"/>
          <w:szCs w:val="24"/>
        </w:rPr>
        <w:t xml:space="preserve">CV curves of (a) </w:t>
      </w:r>
      <w:bookmarkStart w:id="6" w:name="_Hlk113959377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6E28">
        <w:rPr>
          <w:rFonts w:ascii="Times New Roman" w:hAnsi="Times New Roman" w:cs="Times New Roman"/>
          <w:sz w:val="24"/>
          <w:szCs w:val="24"/>
        </w:rPr>
        <w:t>, (b) MoS</w:t>
      </w:r>
      <w:r w:rsidR="009A1EC5">
        <w:rPr>
          <w:rFonts w:ascii="Times New Roman" w:hAnsi="Times New Roman" w:cs="Times New Roman" w:hint="eastAsia"/>
          <w:sz w:val="24"/>
          <w:szCs w:val="24"/>
        </w:rPr>
        <w:t>e</w:t>
      </w:r>
      <w:r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6E28">
        <w:rPr>
          <w:rFonts w:ascii="Times New Roman" w:hAnsi="Times New Roman" w:cs="Times New Roman"/>
          <w:sz w:val="24"/>
          <w:szCs w:val="24"/>
        </w:rPr>
        <w:t xml:space="preserve">, and (c) </w:t>
      </w:r>
      <w:r w:rsidR="009A1EC5">
        <w:rPr>
          <w:rFonts w:ascii="Times New Roman" w:hAnsi="Times New Roman" w:cs="Times New Roman"/>
          <w:sz w:val="24"/>
          <w:szCs w:val="24"/>
        </w:rPr>
        <w:t>F</w:t>
      </w:r>
      <w:r w:rsidR="009A1EC5">
        <w:rPr>
          <w:rFonts w:ascii="Times New Roman" w:hAnsi="Times New Roman" w:cs="Times New Roman" w:hint="eastAsia"/>
          <w:sz w:val="24"/>
          <w:szCs w:val="24"/>
        </w:rPr>
        <w:t>e</w:t>
      </w:r>
      <w:r w:rsidR="009A1EC5"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A1EC5">
        <w:rPr>
          <w:rFonts w:ascii="Times New Roman" w:hAnsi="Times New Roman" w:cs="Times New Roman"/>
          <w:sz w:val="24"/>
          <w:szCs w:val="24"/>
        </w:rPr>
        <w:t>O</w:t>
      </w:r>
      <w:r w:rsidR="009A1EC5"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A1EC5" w:rsidRPr="00F06E28">
        <w:rPr>
          <w:rFonts w:ascii="Times New Roman" w:hAnsi="Times New Roman" w:cs="Times New Roman"/>
          <w:sz w:val="24"/>
          <w:szCs w:val="24"/>
        </w:rPr>
        <w:t>/</w:t>
      </w:r>
      <w:r w:rsidRPr="00F06E28">
        <w:rPr>
          <w:rFonts w:ascii="Times New Roman" w:hAnsi="Times New Roman" w:cs="Times New Roman"/>
          <w:sz w:val="24"/>
          <w:szCs w:val="24"/>
        </w:rPr>
        <w:t>MoS</w:t>
      </w:r>
      <w:r w:rsidR="009A1EC5">
        <w:rPr>
          <w:rFonts w:ascii="Times New Roman" w:hAnsi="Times New Roman" w:cs="Times New Roman" w:hint="eastAsia"/>
          <w:sz w:val="24"/>
          <w:szCs w:val="24"/>
        </w:rPr>
        <w:t>e</w:t>
      </w:r>
      <w:r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6"/>
      <w:r w:rsidRPr="00F06E28">
        <w:rPr>
          <w:rFonts w:ascii="Times New Roman" w:hAnsi="Times New Roman" w:cs="Times New Roman"/>
          <w:sz w:val="24"/>
          <w:szCs w:val="24"/>
        </w:rPr>
        <w:t xml:space="preserve"> at various scan rates, and corresponding (d) plots of current density differences (</w:t>
      </w:r>
      <w:proofErr w:type="spellStart"/>
      <w:r w:rsidRPr="00F06E28">
        <w:rPr>
          <w:rFonts w:ascii="Times New Roman" w:hAnsi="Times New Roman" w:cs="Times New Roman"/>
          <w:sz w:val="24"/>
          <w:szCs w:val="24"/>
        </w:rPr>
        <w:t>Δj</w:t>
      </w:r>
      <w:proofErr w:type="spellEnd"/>
      <w:r w:rsidRPr="00F06E28">
        <w:rPr>
          <w:rFonts w:ascii="Times New Roman" w:hAnsi="Times New Roman" w:cs="Times New Roman"/>
          <w:sz w:val="24"/>
          <w:szCs w:val="24"/>
        </w:rPr>
        <w:t>/2) vs. scan rate at 0.</w:t>
      </w:r>
      <w:r w:rsidR="009A1EC5">
        <w:rPr>
          <w:rFonts w:ascii="Times New Roman" w:hAnsi="Times New Roman" w:cs="Times New Roman"/>
          <w:sz w:val="24"/>
          <w:szCs w:val="24"/>
        </w:rPr>
        <w:t>4</w:t>
      </w:r>
      <w:r w:rsidRPr="00F06E28">
        <w:rPr>
          <w:rFonts w:ascii="Times New Roman" w:hAnsi="Times New Roman" w:cs="Times New Roman"/>
          <w:sz w:val="24"/>
          <w:szCs w:val="24"/>
        </w:rPr>
        <w:t>5 V vs. RHE.</w:t>
      </w:r>
    </w:p>
    <w:p w14:paraId="7FBEDDE7" w14:textId="77777777" w:rsidR="00770E67" w:rsidRDefault="00770E67" w:rsidP="00922F6F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F4DB8AE" w14:textId="77777777" w:rsidR="00874D0E" w:rsidRDefault="00874D0E" w:rsidP="00A012FE">
      <w:pPr>
        <w:keepNext/>
        <w:widowControl/>
        <w:spacing w:line="360" w:lineRule="auto"/>
        <w:ind w:leftChars="-135" w:hangingChars="118" w:hanging="283"/>
        <w:jc w:val="center"/>
      </w:pPr>
      <w:r w:rsidRPr="00874D0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8DC7AC" wp14:editId="4B6FB554">
            <wp:extent cx="4000500" cy="3174244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5013" cy="31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45636" w14:textId="3ECD9D8B" w:rsidR="00F06E28" w:rsidRDefault="00874D0E" w:rsidP="00F34F08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_Hlk113974240"/>
      <w:r w:rsidRPr="00AC2A59">
        <w:rPr>
          <w:rFonts w:ascii="Times New Roman" w:hAnsi="Times New Roman" w:cs="Times New Roman"/>
          <w:sz w:val="24"/>
          <w:szCs w:val="24"/>
        </w:rPr>
        <w:t>Figure S</w:t>
      </w:r>
      <w:r w:rsidR="004A562B">
        <w:rPr>
          <w:rFonts w:ascii="Times New Roman" w:hAnsi="Times New Roman" w:cs="Times New Roman"/>
          <w:sz w:val="24"/>
          <w:szCs w:val="24"/>
        </w:rPr>
        <w:t>10</w:t>
      </w:r>
      <w:r w:rsidRPr="00AC2A5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 w:rsidRPr="00874D0E">
        <w:rPr>
          <w:rFonts w:ascii="Times New Roman" w:hAnsi="Times New Roman" w:cs="Times New Roman"/>
          <w:sz w:val="24"/>
          <w:szCs w:val="24"/>
        </w:rPr>
        <w:t xml:space="preserve">Electrochemical impendence spectra of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6E28">
        <w:rPr>
          <w:rFonts w:ascii="Times New Roman" w:hAnsi="Times New Roman" w:cs="Times New Roman"/>
          <w:sz w:val="24"/>
          <w:szCs w:val="24"/>
        </w:rPr>
        <w:t>, MoS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6E2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6E28">
        <w:rPr>
          <w:rFonts w:ascii="Times New Roman" w:hAnsi="Times New Roman" w:cs="Times New Roman"/>
          <w:sz w:val="24"/>
          <w:szCs w:val="24"/>
        </w:rPr>
        <w:t>/MoS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A780E" w:rsidRPr="00EA780E">
        <w:rPr>
          <w:rFonts w:ascii="Times New Roman" w:hAnsi="Times New Roman" w:cs="Times New Roman"/>
          <w:sz w:val="24"/>
          <w:szCs w:val="24"/>
        </w:rPr>
        <w:t>.</w:t>
      </w:r>
    </w:p>
    <w:p w14:paraId="3BC66358" w14:textId="77777777" w:rsidR="00FA1BDB" w:rsidRPr="00227E5B" w:rsidRDefault="00FA1BDB" w:rsidP="00FA1BDB"/>
    <w:p w14:paraId="236DBB4F" w14:textId="77777777" w:rsidR="00396E3F" w:rsidRDefault="00396E3F" w:rsidP="00396E3F">
      <w:pPr>
        <w:keepNext/>
        <w:jc w:val="center"/>
      </w:pPr>
      <w:r w:rsidRPr="00396E3F">
        <w:rPr>
          <w:noProof/>
        </w:rPr>
        <w:drawing>
          <wp:inline distT="0" distB="0" distL="0" distR="0" wp14:anchorId="22DD8725" wp14:editId="0F799E06">
            <wp:extent cx="3911371" cy="314510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371" cy="314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99222" w14:textId="32AED081" w:rsidR="00FA1BDB" w:rsidRDefault="00396E3F" w:rsidP="00DA7FC1">
      <w:pPr>
        <w:pStyle w:val="a7"/>
        <w:rPr>
          <w:rFonts w:ascii="Times New Roman" w:eastAsiaTheme="minorEastAsia" w:hAnsi="Times New Roman" w:cs="Times New Roman"/>
          <w:sz w:val="24"/>
          <w:szCs w:val="24"/>
        </w:rPr>
      </w:pPr>
      <w:bookmarkStart w:id="8" w:name="_Hlk114842042"/>
      <w:r w:rsidRPr="00FA1BDB">
        <w:rPr>
          <w:rFonts w:ascii="Times New Roman" w:eastAsiaTheme="minorEastAsia" w:hAnsi="Times New Roman" w:cs="Times New Roman"/>
          <w:sz w:val="24"/>
          <w:szCs w:val="24"/>
        </w:rPr>
        <w:t>Figure S</w:t>
      </w:r>
      <w:r w:rsidR="0049513C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4A562B">
        <w:rPr>
          <w:rFonts w:ascii="Times New Roman" w:eastAsiaTheme="minorEastAsia" w:hAnsi="Times New Roman" w:cs="Times New Roman"/>
          <w:sz w:val="24"/>
          <w:szCs w:val="24"/>
        </w:rPr>
        <w:t>1</w:t>
      </w:r>
      <w:r w:rsidRPr="00FA1BD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bookmarkEnd w:id="8"/>
      <w:r w:rsidRPr="00396E3F">
        <w:rPr>
          <w:rFonts w:ascii="Times New Roman" w:eastAsiaTheme="minorEastAsia" w:hAnsi="Times New Roman" w:cs="Times New Roman"/>
          <w:sz w:val="24"/>
          <w:szCs w:val="24"/>
        </w:rPr>
        <w:t>UV-</w:t>
      </w:r>
      <w:proofErr w:type="gramStart"/>
      <w:r w:rsidRPr="00396E3F">
        <w:rPr>
          <w:rFonts w:ascii="Times New Roman" w:eastAsiaTheme="minorEastAsia" w:hAnsi="Times New Roman" w:cs="Times New Roman"/>
          <w:sz w:val="24"/>
          <w:szCs w:val="24"/>
        </w:rPr>
        <w:t>Vis</w:t>
      </w:r>
      <w:proofErr w:type="gramEnd"/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absorption spectra of working electrolytes after 2 h of electrolysis in </w:t>
      </w:r>
      <w:r w:rsidR="00DA7FC1" w:rsidRPr="00396E3F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DA7FC1" w:rsidRPr="00DA7FC1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="00DA7FC1" w:rsidRPr="00396E3F">
        <w:rPr>
          <w:rFonts w:ascii="Times New Roman" w:eastAsiaTheme="minorEastAsia" w:hAnsi="Times New Roman" w:cs="Times New Roman"/>
          <w:sz w:val="24"/>
          <w:szCs w:val="24"/>
        </w:rPr>
        <w:t>-saturated solution</w:t>
      </w:r>
      <w:r w:rsidR="00DA7FC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A7FC1">
        <w:rPr>
          <w:rFonts w:ascii="Times New Roman" w:eastAsiaTheme="minorEastAsia" w:hAnsi="Times New Roman" w:cs="Times New Roman" w:hint="eastAsia"/>
          <w:sz w:val="24"/>
          <w:szCs w:val="24"/>
        </w:rPr>
        <w:t>and</w:t>
      </w:r>
      <w:r w:rsidR="00DA7FC1"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396E3F">
        <w:rPr>
          <w:rFonts w:ascii="Times New Roman" w:eastAsiaTheme="minorEastAsia" w:hAnsi="Times New Roman" w:cs="Times New Roman"/>
          <w:sz w:val="24"/>
          <w:szCs w:val="24"/>
        </w:rPr>
        <w:t>Ar</w:t>
      </w:r>
      <w:proofErr w:type="spellEnd"/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-saturated solutions on </w:t>
      </w:r>
      <w:r w:rsidR="00DA7FC1">
        <w:rPr>
          <w:rFonts w:ascii="Times New Roman" w:hAnsi="Times New Roman" w:cs="Times New Roman"/>
          <w:sz w:val="24"/>
          <w:szCs w:val="24"/>
        </w:rPr>
        <w:t>F</w:t>
      </w:r>
      <w:r w:rsidR="00DA7FC1">
        <w:rPr>
          <w:rFonts w:ascii="Times New Roman" w:hAnsi="Times New Roman" w:cs="Times New Roman" w:hint="eastAsia"/>
          <w:sz w:val="24"/>
          <w:szCs w:val="24"/>
        </w:rPr>
        <w:t>e</w:t>
      </w:r>
      <w:r w:rsidR="00DA7FC1"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A7FC1">
        <w:rPr>
          <w:rFonts w:ascii="Times New Roman" w:hAnsi="Times New Roman" w:cs="Times New Roman"/>
          <w:sz w:val="24"/>
          <w:szCs w:val="24"/>
        </w:rPr>
        <w:t>O</w:t>
      </w:r>
      <w:r w:rsidR="00DA7FC1"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A7FC1" w:rsidRPr="00F06E28">
        <w:rPr>
          <w:rFonts w:ascii="Times New Roman" w:hAnsi="Times New Roman" w:cs="Times New Roman"/>
          <w:sz w:val="24"/>
          <w:szCs w:val="24"/>
        </w:rPr>
        <w:t>/MoS</w:t>
      </w:r>
      <w:r w:rsidR="00DA7FC1">
        <w:rPr>
          <w:rFonts w:ascii="Times New Roman" w:hAnsi="Times New Roman" w:cs="Times New Roman" w:hint="eastAsia"/>
          <w:sz w:val="24"/>
          <w:szCs w:val="24"/>
        </w:rPr>
        <w:t>e</w:t>
      </w:r>
      <w:r w:rsidR="00DA7FC1"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at -0.</w:t>
      </w:r>
      <w:r w:rsidR="00DA7FC1"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V, N</w:t>
      </w:r>
      <w:r w:rsidRPr="00DA7FC1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-saturated solution on </w:t>
      </w:r>
      <w:r w:rsidR="00DA7FC1">
        <w:rPr>
          <w:rFonts w:ascii="Times New Roman" w:hAnsi="Times New Roman" w:cs="Times New Roman"/>
          <w:sz w:val="24"/>
          <w:szCs w:val="24"/>
        </w:rPr>
        <w:t>F</w:t>
      </w:r>
      <w:r w:rsidR="00DA7FC1">
        <w:rPr>
          <w:rFonts w:ascii="Times New Roman" w:hAnsi="Times New Roman" w:cs="Times New Roman" w:hint="eastAsia"/>
          <w:sz w:val="24"/>
          <w:szCs w:val="24"/>
        </w:rPr>
        <w:t>e</w:t>
      </w:r>
      <w:r w:rsidR="00DA7FC1"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A7FC1">
        <w:rPr>
          <w:rFonts w:ascii="Times New Roman" w:hAnsi="Times New Roman" w:cs="Times New Roman"/>
          <w:sz w:val="24"/>
          <w:szCs w:val="24"/>
        </w:rPr>
        <w:t>O</w:t>
      </w:r>
      <w:r w:rsidR="00DA7FC1"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A7FC1" w:rsidRPr="00F06E28">
        <w:rPr>
          <w:rFonts w:ascii="Times New Roman" w:hAnsi="Times New Roman" w:cs="Times New Roman"/>
          <w:sz w:val="24"/>
          <w:szCs w:val="24"/>
        </w:rPr>
        <w:t>/MoS</w:t>
      </w:r>
      <w:r w:rsidR="00DA7FC1">
        <w:rPr>
          <w:rFonts w:ascii="Times New Roman" w:hAnsi="Times New Roman" w:cs="Times New Roman" w:hint="eastAsia"/>
          <w:sz w:val="24"/>
          <w:szCs w:val="24"/>
        </w:rPr>
        <w:t>e</w:t>
      </w:r>
      <w:r w:rsidR="00DA7FC1"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at open circuit, and N</w:t>
      </w:r>
      <w:r w:rsidRPr="00DA7FC1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>-saturated solution on pristine CC at -0.</w:t>
      </w:r>
      <w:r w:rsidR="00DA7FC1"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396E3F">
        <w:rPr>
          <w:rFonts w:ascii="Times New Roman" w:eastAsiaTheme="minorEastAsia" w:hAnsi="Times New Roman" w:cs="Times New Roman"/>
          <w:sz w:val="24"/>
          <w:szCs w:val="24"/>
        </w:rPr>
        <w:t xml:space="preserve"> V. </w:t>
      </w:r>
    </w:p>
    <w:p w14:paraId="7DEF96A4" w14:textId="6B731BAB" w:rsidR="003424DF" w:rsidRDefault="003424DF" w:rsidP="003424DF"/>
    <w:p w14:paraId="16EB8624" w14:textId="77777777" w:rsidR="003424DF" w:rsidRDefault="003424DF" w:rsidP="003424DF">
      <w:pPr>
        <w:keepNext/>
        <w:jc w:val="center"/>
      </w:pPr>
      <w:r w:rsidRPr="003424DF">
        <w:rPr>
          <w:noProof/>
        </w:rPr>
        <w:lastRenderedPageBreak/>
        <w:drawing>
          <wp:inline distT="0" distB="0" distL="0" distR="0" wp14:anchorId="146D5DAD" wp14:editId="7B089163">
            <wp:extent cx="3792138" cy="301536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2138" cy="301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96655" w14:textId="47D9CCED" w:rsidR="003424DF" w:rsidRPr="003424DF" w:rsidRDefault="003424DF" w:rsidP="00671F6B">
      <w:pPr>
        <w:pStyle w:val="a7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FA1BDB">
        <w:rPr>
          <w:rFonts w:ascii="Times New Roman" w:eastAsiaTheme="minorEastAsia" w:hAnsi="Times New Roman" w:cs="Times New Roman"/>
          <w:sz w:val="24"/>
          <w:szCs w:val="24"/>
        </w:rPr>
        <w:t>Figure S</w:t>
      </w:r>
      <w:r w:rsidR="00AC1429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4A562B">
        <w:rPr>
          <w:rFonts w:ascii="Times New Roman" w:eastAsiaTheme="minorEastAsia" w:hAnsi="Times New Roman" w:cs="Times New Roman"/>
          <w:sz w:val="24"/>
          <w:szCs w:val="24"/>
        </w:rPr>
        <w:t>2</w:t>
      </w:r>
      <w:r w:rsidRPr="00FA1BD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3424DF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 xml:space="preserve">H NMR measurements using </w:t>
      </w:r>
      <w:r w:rsidRPr="003424DF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14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3424DF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3424DF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15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3424DF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proofErr w:type="spellStart"/>
      <w:r w:rsidRPr="003424DF">
        <w:rPr>
          <w:rFonts w:ascii="Times New Roman" w:eastAsiaTheme="minorEastAsia" w:hAnsi="Times New Roman" w:cs="Times New Roman"/>
          <w:sz w:val="24"/>
          <w:szCs w:val="24"/>
        </w:rPr>
        <w:t>Ar</w:t>
      </w:r>
      <w:proofErr w:type="spellEnd"/>
      <w:r w:rsidRPr="003424DF">
        <w:rPr>
          <w:rFonts w:ascii="Times New Roman" w:eastAsiaTheme="minorEastAsia" w:hAnsi="Times New Roman" w:cs="Times New Roman"/>
          <w:sz w:val="24"/>
          <w:szCs w:val="24"/>
        </w:rPr>
        <w:t xml:space="preserve"> as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 </w:t>
      </w:r>
      <w:r w:rsidRPr="003424DF">
        <w:rPr>
          <w:rFonts w:ascii="Times New Roman" w:eastAsiaTheme="minorEastAsia" w:hAnsi="Times New Roman" w:cs="Times New Roman"/>
          <w:sz w:val="24"/>
          <w:szCs w:val="24"/>
        </w:rPr>
        <w:t>feed gases.</w:t>
      </w:r>
    </w:p>
    <w:p w14:paraId="0D30B1BE" w14:textId="77777777" w:rsidR="00E23A41" w:rsidRDefault="00E23A41" w:rsidP="00A012FE">
      <w:pPr>
        <w:keepNext/>
        <w:ind w:leftChars="-68" w:left="-2" w:hangingChars="67" w:hanging="141"/>
        <w:jc w:val="center"/>
      </w:pPr>
      <w:r w:rsidRPr="00E23A41">
        <w:rPr>
          <w:rFonts w:hint="eastAsia"/>
          <w:noProof/>
        </w:rPr>
        <w:drawing>
          <wp:inline distT="0" distB="0" distL="0" distR="0" wp14:anchorId="145DDCA7" wp14:editId="45024D74">
            <wp:extent cx="4152900" cy="3382259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619" cy="339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73191" w14:textId="109E5B59" w:rsidR="00E23A41" w:rsidRPr="00E23A41" w:rsidRDefault="00E23A41" w:rsidP="00E23A41">
      <w:pPr>
        <w:pStyle w:val="a7"/>
        <w:rPr>
          <w:rFonts w:ascii="Times New Roman" w:hAnsi="Times New Roman" w:cs="Times New Roman"/>
          <w:sz w:val="24"/>
          <w:szCs w:val="24"/>
        </w:rPr>
      </w:pPr>
      <w:r w:rsidRPr="0083537B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</w:t>
      </w:r>
      <w:r w:rsidR="004A562B">
        <w:rPr>
          <w:rFonts w:ascii="Times New Roman" w:hAnsi="Times New Roman" w:cs="Times New Roman"/>
          <w:sz w:val="24"/>
          <w:szCs w:val="24"/>
        </w:rPr>
        <w:t>3</w:t>
      </w:r>
      <w:r w:rsidRPr="0083537B">
        <w:rPr>
          <w:rFonts w:ascii="Times New Roman" w:hAnsi="Times New Roman" w:cs="Times New Roman"/>
          <w:sz w:val="24"/>
          <w:szCs w:val="24"/>
        </w:rPr>
        <w:t xml:space="preserve">. </w:t>
      </w:r>
      <w:r w:rsidRPr="00E23A41">
        <w:rPr>
          <w:rFonts w:ascii="Times New Roman" w:hAnsi="Times New Roman" w:cs="Times New Roman"/>
          <w:sz w:val="24"/>
          <w:szCs w:val="24"/>
        </w:rPr>
        <w:t>UV-</w:t>
      </w:r>
      <w:proofErr w:type="gramStart"/>
      <w:r w:rsidRPr="00E23A41">
        <w:rPr>
          <w:rFonts w:ascii="Times New Roman" w:hAnsi="Times New Roman" w:cs="Times New Roman"/>
          <w:sz w:val="24"/>
          <w:szCs w:val="24"/>
        </w:rPr>
        <w:t>Vis</w:t>
      </w:r>
      <w:proofErr w:type="gramEnd"/>
      <w:r w:rsidRPr="00E23A41">
        <w:rPr>
          <w:rFonts w:ascii="Times New Roman" w:hAnsi="Times New Roman" w:cs="Times New Roman"/>
          <w:sz w:val="24"/>
          <w:szCs w:val="24"/>
        </w:rPr>
        <w:t xml:space="preserve"> absorption spectra of working electrolytes on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6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6E28">
        <w:rPr>
          <w:rFonts w:ascii="Times New Roman" w:hAnsi="Times New Roman" w:cs="Times New Roman"/>
          <w:sz w:val="24"/>
          <w:szCs w:val="24"/>
        </w:rPr>
        <w:t>/MoS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9A1E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3A41">
        <w:rPr>
          <w:rFonts w:ascii="Times New Roman" w:hAnsi="Times New Roman" w:cs="Times New Roman"/>
          <w:sz w:val="24"/>
          <w:szCs w:val="24"/>
        </w:rPr>
        <w:t xml:space="preserve"> (each for 2 h of NRR electrolysis at -0.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23A41">
        <w:rPr>
          <w:rFonts w:ascii="Times New Roman" w:hAnsi="Times New Roman" w:cs="Times New Roman"/>
          <w:sz w:val="24"/>
          <w:szCs w:val="24"/>
        </w:rPr>
        <w:t xml:space="preserve"> V) for seven cycles.</w:t>
      </w:r>
    </w:p>
    <w:p w14:paraId="2FA86EAB" w14:textId="6BAA585B" w:rsidR="00E23A41" w:rsidRDefault="00E23A41" w:rsidP="00E23A41">
      <w:pPr>
        <w:jc w:val="center"/>
      </w:pPr>
    </w:p>
    <w:p w14:paraId="010C8AC8" w14:textId="77777777" w:rsidR="00E23A41" w:rsidRPr="00E23A41" w:rsidRDefault="00E23A41" w:rsidP="00E23A41">
      <w:pPr>
        <w:jc w:val="center"/>
      </w:pPr>
    </w:p>
    <w:p w14:paraId="100AEBAF" w14:textId="77777777" w:rsidR="00C20C37" w:rsidRDefault="00C20C37" w:rsidP="00E0519F">
      <w:pPr>
        <w:keepNext/>
        <w:jc w:val="center"/>
      </w:pPr>
      <w:r w:rsidRPr="00081DA2">
        <w:rPr>
          <w:noProof/>
        </w:rPr>
        <w:lastRenderedPageBreak/>
        <w:drawing>
          <wp:inline distT="0" distB="0" distL="0" distR="0" wp14:anchorId="3FAE3B26" wp14:editId="6FE0C0C7">
            <wp:extent cx="5206280" cy="24530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47" t="7751" r="6910"/>
                    <a:stretch/>
                  </pic:blipFill>
                  <pic:spPr bwMode="auto">
                    <a:xfrm>
                      <a:off x="0" y="0"/>
                      <a:ext cx="5214201" cy="2456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061A2" w14:textId="2E3EAF0F" w:rsidR="00C20C37" w:rsidRDefault="00C20C37" w:rsidP="00C20C37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bookmarkStart w:id="9" w:name="_Hlk114561422"/>
      <w:r w:rsidRPr="0083537B">
        <w:rPr>
          <w:rFonts w:ascii="Times New Roman" w:hAnsi="Times New Roman" w:cs="Times New Roman"/>
          <w:sz w:val="24"/>
          <w:szCs w:val="24"/>
        </w:rPr>
        <w:t>Figure S</w:t>
      </w:r>
      <w:r w:rsidR="007C5A6F">
        <w:rPr>
          <w:rFonts w:ascii="Times New Roman" w:hAnsi="Times New Roman" w:cs="Times New Roman"/>
          <w:sz w:val="24"/>
          <w:szCs w:val="24"/>
        </w:rPr>
        <w:t>1</w:t>
      </w:r>
      <w:r w:rsidR="004A562B">
        <w:rPr>
          <w:rFonts w:ascii="Times New Roman" w:hAnsi="Times New Roman" w:cs="Times New Roman"/>
          <w:sz w:val="24"/>
          <w:szCs w:val="24"/>
        </w:rPr>
        <w:t>4</w:t>
      </w:r>
      <w:r w:rsidRPr="0083537B">
        <w:rPr>
          <w:rFonts w:ascii="Times New Roman" w:hAnsi="Times New Roman" w:cs="Times New Roman"/>
          <w:sz w:val="24"/>
          <w:szCs w:val="24"/>
        </w:rPr>
        <w:t xml:space="preserve">. </w:t>
      </w:r>
      <w:r w:rsidR="00DF138B" w:rsidRPr="00DF138B">
        <w:rPr>
          <w:rFonts w:ascii="Times New Roman" w:hAnsi="Times New Roman" w:cs="Times New Roman"/>
          <w:sz w:val="24"/>
          <w:szCs w:val="24"/>
        </w:rPr>
        <w:t>Morph</w:t>
      </w:r>
      <w:bookmarkEnd w:id="9"/>
      <w:r w:rsidR="00DF138B" w:rsidRPr="00DF138B">
        <w:rPr>
          <w:rFonts w:ascii="Times New Roman" w:hAnsi="Times New Roman" w:cs="Times New Roman"/>
          <w:sz w:val="24"/>
          <w:szCs w:val="24"/>
        </w:rPr>
        <w:t xml:space="preserve">ologies </w:t>
      </w:r>
      <w:r w:rsidR="00513905">
        <w:rPr>
          <w:rFonts w:ascii="Times New Roman" w:hAnsi="Times New Roman" w:cs="Times New Roman" w:hint="eastAsia"/>
          <w:sz w:val="24"/>
          <w:szCs w:val="24"/>
        </w:rPr>
        <w:t>and</w:t>
      </w:r>
      <w:r w:rsidR="00513905">
        <w:rPr>
          <w:rFonts w:ascii="Times New Roman" w:hAnsi="Times New Roman" w:cs="Times New Roman"/>
          <w:sz w:val="24"/>
          <w:szCs w:val="24"/>
        </w:rPr>
        <w:t xml:space="preserve"> </w:t>
      </w:r>
      <w:r w:rsidR="00513905" w:rsidRPr="00DF138B">
        <w:rPr>
          <w:rFonts w:ascii="Times New Roman" w:hAnsi="Times New Roman" w:cs="Times New Roman"/>
          <w:sz w:val="24"/>
          <w:szCs w:val="24"/>
        </w:rPr>
        <w:t xml:space="preserve">XRD pattern </w:t>
      </w:r>
      <w:r w:rsidR="00DF138B" w:rsidRPr="00DF138B">
        <w:rPr>
          <w:rFonts w:ascii="Times New Roman" w:hAnsi="Times New Roman" w:cs="Times New Roman"/>
          <w:sz w:val="24"/>
          <w:szCs w:val="24"/>
        </w:rPr>
        <w:t xml:space="preserve">of </w:t>
      </w:r>
      <w:bookmarkStart w:id="10" w:name="_Hlk113615985"/>
      <w:r w:rsidR="00DF138B" w:rsidRPr="0083537B">
        <w:rPr>
          <w:rFonts w:ascii="Times New Roman" w:hAnsi="Times New Roman" w:cs="Times New Roman"/>
          <w:sz w:val="24"/>
          <w:szCs w:val="24"/>
        </w:rPr>
        <w:t>Fe</w:t>
      </w:r>
      <w:r w:rsidR="00DF138B" w:rsidRPr="00835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F138B" w:rsidRPr="0083537B">
        <w:rPr>
          <w:rFonts w:ascii="Times New Roman" w:hAnsi="Times New Roman" w:cs="Times New Roman"/>
          <w:sz w:val="24"/>
          <w:szCs w:val="24"/>
        </w:rPr>
        <w:t>O</w:t>
      </w:r>
      <w:r w:rsidR="00DF138B" w:rsidRPr="0083537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7C90">
        <w:rPr>
          <w:rFonts w:ascii="Times New Roman" w:hAnsi="Times New Roman" w:cs="Times New Roman"/>
          <w:sz w:val="24"/>
          <w:szCs w:val="24"/>
        </w:rPr>
        <w:t>/</w:t>
      </w:r>
      <w:r w:rsidR="00DF138B" w:rsidRPr="0083537B">
        <w:rPr>
          <w:rFonts w:ascii="Times New Roman" w:hAnsi="Times New Roman" w:cs="Times New Roman"/>
          <w:sz w:val="24"/>
          <w:szCs w:val="24"/>
        </w:rPr>
        <w:t>MoSe</w:t>
      </w:r>
      <w:r w:rsidR="00DF138B" w:rsidRPr="00835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10"/>
      <w:r w:rsidR="00DF138B" w:rsidRPr="00DF138B">
        <w:rPr>
          <w:rFonts w:ascii="Times New Roman" w:hAnsi="Times New Roman" w:cs="Times New Roman"/>
          <w:sz w:val="24"/>
          <w:szCs w:val="24"/>
        </w:rPr>
        <w:t xml:space="preserve"> after stability test</w:t>
      </w:r>
      <w:r w:rsidRPr="0083537B">
        <w:rPr>
          <w:rFonts w:ascii="Times New Roman" w:hAnsi="Times New Roman" w:cs="Times New Roman"/>
          <w:sz w:val="24"/>
          <w:szCs w:val="24"/>
        </w:rPr>
        <w:t>.</w:t>
      </w:r>
    </w:p>
    <w:p w14:paraId="61FE2123" w14:textId="77777777" w:rsidR="00777197" w:rsidRPr="00777197" w:rsidRDefault="00777197" w:rsidP="00777197"/>
    <w:p w14:paraId="0EE35843" w14:textId="77777777" w:rsidR="003D1215" w:rsidRDefault="001703C7" w:rsidP="003D1215">
      <w:pPr>
        <w:keepNext/>
      </w:pPr>
      <w:r>
        <w:rPr>
          <w:noProof/>
        </w:rPr>
        <w:drawing>
          <wp:inline distT="0" distB="0" distL="0" distR="0" wp14:anchorId="3A9F4A59" wp14:editId="69DBDC30">
            <wp:extent cx="5274000" cy="2401200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4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D8340" w14:textId="52308186" w:rsidR="00C20C37" w:rsidRDefault="003D1215" w:rsidP="00677615">
      <w:pPr>
        <w:pStyle w:val="a7"/>
        <w:rPr>
          <w:rFonts w:ascii="Times New Roman" w:hAnsi="Times New Roman" w:cs="Times New Roman"/>
          <w:sz w:val="24"/>
          <w:szCs w:val="24"/>
        </w:rPr>
      </w:pPr>
      <w:r w:rsidRPr="003D1215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4A562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D1215">
        <w:rPr>
          <w:rFonts w:ascii="Times New Roman" w:hAnsi="Times New Roman" w:cs="Times New Roman"/>
          <w:sz w:val="24"/>
          <w:szCs w:val="24"/>
        </w:rPr>
        <w:t xml:space="preserve"> Optimized atomic configuration of </w:t>
      </w:r>
      <w:r w:rsidRPr="0083537B">
        <w:rPr>
          <w:rFonts w:ascii="Times New Roman" w:hAnsi="Times New Roman" w:cs="Times New Roman"/>
          <w:sz w:val="24"/>
          <w:szCs w:val="24"/>
        </w:rPr>
        <w:t>Fe</w:t>
      </w:r>
      <w:r w:rsidRPr="00835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3537B">
        <w:rPr>
          <w:rFonts w:ascii="Times New Roman" w:hAnsi="Times New Roman" w:cs="Times New Roman"/>
          <w:sz w:val="24"/>
          <w:szCs w:val="24"/>
        </w:rPr>
        <w:t>O</w:t>
      </w:r>
      <w:r w:rsidRPr="0083537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3537B">
        <w:rPr>
          <w:rFonts w:ascii="Times New Roman" w:hAnsi="Times New Roman" w:cs="Times New Roman"/>
          <w:sz w:val="24"/>
          <w:szCs w:val="24"/>
        </w:rPr>
        <w:t>MoSe</w:t>
      </w:r>
      <w:r w:rsidRPr="008353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7761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677615">
        <w:rPr>
          <w:rFonts w:ascii="Times New Roman" w:hAnsi="Times New Roman" w:cs="Times New Roman"/>
          <w:sz w:val="24"/>
          <w:szCs w:val="24"/>
        </w:rPr>
        <w:t>(</w:t>
      </w:r>
      <w:r w:rsidR="00677615" w:rsidRPr="00677615">
        <w:rPr>
          <w:rFonts w:ascii="Times New Roman" w:hAnsi="Times New Roman" w:cs="Times New Roman"/>
          <w:sz w:val="24"/>
          <w:szCs w:val="24"/>
        </w:rPr>
        <w:t>color notation: p</w:t>
      </w:r>
      <w:r w:rsidR="00677615">
        <w:rPr>
          <w:rFonts w:ascii="Times New Roman" w:hAnsi="Times New Roman" w:cs="Times New Roman"/>
          <w:sz w:val="24"/>
          <w:szCs w:val="24"/>
        </w:rPr>
        <w:t>urple</w:t>
      </w:r>
      <w:r w:rsidR="00677615" w:rsidRPr="00677615">
        <w:rPr>
          <w:rFonts w:ascii="Times New Roman" w:hAnsi="Times New Roman" w:cs="Times New Roman"/>
          <w:sz w:val="24"/>
          <w:szCs w:val="24"/>
        </w:rPr>
        <w:t xml:space="preserve">-Mo, </w:t>
      </w:r>
      <w:r w:rsidR="00677615">
        <w:rPr>
          <w:rFonts w:ascii="Times New Roman" w:hAnsi="Times New Roman" w:cs="Times New Roman"/>
          <w:sz w:val="24"/>
          <w:szCs w:val="24"/>
        </w:rPr>
        <w:t>green</w:t>
      </w:r>
      <w:r w:rsidR="00677615" w:rsidRPr="00677615">
        <w:rPr>
          <w:rFonts w:ascii="Times New Roman" w:hAnsi="Times New Roman" w:cs="Times New Roman"/>
          <w:sz w:val="24"/>
          <w:szCs w:val="24"/>
        </w:rPr>
        <w:t>-</w:t>
      </w:r>
      <w:r w:rsidR="00677615">
        <w:rPr>
          <w:rFonts w:ascii="Times New Roman" w:hAnsi="Times New Roman" w:cs="Times New Roman"/>
          <w:sz w:val="24"/>
          <w:szCs w:val="24"/>
        </w:rPr>
        <w:t>Se</w:t>
      </w:r>
      <w:r w:rsidR="00677615" w:rsidRPr="00677615">
        <w:rPr>
          <w:rFonts w:ascii="Times New Roman" w:hAnsi="Times New Roman" w:cs="Times New Roman"/>
          <w:sz w:val="24"/>
          <w:szCs w:val="24"/>
        </w:rPr>
        <w:t>, blue-</w:t>
      </w:r>
      <w:r w:rsidR="00677615">
        <w:rPr>
          <w:rFonts w:ascii="Times New Roman" w:hAnsi="Times New Roman" w:cs="Times New Roman"/>
          <w:sz w:val="24"/>
          <w:szCs w:val="24"/>
        </w:rPr>
        <w:t>O</w:t>
      </w:r>
      <w:r w:rsidR="00677615" w:rsidRPr="00677615">
        <w:rPr>
          <w:rFonts w:ascii="Times New Roman" w:hAnsi="Times New Roman" w:cs="Times New Roman"/>
          <w:sz w:val="24"/>
          <w:szCs w:val="24"/>
        </w:rPr>
        <w:t xml:space="preserve">, </w:t>
      </w:r>
      <w:r w:rsidR="00677615">
        <w:rPr>
          <w:rFonts w:ascii="Times New Roman" w:hAnsi="Times New Roman" w:cs="Times New Roman"/>
          <w:sz w:val="24"/>
          <w:szCs w:val="24"/>
        </w:rPr>
        <w:t>yellow</w:t>
      </w:r>
      <w:r w:rsidR="00677615" w:rsidRPr="00677615">
        <w:rPr>
          <w:rFonts w:ascii="Times New Roman" w:hAnsi="Times New Roman" w:cs="Times New Roman"/>
          <w:sz w:val="24"/>
          <w:szCs w:val="24"/>
        </w:rPr>
        <w:t>-</w:t>
      </w:r>
      <w:r w:rsidR="00677615">
        <w:rPr>
          <w:rFonts w:ascii="Times New Roman" w:hAnsi="Times New Roman" w:cs="Times New Roman"/>
          <w:sz w:val="24"/>
          <w:szCs w:val="24"/>
        </w:rPr>
        <w:t>Fe</w:t>
      </w:r>
      <w:r w:rsidR="00677615" w:rsidRPr="0067761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08F8AB" w14:textId="03388706" w:rsidR="00EE3929" w:rsidRDefault="00EE3929" w:rsidP="00EE3929"/>
    <w:p w14:paraId="3EDED714" w14:textId="77777777" w:rsidR="00EE3929" w:rsidRDefault="00EE3929" w:rsidP="00EE3929">
      <w:pPr>
        <w:keepNext/>
        <w:jc w:val="center"/>
      </w:pPr>
      <w:r w:rsidRPr="00AC2A59">
        <w:rPr>
          <w:noProof/>
        </w:rPr>
        <w:lastRenderedPageBreak/>
        <w:drawing>
          <wp:inline distT="0" distB="0" distL="0" distR="0" wp14:anchorId="128FBA72" wp14:editId="2EF0502D">
            <wp:extent cx="4836051" cy="4117427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692" cy="4140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1" w:name="_Hlk113958948"/>
      <w:bookmarkStart w:id="12" w:name="_Hlk113958933"/>
    </w:p>
    <w:p w14:paraId="05EDE5A6" w14:textId="70083BA0" w:rsidR="00EE3929" w:rsidRPr="0084645B" w:rsidRDefault="00EE3929" w:rsidP="00EE3929">
      <w:pPr>
        <w:pStyle w:val="a7"/>
        <w:rPr>
          <w:rFonts w:ascii="Times New Roman" w:hAnsi="Times New Roman" w:cs="Times New Roman"/>
          <w:sz w:val="24"/>
          <w:szCs w:val="24"/>
        </w:rPr>
      </w:pPr>
      <w:r w:rsidRPr="0084645B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</w:t>
      </w:r>
      <w:r w:rsidR="004A562B">
        <w:rPr>
          <w:rFonts w:ascii="Times New Roman" w:hAnsi="Times New Roman" w:cs="Times New Roman"/>
          <w:sz w:val="24"/>
          <w:szCs w:val="24"/>
        </w:rPr>
        <w:t>6</w:t>
      </w:r>
      <w:r w:rsidRPr="0084645B">
        <w:rPr>
          <w:rFonts w:ascii="Times New Roman" w:hAnsi="Times New Roman" w:cs="Times New Roman"/>
          <w:sz w:val="24"/>
          <w:szCs w:val="24"/>
        </w:rPr>
        <w:t>. (a, b) High resolution XPS spectra of MoSe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45B">
        <w:rPr>
          <w:rFonts w:ascii="Times New Roman" w:hAnsi="Times New Roman" w:cs="Times New Roman"/>
          <w:sz w:val="24"/>
          <w:szCs w:val="24"/>
        </w:rPr>
        <w:t xml:space="preserve"> and </w:t>
      </w:r>
      <w:bookmarkStart w:id="13" w:name="_Hlk124069877"/>
      <w:r w:rsidRPr="0084645B">
        <w:rPr>
          <w:rFonts w:ascii="Times New Roman" w:hAnsi="Times New Roman" w:cs="Times New Roman"/>
          <w:sz w:val="24"/>
          <w:szCs w:val="24"/>
        </w:rPr>
        <w:t>Fe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45B">
        <w:rPr>
          <w:rFonts w:ascii="Times New Roman" w:hAnsi="Times New Roman" w:cs="Times New Roman"/>
          <w:sz w:val="24"/>
          <w:szCs w:val="24"/>
        </w:rPr>
        <w:t>O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4645B">
        <w:rPr>
          <w:rFonts w:ascii="Times New Roman" w:hAnsi="Times New Roman" w:cs="Times New Roman"/>
          <w:sz w:val="24"/>
          <w:szCs w:val="24"/>
        </w:rPr>
        <w:t>MoSe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13"/>
      <w:r w:rsidRPr="0084645B">
        <w:rPr>
          <w:rFonts w:ascii="Times New Roman" w:hAnsi="Times New Roman" w:cs="Times New Roman"/>
          <w:sz w:val="24"/>
          <w:szCs w:val="24"/>
        </w:rPr>
        <w:t>: (a) Mo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645B">
        <w:rPr>
          <w:rFonts w:ascii="Times New Roman" w:hAnsi="Times New Roman" w:cs="Times New Roman"/>
          <w:sz w:val="24"/>
          <w:szCs w:val="24"/>
        </w:rPr>
        <w:t>3d, (b)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645B">
        <w:rPr>
          <w:rFonts w:ascii="Times New Roman" w:hAnsi="Times New Roman" w:cs="Times New Roman"/>
          <w:sz w:val="24"/>
          <w:szCs w:val="24"/>
        </w:rPr>
        <w:t>3d. (c, d) High resolution XPS spectra of Fe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45B">
        <w:rPr>
          <w:rFonts w:ascii="Times New Roman" w:hAnsi="Times New Roman" w:cs="Times New Roman"/>
          <w:sz w:val="24"/>
          <w:szCs w:val="24"/>
        </w:rPr>
        <w:t>O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4645B">
        <w:rPr>
          <w:rFonts w:ascii="Times New Roman" w:hAnsi="Times New Roman" w:cs="Times New Roman"/>
          <w:sz w:val="24"/>
          <w:szCs w:val="24"/>
        </w:rPr>
        <w:t xml:space="preserve"> and Fe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45B">
        <w:rPr>
          <w:rFonts w:ascii="Times New Roman" w:hAnsi="Times New Roman" w:cs="Times New Roman"/>
          <w:sz w:val="24"/>
          <w:szCs w:val="24"/>
        </w:rPr>
        <w:t>O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84645B">
        <w:rPr>
          <w:rFonts w:ascii="Times New Roman" w:hAnsi="Times New Roman" w:cs="Times New Roman"/>
          <w:sz w:val="24"/>
          <w:szCs w:val="24"/>
        </w:rPr>
        <w:t>MoSe</w:t>
      </w:r>
      <w:r w:rsidRPr="008464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4645B">
        <w:rPr>
          <w:rFonts w:ascii="Times New Roman" w:hAnsi="Times New Roman" w:cs="Times New Roman"/>
          <w:sz w:val="24"/>
          <w:szCs w:val="24"/>
        </w:rPr>
        <w:t>: (c) Fe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645B">
        <w:rPr>
          <w:rFonts w:ascii="Times New Roman" w:hAnsi="Times New Roman" w:cs="Times New Roman"/>
          <w:sz w:val="24"/>
          <w:szCs w:val="24"/>
        </w:rPr>
        <w:t>2p, (d) 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645B">
        <w:rPr>
          <w:rFonts w:ascii="Times New Roman" w:hAnsi="Times New Roman" w:cs="Times New Roman"/>
          <w:sz w:val="24"/>
          <w:szCs w:val="24"/>
        </w:rPr>
        <w:t>1s.</w:t>
      </w:r>
    </w:p>
    <w:bookmarkEnd w:id="11"/>
    <w:bookmarkEnd w:id="12"/>
    <w:p w14:paraId="2AA0AEEC" w14:textId="77777777" w:rsidR="00EE3929" w:rsidRPr="00EE3929" w:rsidRDefault="00EE3929" w:rsidP="00EE3929"/>
    <w:p w14:paraId="7419FED0" w14:textId="0CE2FC51" w:rsidR="00513905" w:rsidRDefault="00513905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br w:type="page"/>
      </w:r>
    </w:p>
    <w:p w14:paraId="05200C87" w14:textId="77777777" w:rsidR="00F06E28" w:rsidRDefault="00F06E28" w:rsidP="00F34F0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19700DAA" w14:textId="714DE1B2" w:rsidR="00B058FF" w:rsidRPr="00E14C60" w:rsidRDefault="00B058FF" w:rsidP="00F34F08">
      <w:pPr>
        <w:widowControl/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E14C60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Table S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1</w:t>
      </w:r>
      <w:r w:rsidRPr="00E14C60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.</w:t>
      </w:r>
      <w:r w:rsidRPr="00AE3DC0">
        <w:rPr>
          <w:rFonts w:ascii="Times New Roman" w:hAnsi="Times New Roman"/>
          <w:b/>
          <w:bCs/>
          <w:color w:val="000000"/>
          <w:kern w:val="0"/>
          <w:sz w:val="23"/>
          <w:szCs w:val="23"/>
        </w:rPr>
        <w:t xml:space="preserve"> </w:t>
      </w:r>
      <w:r w:rsidRPr="00E14C60">
        <w:rPr>
          <w:rFonts w:ascii="Times New Roman" w:hAnsi="Times New Roman"/>
          <w:color w:val="000000"/>
          <w:kern w:val="0"/>
          <w:sz w:val="24"/>
          <w:szCs w:val="24"/>
        </w:rPr>
        <w:t xml:space="preserve">The comparison of </w:t>
      </w:r>
      <w:r w:rsidRPr="00ED2952">
        <w:rPr>
          <w:rFonts w:ascii="Times New Roman" w:hAnsi="Times New Roman"/>
          <w:color w:val="000000"/>
          <w:kern w:val="0"/>
          <w:sz w:val="24"/>
          <w:szCs w:val="24"/>
        </w:rPr>
        <w:t>Fe</w:t>
      </w:r>
      <w:r w:rsidRPr="00ED2952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 w:rsidRPr="00ED2952">
        <w:rPr>
          <w:rFonts w:ascii="Times New Roman" w:hAnsi="Times New Roman"/>
          <w:color w:val="000000"/>
          <w:kern w:val="0"/>
          <w:sz w:val="24"/>
          <w:szCs w:val="24"/>
        </w:rPr>
        <w:t>O</w:t>
      </w:r>
      <w:r w:rsidRPr="00ED2952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3</w:t>
      </w:r>
      <w:r w:rsidR="00BB7C90">
        <w:rPr>
          <w:rFonts w:ascii="Times New Roman" w:hAnsi="Times New Roman"/>
          <w:color w:val="000000"/>
          <w:kern w:val="0"/>
          <w:sz w:val="24"/>
          <w:szCs w:val="24"/>
        </w:rPr>
        <w:t>/</w:t>
      </w:r>
      <w:r w:rsidRPr="00ED2952">
        <w:rPr>
          <w:rFonts w:ascii="Times New Roman" w:hAnsi="Times New Roman"/>
          <w:color w:val="000000"/>
          <w:kern w:val="0"/>
          <w:sz w:val="24"/>
          <w:szCs w:val="24"/>
        </w:rPr>
        <w:t>MoSe</w:t>
      </w:r>
      <w:r w:rsidRPr="00ED2952"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 w:rsidRPr="00E14C60">
        <w:rPr>
          <w:rFonts w:ascii="Times New Roman" w:hAnsi="Times New Roman"/>
          <w:color w:val="000000"/>
          <w:kern w:val="0"/>
          <w:sz w:val="24"/>
          <w:szCs w:val="24"/>
        </w:rPr>
        <w:t>catalys</w:t>
      </w:r>
      <w:r>
        <w:rPr>
          <w:rFonts w:ascii="Times New Roman" w:hAnsi="Times New Roman"/>
          <w:color w:val="000000"/>
          <w:kern w:val="0"/>
          <w:sz w:val="24"/>
          <w:szCs w:val="24"/>
        </w:rPr>
        <w:t>t</w:t>
      </w:r>
      <w:r w:rsidRPr="00E14C60">
        <w:rPr>
          <w:rFonts w:ascii="Times New Roman" w:hAnsi="Times New Roman"/>
          <w:color w:val="000000"/>
          <w:kern w:val="0"/>
          <w:sz w:val="24"/>
          <w:szCs w:val="24"/>
        </w:rPr>
        <w:t xml:space="preserve"> with the representative reported catalysts for electrochemical NRR in aqueous solutions</w:t>
      </w:r>
      <w:r>
        <w:rPr>
          <w:rFonts w:ascii="Times New Roman" w:hAnsi="Times New Roman"/>
          <w:color w:val="000000"/>
          <w:kern w:val="0"/>
          <w:sz w:val="24"/>
          <w:szCs w:val="24"/>
        </w:rPr>
        <w:t>.</w:t>
      </w:r>
    </w:p>
    <w:tbl>
      <w:tblPr>
        <w:tblStyle w:val="5-1"/>
        <w:tblW w:w="9997" w:type="dxa"/>
        <w:jc w:val="center"/>
        <w:tblLayout w:type="fixed"/>
        <w:tblLook w:val="04A0" w:firstRow="1" w:lastRow="0" w:firstColumn="1" w:lastColumn="0" w:noHBand="0" w:noVBand="1"/>
      </w:tblPr>
      <w:tblGrid>
        <w:gridCol w:w="2907"/>
        <w:gridCol w:w="2368"/>
        <w:gridCol w:w="1984"/>
        <w:gridCol w:w="1639"/>
        <w:gridCol w:w="1099"/>
      </w:tblGrid>
      <w:tr w:rsidR="0036310A" w:rsidRPr="00EB67C2" w14:paraId="31DB2A40" w14:textId="77777777" w:rsidTr="003631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7AC8E5B5" w14:textId="77777777" w:rsidR="0036310A" w:rsidRPr="00EB67C2" w:rsidRDefault="0036310A" w:rsidP="00F34F08">
            <w:pPr>
              <w:widowControl/>
              <w:spacing w:line="300" w:lineRule="auto"/>
              <w:ind w:left="240" w:hangingChars="100" w:hanging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Catalyst</w:t>
            </w:r>
          </w:p>
        </w:tc>
        <w:tc>
          <w:tcPr>
            <w:tcW w:w="2368" w:type="dxa"/>
          </w:tcPr>
          <w:p w14:paraId="08213E61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Electrolyte</w:t>
            </w:r>
          </w:p>
        </w:tc>
        <w:tc>
          <w:tcPr>
            <w:tcW w:w="1984" w:type="dxa"/>
          </w:tcPr>
          <w:p w14:paraId="2C59493A" w14:textId="3FF73EE8" w:rsidR="0036310A" w:rsidRPr="00EB67C2" w:rsidRDefault="0036310A" w:rsidP="00873845">
            <w:pPr>
              <w:widowControl/>
              <w:spacing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NH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5426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yield rate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(μgh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-1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</w:t>
            </w:r>
            <w:r w:rsidRPr="00DE3FD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mat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639" w:type="dxa"/>
          </w:tcPr>
          <w:p w14:paraId="785AF023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Faraday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Efficiency</w:t>
            </w:r>
          </w:p>
          <w:p w14:paraId="53BB6626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099" w:type="dxa"/>
          </w:tcPr>
          <w:p w14:paraId="670E7CEB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ef.</w:t>
            </w:r>
          </w:p>
        </w:tc>
      </w:tr>
      <w:tr w:rsidR="0036310A" w:rsidRPr="00B637B0" w14:paraId="2EB06282" w14:textId="77777777" w:rsidTr="007C1E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3FF09BC9" w14:textId="30177EC2" w:rsidR="0036310A" w:rsidRPr="00B637B0" w:rsidRDefault="0036310A" w:rsidP="00873845">
            <w:pPr>
              <w:widowControl/>
              <w:spacing w:line="300" w:lineRule="auto"/>
              <w:ind w:left="240" w:hangingChars="100" w:hanging="240"/>
              <w:jc w:val="center"/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</w:pP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Fe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  <w:vertAlign w:val="subscript"/>
              </w:rPr>
              <w:t>2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O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/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MoSe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</w:tcPr>
          <w:p w14:paraId="0C955340" w14:textId="7E5BDFA3" w:rsidR="0036310A" w:rsidRPr="00B637B0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</w:pP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0.05 M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H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  <w:vertAlign w:val="subscript"/>
              </w:rPr>
              <w:t>2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SO</w:t>
            </w: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500A43FD" w14:textId="77777777" w:rsidR="0036310A" w:rsidRPr="00B637B0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</w:pP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55.52</w:t>
            </w:r>
            <w:r w:rsidRPr="00B637B0"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</w:tcPr>
          <w:p w14:paraId="34DF21B8" w14:textId="4B81317F" w:rsidR="0036310A" w:rsidRPr="00B637B0" w:rsidRDefault="0069632F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9</w:t>
            </w:r>
            <w:r w:rsidR="0036310A"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6</w:t>
            </w:r>
          </w:p>
        </w:tc>
        <w:tc>
          <w:tcPr>
            <w:tcW w:w="1099" w:type="dxa"/>
          </w:tcPr>
          <w:p w14:paraId="6A67E45B" w14:textId="77777777" w:rsidR="0036310A" w:rsidRPr="00B637B0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B0F0"/>
                <w:kern w:val="0"/>
                <w:sz w:val="24"/>
                <w:szCs w:val="24"/>
              </w:rPr>
            </w:pPr>
            <w:r w:rsidRPr="009655ED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This work</w:t>
            </w:r>
          </w:p>
        </w:tc>
      </w:tr>
      <w:tr w:rsidR="0036310A" w:rsidRPr="00EB67C2" w14:paraId="5F3E0581" w14:textId="77777777" w:rsidTr="000B245E">
        <w:trPr>
          <w:trHeight w:val="5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3E3B13C4" w14:textId="6B6D4B97" w:rsidR="0036310A" w:rsidRPr="006C436C" w:rsidRDefault="0036310A" w:rsidP="00873845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6C4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</w:t>
            </w:r>
            <w:r w:rsidRPr="006C4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SA</w:t>
            </w:r>
            <w:proofErr w:type="spellEnd"/>
            <w:r w:rsidRPr="006C4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/np-MoSe</w:t>
            </w:r>
            <w:r w:rsidRPr="008738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</w:tcPr>
          <w:p w14:paraId="7B721FBD" w14:textId="07826BA5" w:rsidR="0036310A" w:rsidRPr="00EB67C2" w:rsidRDefault="0036310A" w:rsidP="00873845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 Na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6A332D18" w14:textId="40F3EDCE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C4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30.83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</w:tcPr>
          <w:p w14:paraId="4855F2BF" w14:textId="47D1462F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436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37.82</w:t>
            </w:r>
          </w:p>
        </w:tc>
        <w:tc>
          <w:tcPr>
            <w:tcW w:w="1099" w:type="dxa"/>
          </w:tcPr>
          <w:p w14:paraId="7EA6C770" w14:textId="3590BC2E" w:rsidR="0036310A" w:rsidRPr="00B058FF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&lt;EndNote&gt;&lt;Cite&gt;&lt;Author&gt;Chen&lt;/Author&gt;&lt;Year&gt;2022&lt;/Year&gt;&lt;RecNum&gt;557&lt;/RecNum&gt;&lt;DisplayText&gt;[1]&lt;/DisplayText&gt;&lt;record&gt;&lt;rec-number&gt;557&lt;/rec-number&gt;&lt;foreign-keys&gt;&lt;key app="EN" db-id="rxevr55a32twzlezvpo5artu9pvvze050wsd" timestamp="1676890558"&gt;557&lt;/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key&gt;&lt;/foreign-keys&gt;&lt;ref-type name="Journal Article"&gt;17&lt;/ref-type&gt;&lt;contributors&gt;&lt;authors&gt;&lt;author&gt;Chen, Dechao&lt;/author&gt;&lt;author&gt;Luo, Min&lt;/author&gt;&lt;author&gt;Ning, Shoucong&lt;/author&gt;&lt;author&gt;Lan, Jiao&lt;/author&gt;&lt;author&gt;Peng, Wei&lt;/author&gt;&lt;author&gt;Lu, Ying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Rui&lt;/author&gt;&lt;author&gt;Chan, Ting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Shan&lt;/author&gt;&lt;author&gt;Tan, Yongwen&lt;/author&gt;&lt;/authors&gt;&lt;/contributors&gt;&lt;titles&gt;&lt;title&gt;Single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Atom Gold Isolated Onto Nanoporous MoSe2 for Boosting Electrochemical Nitrogen Reduction&lt;/title&gt;&lt;secondary-title&gt;Small&lt;/secondary-title&gt;&lt;/titles&gt;&lt;pe</w:instrText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>riodical&gt;&lt;full-title&gt;Small&lt;/full-title&gt;&lt;/periodical&gt;&lt;pages&gt;2104043&lt;/pages&gt;&lt;volume&gt;18&lt;/volume&gt;&lt;number&gt;4&lt;/number&gt;&lt;dates&gt;&lt;year&gt;2022&lt;/year&gt;&lt;/dates&gt;&lt;isbn&gt;1613-6810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[1]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4084FA8E" w14:textId="77777777" w:rsidTr="000F6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6965FC67" w14:textId="4D9CB173" w:rsidR="0036310A" w:rsidRPr="00EB67C2" w:rsidRDefault="0036310A" w:rsidP="00D57D0E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(MoO</w:t>
            </w: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  <w:r w:rsidRPr="001128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368" w:type="dxa"/>
          </w:tcPr>
          <w:p w14:paraId="0890F3C2" w14:textId="1845B2AE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352E1132" w14:textId="50AB3669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4D3BD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.5</w:t>
            </w:r>
          </w:p>
        </w:tc>
        <w:tc>
          <w:tcPr>
            <w:tcW w:w="1639" w:type="dxa"/>
          </w:tcPr>
          <w:p w14:paraId="4356786A" w14:textId="3D0180C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1099" w:type="dxa"/>
          </w:tcPr>
          <w:p w14:paraId="777E3A06" w14:textId="7695926B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&lt;EndNote&gt;&lt;Cite&gt;&lt;Author&gt;Chen&lt;/Author&gt;&lt;Year&gt;2020&lt;/Year&gt;&lt;RecNum&gt;571&lt;/RecNum&gt;&lt;DisplayText&gt;[2]&lt;/DisplayText&gt;&lt;record&gt;&lt;rec-number&gt;571&lt;/rec-number&gt;&lt;foreign-keys&gt;&lt;key app="EN" db-id="rxevr55a32twzlezvpo5artu9pvvze050wsd" timestamp="1676898542"&gt;571&lt;/key&gt;&lt;/foreign-keys&gt;&lt;ref-type name="Journal Article"&gt;17&lt;/ref-type&gt;&lt;contributors&gt;&lt;authors&gt;&lt;author&gt;Chen, Cong&lt;/author&gt;&lt;author&gt;Liu, Yang&lt;/author&gt;&lt;author&gt;Yao, Yuan&lt;/author&gt;&lt;/authors&gt;&lt;/contributors&gt;&lt;titles&gt;&lt;title&gt;Ammonia synthesis via electrochemical nitrogen reduction reaction on iron molybdate under ambient conditions&lt;/title&gt;&lt;secondary-title&gt;European Journal of Inorganic Chemistry&lt;/secondary-title&gt;&lt;/titles&gt;&lt;periodical&gt;&lt;full-title&gt;European Journal of Inorganic Chemistry&lt;/full-title&gt;&lt;/periodical&gt;&lt;pages&gt;3236-3241&lt;/pages&gt;&lt;volume&gt;2020&lt;/volume&gt;&lt;number&gt;34&lt;/number&gt;&lt;dates&gt;&lt;year&gt;2020&lt;/year&gt;&lt;/dates&gt;&lt;isbn&gt;1434-1948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[2]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D6E4683" w14:textId="77777777" w:rsidTr="000B245E">
        <w:trPr>
          <w:trHeight w:val="5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488CF586" w14:textId="18071A24" w:rsidR="0036310A" w:rsidRPr="0036310A" w:rsidRDefault="0036310A" w:rsidP="0036310A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3210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Vo-MoO</w:t>
            </w:r>
            <w:r w:rsidRPr="003210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3210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/C</w:t>
            </w:r>
          </w:p>
        </w:tc>
        <w:tc>
          <w:tcPr>
            <w:tcW w:w="2368" w:type="dxa"/>
          </w:tcPr>
          <w:p w14:paraId="62B3EAA6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0.1M Na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7A4AEA67" w14:textId="45938B43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  <w:r w:rsidRPr="005902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639" w:type="dxa"/>
          </w:tcPr>
          <w:p w14:paraId="270F7405" w14:textId="4CAD3185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</w:t>
            </w:r>
          </w:p>
        </w:tc>
        <w:tc>
          <w:tcPr>
            <w:tcW w:w="1099" w:type="dxa"/>
          </w:tcPr>
          <w:p w14:paraId="1C1C1C16" w14:textId="2BAF290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&lt;EndNote&gt;&lt;Cite&gt;&lt;Author&gt;Du&lt;/Author&gt;&lt;Year&gt;2021&lt;/Year&gt;&lt;RecNum&gt;559&lt;/RecNum&gt;&lt;DisplayText&gt;[3]&lt;/DisplayText&gt;&lt;record&gt;&lt;rec-number&gt;559&lt;/rec-number&gt;&lt;foreign-keys&gt;&lt;key app="EN" db-id="rxevr55a32twzlezvpo5artu9pvvze050wsd" timestamp="1676895681"&gt;559&lt;/key&gt;&lt;/foreign-keys&gt;&lt;ref-type name="Journal Article"&gt;17&lt;/ref-type&gt;&lt;contributors&gt;&lt;authors&gt;&lt;author&gt;Du, Yueyao&lt;/author&gt;&lt;author&gt;He, Zhifeng&lt;/author&gt;&lt;author&gt;Ma, Fangwei&lt;/author&gt;&lt;author&gt;Jiang, Yuchen&lt;/author&gt;&lt;author&gt;Wan, Jiafeng&lt;/author&gt;&lt;author&gt;Wu, Guang&lt;/author&gt;&lt;author&gt;Liu, Yifu&lt;/author&gt;&lt;/authors&gt;&lt;/contributors&gt;&lt;titles&gt;&lt;title&gt;Anionic Biopolymer assisted preparation of MoO2@ C Heterostructure nanoparticles with oxygen vacancies for ambient electrocatalytic ammonia synthesis&lt;/title&gt;&lt;secondary-title&gt;Inorganic Chemistry&lt;/secondary-title&gt;&lt;/titles&gt;&lt;periodical&gt;&lt;full-title&gt;Inorganic Chemistry&lt;/full-title&gt;&lt;/periodical&gt;&lt;pages&gt;4116-4123&lt;/pages&gt;&lt;volume&gt;60&lt;/volume&gt;&lt;number&gt;6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[3]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A512FFF" w14:textId="77777777" w:rsidTr="000B2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0A941D95" w14:textId="77777777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176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  <w:r w:rsidRPr="008176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2-x</w:t>
            </w:r>
            <w:r w:rsidRPr="008176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S/MoS</w:t>
            </w:r>
            <w:r w:rsidRPr="0081760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</w:tcPr>
          <w:p w14:paraId="6F3F98B2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 M HCl</w:t>
            </w:r>
          </w:p>
        </w:tc>
        <w:tc>
          <w:tcPr>
            <w:tcW w:w="1984" w:type="dxa"/>
          </w:tcPr>
          <w:p w14:paraId="0CD931EB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</w:tcPr>
          <w:p w14:paraId="035CBC59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1099" w:type="dxa"/>
          </w:tcPr>
          <w:p w14:paraId="505C2701" w14:textId="199F7E8A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&lt;EndNote&gt;&lt;Cite&gt;&lt;Author&gt;Jiang&lt;/Author&gt;&lt;Year&gt;2021&lt;/Year&gt;&lt;RecNum&gt;552&lt;/RecNum&gt;&lt;DisplayText&gt;[4]&lt;/DisplayText&gt;&lt;record&gt;&lt;rec-number&gt;552&lt;/rec-number&gt;&lt;foreign-keys&gt;&lt;key app="EN" db-id="rxevr55a32twzlezvpo5artu9pvvze050wsd" timestamp="1676600933"&gt;552&lt;/key&gt;&lt;/foreign-keys&gt;&lt;ref-type name="Journal Article"&gt;17&lt;/ref-type&gt;&lt;contributors&gt;&lt;authors&gt;&lt;author&gt;Jiang, Tianyao&lt;/author&gt;&lt;author&gt;Li, Lixia&lt;/author&gt;&lt;author&gt;Li, Longhua&lt;/author&gt;&lt;author&gt;Liu, Yanhong&lt;/author&gt;&lt;author&gt;Zhang, Dongxu&lt;/author&gt;&lt;author&gt;Zhang, Dongqi&lt;/author&gt;&lt;author&gt;Li, Haitao&lt;/author&gt;&lt;author&gt;Mao, Baodong&lt;/author&gt;&lt;author&gt;Shi, Weidong&lt;/author&gt;&lt;/authors&gt;&lt;/contributors&gt;&lt;titles&gt;&lt;title&gt;Ultra-thin shelled Cu2-xS/MoS2 quantum dots for enhanced electrocatalytic nitrogen reduction&lt;/title&gt;&lt;secondary-title&gt;Chemical Engineering Journal&lt;/secondary-title&gt;&lt;/titles&gt;&lt;periodical&gt;&lt;full-title&gt;Chemical Engineering Journal&lt;/full-title&gt;&lt;/periodical&gt;&lt;pages&gt;130650&lt;/pages&gt;&lt;volume&gt;426&lt;/volume&gt;&lt;dates&gt;&lt;year&gt;2021&lt;/year&gt;&lt;/dates&gt;&lt;isbn&gt;1385-8947&lt;/isbn&gt;&lt;urls&gt;&lt;/urls&gt;&lt;/record&gt;&lt;/Cite&gt;&lt;/EndNote&gt;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[4]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77601DA" w14:textId="77777777" w:rsidTr="000B245E">
        <w:trPr>
          <w:trHeight w:val="5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17AB334A" w14:textId="77777777" w:rsidR="0036310A" w:rsidRPr="0081760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641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FeMoO</w:t>
            </w:r>
            <w:r w:rsidRPr="003641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68" w:type="dxa"/>
          </w:tcPr>
          <w:p w14:paraId="1DDB55DB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0A3D2B8D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639" w:type="dxa"/>
          </w:tcPr>
          <w:p w14:paraId="67BC7E90" w14:textId="77777777" w:rsidR="0036310A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099" w:type="dxa"/>
          </w:tcPr>
          <w:p w14:paraId="66A8DEBE" w14:textId="0FE1E08F" w:rsidR="0036310A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&lt;EndNote&gt;&lt;Cite&gt;&lt;Author&gt;Wu&lt;/Author&gt;&lt;Year&gt;2020&lt;/Year&gt;&lt;RecNum&gt;553&lt;/RecNum&gt;&lt;DisplayText&gt;[5]&lt;/DisplayText&gt;&lt;record&gt;&lt;rec-number&gt;553&lt;/rec-number&gt;&lt;foreign-keys&gt;&lt;key app="EN" db-id="rxevr55a32twzlezvpo5artu9pvvze050wsd" timestamp="1676600933"&gt;553&lt;/key&gt;&lt;/foreign-keys&gt;&lt;ref-type name="Journal Article"&gt;17&lt;/ref-type&gt;&lt;contributors&gt;&lt;authors&gt;&lt;author&gt;Wu, Jie&lt;/author&gt;&lt;author&gt;Wang, ZhongXu&lt;/author&gt;&lt;author&gt;Li, Siwei&lt;/author&gt;&lt;author&gt;Niu, Siqi&lt;/author&gt;&lt;author&gt;Zhang, Yuanyuan&lt;/author&gt;&lt;author&gt;Hu, Jing&lt;/author&gt;&lt;author&gt;Zhao, Jingxiang&lt;/author&gt;&lt;author&gt;Xu, Ping&lt;/author&gt;&lt;/authors&gt;&lt;/contributors&gt;&lt;titles&gt;&lt;title&gt;FeMoO 4 nanorods for efficient ambient electrochemical nitrogen reduction&lt;/title&gt;&lt;secondary-title&gt;Chemical Communications&lt;/secondary-title&gt;&lt;/titles&gt;&lt;periodical&gt;&lt;full-title&gt;Chemical Communications&lt;/full-title&gt;&lt;/periodical&gt;&lt;pages&gt;6834-6837&lt;/pages&gt;&lt;volume&gt;56&lt;/volume&gt;&lt;number&gt;50&lt;/number&gt;&lt;dates&gt;&lt;year&gt;2020&lt;/year&gt;&lt;/dates&gt;&lt;urls&gt;&lt;/urls&gt;&lt;/record&gt;&lt;/Cite&gt;&lt;/EndNote&gt;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[5]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="007043FE"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FE2437A" w14:textId="77777777" w:rsidTr="000B2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0531F871" w14:textId="77777777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51F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 SAs/MoS</w:t>
            </w:r>
            <w:r w:rsidRPr="00F51F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</w:tcPr>
          <w:p w14:paraId="6914BE6C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 M</w:t>
            </w: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58D72E2F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8.63</w:t>
            </w:r>
          </w:p>
        </w:tc>
        <w:tc>
          <w:tcPr>
            <w:tcW w:w="1639" w:type="dxa"/>
          </w:tcPr>
          <w:p w14:paraId="5213A2C8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99" w:type="dxa"/>
          </w:tcPr>
          <w:p w14:paraId="42C0F776" w14:textId="7F5A1248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&lt;EndNote&gt;&lt;Cite&gt;&lt;Author&gt;Su&lt;/Author&gt;&lt;Year&gt;2020&lt;/Year&gt;&lt;RecNum&gt;554&lt;/RecNum&gt;&lt;DisplayText&gt;[6]&lt;/DisplayText&gt;&lt;record&gt;&lt;rec-number&gt;554&lt;/rec-number&gt;&lt;foreign-keys&gt;&lt;key app="EN" db-id="rxevr55a32twzlezvpo5artu9pvvze050wsd" timestamp="1676600933"&gt;554&lt;/key&gt;&lt;/foreign-keys&gt;&lt;ref-type name="Journal Article"&gt;17&lt;/ref-type&gt;&lt;contributors&gt;&lt;authors&gt;&lt;author&gt;Su, Hongyang&lt;/author&gt;&lt;author&gt;Chen, Lanlan&lt;/author&gt;&lt;author&gt;Chen, Yizhen&lt;/author&gt;&lt;author&gt;Si, Rui&lt;/author&gt;&lt;author&gt;Wu, Yuting&lt;/author&gt;&lt;author&gt;Wu, Xiaonan&lt;/author&gt;&lt;author&gt;Geng, Zhigang&lt;/author&gt;&lt;author&gt;Zhang, Wenhua&lt;/author&gt;&lt;author&gt;Zeng, Jie&lt;/author&gt;&lt;/authors&gt;&lt;/contributors&gt;&lt;titles&gt;&lt;title&gt;Single atoms of iron on MoS2 nanosheets for N2 electroreduction into ammonia&lt;/title&gt;&lt;secondary-title&gt;Angewandte Chemie&lt;/secondary-title&gt;&lt;/titles&gt;&lt;periodical&gt;&lt;full-title&gt;Angewandte Chemie&lt;/full-title&gt;&lt;/periodical&gt;&lt;pages&gt;20591-20596&lt;/pages&gt;&lt;volume&gt;132&lt;/volume&gt;&lt;number&gt;46&lt;/number&gt;&lt;dates&gt;&lt;year&gt;2020&lt;/year&gt;&lt;/dates&gt;&lt;isbn&gt;0044-8249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[6]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54D5E34B" w14:textId="77777777" w:rsidTr="000B245E">
        <w:trPr>
          <w:trHeight w:val="5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2643A8D1" w14:textId="77777777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641B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Au-Fe</w:t>
            </w:r>
            <w:r w:rsidRPr="003641B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3641B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3641B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68" w:type="dxa"/>
          </w:tcPr>
          <w:p w14:paraId="0CB01965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 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984" w:type="dxa"/>
          </w:tcPr>
          <w:p w14:paraId="34CF4C41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EB67C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39" w:type="dxa"/>
          </w:tcPr>
          <w:p w14:paraId="0FAD170F" w14:textId="77777777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99" w:type="dxa"/>
          </w:tcPr>
          <w:p w14:paraId="6B63202A" w14:textId="1488A049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&lt;EndNote&gt;&lt;Cite&gt;&lt;Author&gt;Zhang&lt;/Author&gt;&lt;Year&gt;2020&lt;/Year&gt;&lt;RecNum&gt;555&lt;/RecNum&gt;&lt;DisplayText&gt;[7]&lt;/DisplayText&gt;&lt;record&gt;&lt;rec-number&gt;555&lt;/rec-number&gt;&lt;foreign-keys&gt;&lt;key app="EN" db-id="rxevr55a32twzlezvpo5artu9pvvze050wsd" timestamp="1676600933"&gt;555&lt;/key&gt;&lt;/foreign-keys&gt;&lt;ref-type name="Journal Article"&gt;17&lt;/ref-type&gt;&lt;contributors&gt;&lt;authors&gt;&lt;author&gt;Zhang, Jin&lt;/author&gt;&lt;author&gt;Ji, Yujin&lt;/author&gt;&lt;author&gt;Wang, Pengtang&lt;/author&gt;&lt;author&gt;Shao, Qi&lt;/author&gt;&lt;author&gt;Li, Youyong&lt;/author&gt;&lt;author&gt;Huang, Xiaoqing&lt;/author&gt;&lt;/authors&gt;&lt;/contributors&gt;&lt;titles&gt;&lt;title&gt;Adsorbing and activating N2 on heterogeneous Au–Fe3O4 nanoparticles for N2 fixation&lt;/title&gt;&lt;secondary-title&gt;Advanced Functional Materials&lt;/secondary-title&gt;&lt;/titles&gt;&lt;periodical&gt;&lt;full-title&gt;Advanced Functional Materials&lt;/full-title&gt;&lt;/periodical&gt;&lt;pages&gt;1906579&lt;/pages&gt;&lt;volume&gt;30&lt;/volume&gt;&lt;number&gt;4&lt;/number&gt;&lt;dates&gt;&lt;year&gt;2020&lt;/year&gt;&lt;/dates&gt;&lt;isbn&gt;1616-301X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[7]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07161913" w14:textId="77777777" w:rsidTr="000B2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2C7D8DC9" w14:textId="440C15F9" w:rsidR="0036310A" w:rsidRPr="00EB67C2" w:rsidRDefault="0036310A" w:rsidP="000B245E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1T′-MoS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/Ti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68" w:type="dxa"/>
          </w:tcPr>
          <w:p w14:paraId="67B5342E" w14:textId="6BA6E257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 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6292F138" w14:textId="7B64FC2B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639" w:type="dxa"/>
          </w:tcPr>
          <w:p w14:paraId="3A3CCB2F" w14:textId="148578B1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99" w:type="dxa"/>
          </w:tcPr>
          <w:p w14:paraId="23D6EB85" w14:textId="7F8B173F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&lt;EndNote&gt;&lt;Cite&gt;&lt;Author&gt;Chen&lt;/Author&gt;&lt;Year&gt;2022&lt;/Year&gt;&lt;RecNum&gt;569&lt;/RecNum&gt;&lt;DisplayText&gt;[8]&lt;/DisplayText&gt;&lt;record&gt;&lt;rec-number&gt;569&lt;/rec-number&gt;&lt;foreign-keys&gt;&lt;key app="EN" db-id="rxevr55a32twzlezvpo5artu9pvvze050wsd" timestamp="1676897964"&gt;569&lt;/key&gt;&lt;/foreign-keys&gt;&lt;ref-type name="Journal Article"&gt;17&lt;/ref-type&gt;&lt;contributors&gt;&lt;authors&gt;&lt;author&gt;Chen, Xiaoyue&lt;/author&gt;&lt;author&gt;Zhang, Songge&lt;/author&gt;&lt;author&gt;Qian, Xiu&lt;/author&gt;&lt;author&gt;Liang, Zhangqian&lt;/author&gt;&lt;author&gt;Xue, Yanjun&lt;/author&gt;&lt;author&gt;Zhang, Xiaol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i&lt;/author&gt;&lt;author&gt;Tian, Jian&lt;/author&gt;&lt;author&gt;Han, Ye&lt;/author&gt;&lt;author&gt;Shao, Minhua&lt;/author&gt;&lt;/authors&gt;&lt;/contributors&gt;&lt;titles&gt;&lt;title&gt;Enabling efficient electrocatalytic conversion of N2 to NH3 by Ti3C2 MXene loaded with semi-metallic 1T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′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-MoS2 nanosheets&lt;/tit</w:instrText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>le&gt;&lt;secondary-title&gt;Applied Catalysis B: Environmental&lt;/secondary-title&gt;&lt;/titles&gt;&lt;periodical&gt;&lt;full-title&gt;Applied Catalysis B: Environmental&lt;/full-title&gt;&lt;/periodical&gt;&lt;pages&gt;121277&lt;/pages&gt;&lt;volume&gt;310&lt;/volume&gt;&lt;dates&gt;&lt;year&gt;2022&lt;/year&gt;&lt;/dates&gt;&lt;isbn&gt;0926-3373&lt;/isbn&gt;&lt;urls&gt;&lt;/urls&gt;&lt;/record&gt;&lt;/Cite&gt;&lt;/EndNote&gt;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[8]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5A15F83B" w14:textId="77777777" w:rsidTr="000B245E">
        <w:trPr>
          <w:trHeight w:val="5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75CC9383" w14:textId="631201FE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Nb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/C-800</w:t>
            </w:r>
          </w:p>
        </w:tc>
        <w:tc>
          <w:tcPr>
            <w:tcW w:w="2368" w:type="dxa"/>
          </w:tcPr>
          <w:p w14:paraId="44440FD6" w14:textId="1620F6F6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 M HCl</w:t>
            </w:r>
          </w:p>
        </w:tc>
        <w:tc>
          <w:tcPr>
            <w:tcW w:w="1984" w:type="dxa"/>
          </w:tcPr>
          <w:p w14:paraId="2E1014DB" w14:textId="4E51E0AE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39" w:type="dxa"/>
          </w:tcPr>
          <w:p w14:paraId="39FCDC85" w14:textId="3805FD90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14:paraId="2B89A1EE" w14:textId="09CF3E74" w:rsidR="0036310A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&lt;EndNote&gt;&lt;Cite&gt;&lt;Author&gt;Zhang&lt;/Author&gt;&lt;Year&gt;2022&lt;/Year&gt;&lt;RecNum&gt;566&lt;/RecNum&gt;&lt;DisplayText&gt;[9]&lt;/DisplayText&gt;&lt;record&gt;&lt;rec-number&gt;566&lt;/rec-number&gt;&lt;foreign-keys&gt;&lt;key app="EN" db-id="rxevr55a32twzlezvpo5artu9pvvze050wsd" timestamp="1676897195"&gt;566&lt;/key&gt;&lt;/foreign-keys&gt;&lt;ref-type name="Journal Article"&gt;17&lt;/ref-type&gt;&lt;contributors&gt;&lt;authors&gt;&lt;author&gt;Zhang, Mengzhao&lt;/author&gt;&lt;author&gt;Yin, Hanqing&lt;/author&gt;&lt;author&gt;Jin, Fuhao&lt;/author&gt;&lt;author&gt;Liu, Jingquan&lt;/author&gt;&lt;author&gt;Ji, Xuqiang&lt;/author&gt;&lt;author&gt;Du, Aijun&lt;/author&gt;&lt;author&gt;Yang, Wenrong&lt;/author&gt;&lt;author&gt;Liu, Zhen&lt;/author&gt;&lt;/authors&gt;&lt;/contributors&gt;&lt;titles&gt;&lt;title&gt;Vacancy engineering of oxidized Nb2CTx MXenes for a biased nitrogen fixation&lt;/title&gt;&lt;secondary-title&gt;Green Energy &amp;amp; Environment&lt;/secondary-title&gt;&lt;/titles&gt;&lt;periodical&gt;&lt;full-title&gt;Green Energy &amp;amp; Environment&lt;/full-title&gt;&lt;/periodical&gt;&lt;dates&gt;&lt;year&gt;2022&lt;/year&gt;&lt;/dates&gt;&lt;isbn&gt;2468-0257&lt;/isbn&gt;&lt;urls&gt;&lt;/urls&gt;&lt;/record&gt;&lt;/Cite&gt;&lt;/EndNote&gt;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[9]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91A59F3" w14:textId="77777777" w:rsidTr="000B2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17E0E84C" w14:textId="4F2A06DB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MoS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proofErr w:type="spellStart"/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rGO</w:t>
            </w:r>
            <w:proofErr w:type="spellEnd"/>
          </w:p>
        </w:tc>
        <w:tc>
          <w:tcPr>
            <w:tcW w:w="2368" w:type="dxa"/>
          </w:tcPr>
          <w:p w14:paraId="2A3C5E90" w14:textId="37B887EC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B415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6CEB8DE9" w14:textId="1C06D5B1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39" w:type="dxa"/>
          </w:tcPr>
          <w:p w14:paraId="23B0159D" w14:textId="09D48E8F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99" w:type="dxa"/>
          </w:tcPr>
          <w:p w14:paraId="581D5A34" w14:textId="0B8AC5E8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&lt;EndNote&gt;&lt;Cite&gt;&lt;Author&gt;Li&lt;/Author&gt;&lt;Year&gt;2021&lt;/Year&gt;&lt;RecNum&gt;568&lt;/RecNum&gt;&lt;DisplayText&gt;[10]&lt;/DisplayText&gt;&lt;record&gt;&lt;rec-number&gt;568&lt;/rec-number&gt;&lt;foreign-keys&gt;&lt;key app="EN" db-id="rxevr55a32twzlezvpo5artu9pvvze050wsd" timestamp="1676897631"&gt;568&lt;/key&gt;&lt;/foreign-keys&gt;&lt;ref-type name="Journal Article"&gt;17&lt;/ref-type&gt;&lt;contributors&gt;&lt;authors&gt;&lt;author&gt;Li, Yan&lt;/author&gt;&lt;author&gt;Li, Junwei&lt;/author&gt;&lt;author&gt;Huang, Junheng&lt;/author&gt;&lt;author&gt;Chen, Junxiang&lt;/author&gt;&lt;author&gt;Kong, Yan&lt;/author&gt;&lt;author&gt;Yang, Bin&lt;/author&gt;&lt;author&gt;Li, Zhongjian&lt;/author&gt;&lt;author&gt;Lei, Lecheng&lt;/author&gt;&lt;author&gt;Chai, Guoliang&lt;/author&gt;&lt;author&gt;Wen, Zhenhai&lt;/author&gt;&lt;/authors&gt;&lt;/contributors&gt;&lt;titles&gt;&lt;title&gt;Boosting electroreduction kinetics of nitrogen to ammonia via tuning electron distribution of singl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e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atomic iron sites&lt;/title&gt;&lt;secondary-title&gt;Angewandte Chemie&lt;/secondary-title&gt;&lt;/titles&gt;&lt;periodical&gt;&lt;full-title&gt;Angewandte Chemie&lt;/full-title&gt;&lt;/periodical&gt;&lt;pages&gt;9160-9167&lt;/pages&gt;&lt;volume&gt;133&lt;/volume&gt;&lt;number&gt;16&lt;/number&gt;&lt;dates&gt;&lt;year&gt;2021&lt;/year&gt;&lt;/dates&gt;&lt;isbn</w:instrText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>&gt;0044-8249&lt;/isbn&gt;&lt;urls&gt;&lt;/urls&gt;&lt;/record&gt;&lt;/Cite&gt;&lt;/EndNote&gt;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[10]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7CABA703" w14:textId="77777777" w:rsidTr="007C1E06">
        <w:trPr>
          <w:trHeight w:val="5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3FE37E12" w14:textId="30E1D6DC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D13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368" w:type="dxa"/>
          </w:tcPr>
          <w:p w14:paraId="15685DD9" w14:textId="0783BE7D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 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984" w:type="dxa"/>
          </w:tcPr>
          <w:p w14:paraId="7075999A" w14:textId="3B1CA3CB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21.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639" w:type="dxa"/>
          </w:tcPr>
          <w:p w14:paraId="6A928AF3" w14:textId="12F1F278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8.04</w:t>
            </w:r>
          </w:p>
        </w:tc>
        <w:tc>
          <w:tcPr>
            <w:tcW w:w="1099" w:type="dxa"/>
          </w:tcPr>
          <w:p w14:paraId="005FF7A2" w14:textId="251E852D" w:rsidR="0036310A" w:rsidRPr="00B058FF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&lt;EndNote&gt;&lt;Cite&gt;&lt;Author&gt;Du&lt;/Author&gt;&lt;Year&gt;2021&lt;/Year&gt;&lt;RecNum&gt;565&lt;/RecNum&gt;&lt;DisplayText&gt;[11]&lt;/DisplayText&gt;&lt;record&gt;&lt;rec-number&gt;565&lt;/rec-number&gt;&lt;foreign-keys&gt;&lt;key app="EN" db-id="rxevr55a32twzlezvpo5artu9pvvze050wsd" timestamp="1676896855"&gt;565&lt;/key&gt;&lt;/foreign-keys&gt;&lt;ref-type name="Journal Article"&gt;17&lt;/ref-type&gt;&lt;contributors&gt;&lt;authors&gt;&lt;author&gt;Du, Cheng-Feng&lt;/author&gt;&lt;author&gt;Yang, Lan&lt;/author&gt;&lt;author&gt;Tang, Kewei&lt;/author&gt;&lt;author&gt;Fang, Wei&lt;/author&gt;&lt;author&gt;Zhao, Xiangyuan&lt;/author&gt;&lt;author&gt;Liang, Qinghua&lt;/author&gt;&lt;author&gt;Liu, Xianhu&lt;/author&gt;&lt;author&gt;Yu, Hong&lt;/author&gt;&lt;author&gt;Qi, Weihong&lt;/author&gt;&lt;author&gt;Yan, Qingyu&lt;/author&gt;&lt;/authors&gt;&lt;/contributors&gt;&lt;titles&gt;&lt;title&gt;Ni nanoparticles/V 4 C 3 T x MXene heterostructures for electrocatalytic nitrogen fixation&lt;/title&gt;&lt;secondary-title&gt;Materials Chemistry Frontiers&lt;/secondary-title&gt;&lt;/titles&gt;&lt;periodical&gt;&lt;full-title&gt;Materials Chemistry Frontiers&lt;/full-title&gt;&lt;/periodical&gt;&lt;pages&gt;2338-2346&lt;/pages&gt;&lt;volume&gt;5&lt;/volume&gt;&lt;number&gt;5&lt;/number&gt;&lt;dates&gt;&lt;year&gt;2021&lt;/year&gt;&lt;/dates&gt;&lt;urls&gt;&lt;/urls&gt;&lt;/record&gt;&lt;/Cite&gt;&lt;/EndNote&gt;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[11]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4355F7F0" w14:textId="77777777" w:rsidTr="000B2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603321E3" w14:textId="4F27EF7D" w:rsidR="0036310A" w:rsidRPr="00EB67C2" w:rsidRDefault="0036310A" w:rsidP="0036310A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CoS</w:t>
            </w:r>
            <w:proofErr w:type="spellEnd"/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/S-MAs (Ti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x</w:t>
            </w:r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MXene</w:t>
            </w:r>
            <w:proofErr w:type="spellEnd"/>
            <w:r w:rsidRPr="00AB15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368" w:type="dxa"/>
          </w:tcPr>
          <w:p w14:paraId="24A7FD2C" w14:textId="45486F50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4" w:type="dxa"/>
          </w:tcPr>
          <w:p w14:paraId="640D49B2" w14:textId="6966F4DB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12.4</w:t>
            </w:r>
          </w:p>
        </w:tc>
        <w:tc>
          <w:tcPr>
            <w:tcW w:w="1639" w:type="dxa"/>
          </w:tcPr>
          <w:p w14:paraId="6CD10FC6" w14:textId="1EF145D2" w:rsidR="0036310A" w:rsidRPr="00EB67C2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27.05</w:t>
            </w:r>
          </w:p>
        </w:tc>
        <w:tc>
          <w:tcPr>
            <w:tcW w:w="1099" w:type="dxa"/>
          </w:tcPr>
          <w:p w14:paraId="0A92F88D" w14:textId="4287DBCF" w:rsidR="0036310A" w:rsidRPr="00B058FF" w:rsidRDefault="0036310A" w:rsidP="00F34F08">
            <w:pPr>
              <w:widowControl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&lt;EndNote&gt;&lt;Cite&gt;&lt;Author&gt;Li&lt;/Author&gt;&lt;Year&gt;2021&lt;/Year&gt;&lt;RecNum&gt;562&lt;/RecNum&gt;&lt;DisplayText&gt;[12]&lt;/DisplayText&gt;&lt;record&gt;&lt;rec-number&gt;562&lt;/rec-number&gt;&lt;foreign-keys&gt;&lt;key app="EN" db-id="rxevr55a32twzlezvpo5artu9pvvze050wsd" timestamp="1676896121"&gt;562&lt;/key&gt;&lt;/foreign-keys&gt;&lt;ref-type name="Journal Article"&gt;17&lt;/ref-type&gt;&lt;contributors&gt;&lt;authors&gt;&lt;author&gt;Li, Qinglin&lt;/author&gt;&lt;author&gt;Song, Tao&lt;/author&gt;&lt;author&gt;Wang, Zhaozhan&lt;/author&gt;&lt;author&gt;Wang, Xiaoxue&lt;/author&gt;&lt;author&gt;Zhou, Xin&lt;/author&gt;&lt;author&gt;Wang, Qi&lt;/author&gt;&lt;a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uthor&gt;Yang, Yong&lt;/author&gt;&lt;/authors&gt;&lt;/contributors&gt;&lt;titles&gt;&lt;title&gt;A General Strategy toward Metal Sulfide Nanoparticles Confined in a Sulfur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Doped Ti3C2Tx MXene 3D Porous Aerogel for Efficient Ambient N2 Electroreduction&lt;/title&gt;&lt;secondary-title&gt;Small&lt;/seco</w:instrText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>ndary-title&gt;&lt;/titles&gt;&lt;periodical&gt;&lt;full-title&gt;Small&lt;/full-title&gt;&lt;/periodical&gt;&lt;pages&gt;2103305&lt;/pages&gt;&lt;volume&gt;17&lt;/volume&gt;&lt;number&gt;45&lt;/number&gt;&lt;dates&gt;&lt;year&gt;2021&lt;/year&gt;&lt;/dates&gt;&lt;isbn&gt;1613-6810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[12]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36310A" w:rsidRPr="00EB67C2" w14:paraId="2357FF64" w14:textId="77777777" w:rsidTr="007C1E06">
        <w:trPr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7" w:type="dxa"/>
          </w:tcPr>
          <w:p w14:paraId="54158D4D" w14:textId="1C238455" w:rsidR="0036310A" w:rsidRPr="00EB67C2" w:rsidRDefault="0036310A" w:rsidP="00F34F08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Ru SAs/Ti</w:t>
            </w: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8557A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2368" w:type="dxa"/>
          </w:tcPr>
          <w:p w14:paraId="59DA9804" w14:textId="7EE12A6D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 M HCl</w:t>
            </w:r>
          </w:p>
        </w:tc>
        <w:tc>
          <w:tcPr>
            <w:tcW w:w="1984" w:type="dxa"/>
          </w:tcPr>
          <w:p w14:paraId="45D4C32F" w14:textId="49F5DF21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  <w:r w:rsidRPr="005110A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EB67C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</w:tcPr>
          <w:p w14:paraId="0E50BEB0" w14:textId="25B7CBB9" w:rsidR="0036310A" w:rsidRPr="00EB67C2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23.3</w:t>
            </w:r>
          </w:p>
        </w:tc>
        <w:tc>
          <w:tcPr>
            <w:tcW w:w="1099" w:type="dxa"/>
          </w:tcPr>
          <w:p w14:paraId="04754EAD" w14:textId="1D4A051F" w:rsidR="0036310A" w:rsidRPr="00B058FF" w:rsidRDefault="0036310A" w:rsidP="00F34F08">
            <w:pPr>
              <w:widowControl/>
              <w:spacing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begin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&lt;EndNote&gt;&lt;Cite&gt;&lt;Author&gt;Chen&lt;/Author&gt;&lt;Year&gt;2022&lt;/Year&gt;&lt;RecNum&gt;563&lt;/RecNum&gt;&lt;DisplayText&gt;[13]&lt;/DisplayText&gt;&lt;record&gt;&lt;rec-number&gt;563&lt;/rec-number&gt;&lt;foreign-keys&gt;&lt;key app="EN" db-id="rxevr55a32twzlezvpo5artu9pvvze050wsd" timestamp="1676896441"&gt;563&lt;/key&gt;&lt;/foreign-keys&gt;&lt;ref-type name="Journal Article"&gt;17&lt;/ref-type&gt;&lt;contributors&gt;&lt;authors&gt;&lt;author&gt;Chen, Gang&lt;/author&gt;&lt;author&gt;Ding, Mingmei&lt;/author&gt;&lt;author&gt;Zhang, Kai&lt;/author&gt;&lt;author&gt;Shen, Zhen&lt;/author&gt;&lt;author&gt;Wang, Yueting&lt;/author&gt;&lt;author&gt;Ma, Jun&lt;/author&gt;&lt;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author&gt;Wang, Ao&lt;/author&gt;&lt;author&gt;Li, Yiping&lt;/author&gt;&lt;author&gt;Xu, Hang&lt;/author&gt;&lt;/authors&gt;&lt;/contributors&gt;&lt;titles&gt;&lt;title&gt;Single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Atomic Ruthenium Active Sites on Ti3C2 MXene with Oxygen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‐</w:instrText>
            </w:r>
            <w:r w:rsidR="004F781B">
              <w:rPr>
                <w:rFonts w:ascii="Times New Roman" w:eastAsia="等线" w:hAnsi="Times New Roman" w:cs="Times New Roman" w:hint="eastAsia"/>
                <w:noProof/>
                <w:color w:val="000000"/>
                <w:kern w:val="0"/>
                <w:sz w:val="24"/>
                <w:szCs w:val="24"/>
              </w:rPr>
              <w:instrText>Terminated Surface Synchronize Enhanced Activity and Selectivity for Electr</w:instrText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instrText>ocatalytic Nitrogen Reduction to Ammonia&lt;/title&gt;&lt;secondary-title&gt;ChemSusChem&lt;/secondary-title&gt;&lt;/titles&gt;&lt;periodical&gt;&lt;full-title&gt;ChemSusChem&lt;/full-title&gt;&lt;/periodical&gt;&lt;pages&gt;e202102352&lt;/pages&gt;&lt;volume&gt;15&lt;/volume&gt;&lt;number&gt;3&lt;/number&gt;&lt;dates&gt;&lt;year&gt;2022&lt;/year&gt;&lt;/dates&gt;&lt;isbn&gt;1864-5631&lt;/isbn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separate"/>
            </w:r>
            <w:r w:rsidR="004F781B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[13]</w:t>
            </w:r>
            <w:r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fldChar w:fldCharType="end"/>
            </w:r>
            <w:r w:rsidRPr="00B058FF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4"/>
                <w:szCs w:val="24"/>
              </w:rPr>
              <w:t>]</w:t>
            </w:r>
          </w:p>
        </w:tc>
      </w:tr>
    </w:tbl>
    <w:p w14:paraId="01ED702E" w14:textId="77777777" w:rsidR="00B058FF" w:rsidRDefault="00B058FF"/>
    <w:p w14:paraId="2EFD6B9B" w14:textId="7FA3610D" w:rsidR="008A6A10" w:rsidRDefault="008A6A10">
      <w:pPr>
        <w:widowControl/>
        <w:jc w:val="left"/>
      </w:pPr>
      <w:r>
        <w:br w:type="page"/>
      </w:r>
    </w:p>
    <w:p w14:paraId="39CF2643" w14:textId="77777777" w:rsidR="008D562C" w:rsidRDefault="008D562C"/>
    <w:p w14:paraId="49C56354" w14:textId="77777777" w:rsidR="004F781B" w:rsidRPr="004F781B" w:rsidRDefault="00F34F08" w:rsidP="004F781B">
      <w:pPr>
        <w:pStyle w:val="EndNoteBibliography"/>
        <w:ind w:left="340" w:hanging="34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4F781B" w:rsidRPr="004F781B">
        <w:rPr>
          <w:rFonts w:hint="eastAsia"/>
        </w:rPr>
        <w:t>1.</w:t>
      </w:r>
      <w:r w:rsidR="004F781B" w:rsidRPr="004F781B">
        <w:rPr>
          <w:rFonts w:hint="eastAsia"/>
        </w:rPr>
        <w:tab/>
        <w:t>Chen D, Luo M, Ning S, Lan J, Peng W, Lu Y R, Chan T STan Y (2022) Single</w:t>
      </w:r>
      <w:r w:rsidR="004F781B" w:rsidRPr="004F781B">
        <w:rPr>
          <w:rFonts w:hint="eastAsia"/>
        </w:rPr>
        <w:t>‐</w:t>
      </w:r>
      <w:r w:rsidR="004F781B" w:rsidRPr="004F781B">
        <w:rPr>
          <w:rFonts w:hint="eastAsia"/>
        </w:rPr>
        <w:t>Atom Gold Isolated Onto Nanoporous MoSe</w:t>
      </w:r>
      <w:r w:rsidR="004F781B" w:rsidRPr="004F781B">
        <w:rPr>
          <w:rFonts w:hint="eastAsia"/>
          <w:vertAlign w:val="subscript"/>
        </w:rPr>
        <w:t>2</w:t>
      </w:r>
      <w:r w:rsidR="004F781B" w:rsidRPr="004F781B">
        <w:rPr>
          <w:rFonts w:hint="eastAsia"/>
        </w:rPr>
        <w:t xml:space="preserve"> for Boosting Electrochemical Nitrogen Reduction. Small 18:2104043.</w:t>
      </w:r>
    </w:p>
    <w:p w14:paraId="32F31583" w14:textId="77777777" w:rsidR="004F781B" w:rsidRPr="004F781B" w:rsidRDefault="004F781B" w:rsidP="004F781B">
      <w:pPr>
        <w:pStyle w:val="EndNoteBibliography"/>
        <w:ind w:left="340" w:hanging="340"/>
      </w:pPr>
      <w:r w:rsidRPr="004F781B">
        <w:t>2.</w:t>
      </w:r>
      <w:r w:rsidRPr="004F781B">
        <w:tab/>
        <w:t>Chen C, Liu YYao Y (2020) Ammonia synthesis via electrochemical nitrogen reduction reaction on iron molybdate under ambient conditions. European Journal of Inorganic Chemistry 2020:3236-3241.</w:t>
      </w:r>
    </w:p>
    <w:p w14:paraId="108FF823" w14:textId="32DFC451" w:rsidR="004F781B" w:rsidRPr="004F781B" w:rsidRDefault="004F781B" w:rsidP="004F781B">
      <w:pPr>
        <w:pStyle w:val="EndNoteBibliography"/>
        <w:ind w:left="340" w:hanging="340"/>
      </w:pPr>
      <w:r w:rsidRPr="004F781B">
        <w:t>3.</w:t>
      </w:r>
      <w:r w:rsidRPr="004F781B">
        <w:tab/>
        <w:t>Du Y, He Z, Ma F, Jiang Y, Wan J, Wu GLiu Y (2021) Anionic Biopolymer assisted preparation of MoO</w:t>
      </w:r>
      <w:r w:rsidRPr="004F781B">
        <w:rPr>
          <w:vertAlign w:val="subscript"/>
        </w:rPr>
        <w:t>2</w:t>
      </w:r>
      <w:r w:rsidRPr="004F781B">
        <w:t>@C Heterostructure nanoparticles with oxygen vacancies for ambient electrocatalytic ammonia synthesis. Inorganic Chemistry 60:4116-4123.</w:t>
      </w:r>
    </w:p>
    <w:p w14:paraId="4A27DFB1" w14:textId="77777777" w:rsidR="004F781B" w:rsidRPr="004F781B" w:rsidRDefault="004F781B" w:rsidP="004F781B">
      <w:pPr>
        <w:pStyle w:val="EndNoteBibliography"/>
        <w:ind w:left="340" w:hanging="340"/>
      </w:pPr>
      <w:r w:rsidRPr="004F781B">
        <w:t>4.</w:t>
      </w:r>
      <w:r w:rsidRPr="004F781B">
        <w:tab/>
        <w:t>Jiang T, Li L, Li L, Liu Y, Zhang D, Zhang D, Li H, Mao BShi W (2021) Ultra-thin shelled Cu</w:t>
      </w:r>
      <w:r w:rsidRPr="004F781B">
        <w:rPr>
          <w:vertAlign w:val="subscript"/>
        </w:rPr>
        <w:t>2-xS</w:t>
      </w:r>
      <w:r w:rsidRPr="004F781B">
        <w:t>/MoS</w:t>
      </w:r>
      <w:r w:rsidRPr="004F781B">
        <w:rPr>
          <w:vertAlign w:val="subscript"/>
        </w:rPr>
        <w:t>2</w:t>
      </w:r>
      <w:r w:rsidRPr="004F781B">
        <w:t xml:space="preserve"> quantum dots for enhanced electrocatalytic nitrogen reduction. Chemical Engineering Journal 426:130650.</w:t>
      </w:r>
    </w:p>
    <w:p w14:paraId="5915BED2" w14:textId="4D7B2C65" w:rsidR="004F781B" w:rsidRPr="004F781B" w:rsidRDefault="004F781B" w:rsidP="004F781B">
      <w:pPr>
        <w:pStyle w:val="EndNoteBibliography"/>
        <w:ind w:left="340" w:hanging="340"/>
      </w:pPr>
      <w:r w:rsidRPr="004F781B">
        <w:t>5.</w:t>
      </w:r>
      <w:r w:rsidRPr="004F781B">
        <w:tab/>
        <w:t>Wu J, Wang Z, Li S, Niu S, Zhang Y, Hu J, Zhao JXu P (2020) FeMoO</w:t>
      </w:r>
      <w:r w:rsidRPr="004F781B">
        <w:rPr>
          <w:vertAlign w:val="subscript"/>
        </w:rPr>
        <w:t>4</w:t>
      </w:r>
      <w:r w:rsidRPr="004F781B">
        <w:t xml:space="preserve"> nanorods for efficient ambient electrochemical nitrogen reduction. Chemical Communications 56:6834-6837.</w:t>
      </w:r>
    </w:p>
    <w:p w14:paraId="0BF3822A" w14:textId="77777777" w:rsidR="004F781B" w:rsidRPr="004F781B" w:rsidRDefault="004F781B" w:rsidP="004F781B">
      <w:pPr>
        <w:pStyle w:val="EndNoteBibliography"/>
        <w:ind w:left="340" w:hanging="340"/>
      </w:pPr>
      <w:r w:rsidRPr="004F781B">
        <w:t>6.</w:t>
      </w:r>
      <w:r w:rsidRPr="004F781B">
        <w:tab/>
        <w:t>Su H, Chen L, Chen Y, Si R, Wu Y, Wu X, Geng Z, Zhang WZeng J (2020) Single atoms of iron on MoS</w:t>
      </w:r>
      <w:r w:rsidRPr="004F781B">
        <w:rPr>
          <w:vertAlign w:val="subscript"/>
        </w:rPr>
        <w:t>2</w:t>
      </w:r>
      <w:r w:rsidRPr="004F781B">
        <w:t xml:space="preserve"> nanosheets for N</w:t>
      </w:r>
      <w:r w:rsidRPr="004F781B">
        <w:rPr>
          <w:vertAlign w:val="subscript"/>
        </w:rPr>
        <w:t>2</w:t>
      </w:r>
      <w:r w:rsidRPr="004F781B">
        <w:t xml:space="preserve"> electroreduction into ammonia. Angewandte Chemie 132:20591-20596.</w:t>
      </w:r>
    </w:p>
    <w:p w14:paraId="3BC8C753" w14:textId="77777777" w:rsidR="004F781B" w:rsidRPr="004F781B" w:rsidRDefault="004F781B" w:rsidP="004F781B">
      <w:pPr>
        <w:pStyle w:val="EndNoteBibliography"/>
        <w:ind w:left="340" w:hanging="340"/>
      </w:pPr>
      <w:r w:rsidRPr="004F781B">
        <w:t>7.</w:t>
      </w:r>
      <w:r w:rsidRPr="004F781B">
        <w:tab/>
        <w:t>Zhang J, Ji Y, Wang P, Shao Q, Li YHuang X (2020) Adsorbing and activating N</w:t>
      </w:r>
      <w:r w:rsidRPr="004F781B">
        <w:rPr>
          <w:vertAlign w:val="subscript"/>
        </w:rPr>
        <w:t>2</w:t>
      </w:r>
      <w:r w:rsidRPr="004F781B">
        <w:t xml:space="preserve"> on heterogeneous Au–Fe</w:t>
      </w:r>
      <w:r w:rsidRPr="004F781B">
        <w:rPr>
          <w:vertAlign w:val="subscript"/>
        </w:rPr>
        <w:t>3</w:t>
      </w:r>
      <w:r w:rsidRPr="004F781B">
        <w:t>O</w:t>
      </w:r>
      <w:r w:rsidRPr="004F781B">
        <w:rPr>
          <w:vertAlign w:val="subscript"/>
        </w:rPr>
        <w:t>4</w:t>
      </w:r>
      <w:r w:rsidRPr="004F781B">
        <w:t xml:space="preserve"> nanoparticles for N</w:t>
      </w:r>
      <w:r w:rsidRPr="004F781B">
        <w:rPr>
          <w:vertAlign w:val="subscript"/>
        </w:rPr>
        <w:t>2</w:t>
      </w:r>
      <w:r w:rsidRPr="004F781B">
        <w:t xml:space="preserve"> fixation. Advanced Functional Materials 30:1906579.</w:t>
      </w:r>
    </w:p>
    <w:p w14:paraId="4598DB2B" w14:textId="77777777" w:rsidR="004F781B" w:rsidRPr="004F781B" w:rsidRDefault="004F781B" w:rsidP="004F781B">
      <w:pPr>
        <w:pStyle w:val="EndNoteBibliography"/>
        <w:ind w:left="340" w:hanging="340"/>
      </w:pPr>
      <w:r w:rsidRPr="004F781B">
        <w:t>8.</w:t>
      </w:r>
      <w:r w:rsidRPr="004F781B">
        <w:tab/>
        <w:t>Chen X, Zhang S, Qian X, Liang Z, Xue Y, Zhang X, Tian J, Han YShao M (2022) Enabling efficient electrocatalytic conversion of N</w:t>
      </w:r>
      <w:r w:rsidRPr="004F781B">
        <w:rPr>
          <w:vertAlign w:val="subscript"/>
        </w:rPr>
        <w:t>2</w:t>
      </w:r>
      <w:r w:rsidRPr="004F781B">
        <w:t xml:space="preserve"> to NH</w:t>
      </w:r>
      <w:r w:rsidRPr="004F781B">
        <w:rPr>
          <w:vertAlign w:val="subscript"/>
        </w:rPr>
        <w:t>3</w:t>
      </w:r>
      <w:r w:rsidRPr="004F781B">
        <w:t xml:space="preserve"> by Ti</w:t>
      </w:r>
      <w:r w:rsidRPr="004F781B">
        <w:rPr>
          <w:vertAlign w:val="subscript"/>
        </w:rPr>
        <w:t>3</w:t>
      </w:r>
      <w:r w:rsidRPr="004F781B">
        <w:t>C</w:t>
      </w:r>
      <w:r w:rsidRPr="004F781B">
        <w:rPr>
          <w:vertAlign w:val="subscript"/>
        </w:rPr>
        <w:t>2</w:t>
      </w:r>
      <w:r w:rsidRPr="004F781B">
        <w:t xml:space="preserve"> MXene loaded </w:t>
      </w:r>
      <w:r w:rsidRPr="004F781B">
        <w:rPr>
          <w:rFonts w:hint="eastAsia"/>
        </w:rPr>
        <w:t>with semi-metallic 1T</w:t>
      </w:r>
      <w:r w:rsidRPr="004F781B">
        <w:rPr>
          <w:rFonts w:hint="eastAsia"/>
        </w:rPr>
        <w:t>′</w:t>
      </w:r>
      <w:r w:rsidRPr="004F781B">
        <w:rPr>
          <w:rFonts w:hint="eastAsia"/>
        </w:rPr>
        <w:t>-MoS</w:t>
      </w:r>
      <w:r w:rsidRPr="004F781B">
        <w:rPr>
          <w:rFonts w:hint="eastAsia"/>
          <w:vertAlign w:val="subscript"/>
        </w:rPr>
        <w:t>2</w:t>
      </w:r>
      <w:r w:rsidRPr="004F781B">
        <w:rPr>
          <w:rFonts w:hint="eastAsia"/>
        </w:rPr>
        <w:t xml:space="preserve"> nanosheets. Applied Catalysis B: Environmental 310:121277.</w:t>
      </w:r>
    </w:p>
    <w:p w14:paraId="00966CDB" w14:textId="77777777" w:rsidR="004F781B" w:rsidRPr="004F781B" w:rsidRDefault="004F781B" w:rsidP="004F781B">
      <w:pPr>
        <w:pStyle w:val="EndNoteBibliography"/>
        <w:ind w:left="340" w:hanging="340"/>
      </w:pPr>
      <w:r w:rsidRPr="004F781B">
        <w:t>9.</w:t>
      </w:r>
      <w:r w:rsidRPr="004F781B">
        <w:tab/>
        <w:t>Zhang M, Yin H, Jin F, Liu J, Ji X, Du A, Yang WLiu Z (2022) Vacancy engineering of oxidized Nb</w:t>
      </w:r>
      <w:r w:rsidRPr="004F781B">
        <w:rPr>
          <w:vertAlign w:val="subscript"/>
        </w:rPr>
        <w:t>2</w:t>
      </w:r>
      <w:r w:rsidRPr="004F781B">
        <w:t>CT</w:t>
      </w:r>
      <w:r w:rsidRPr="004F781B">
        <w:rPr>
          <w:vertAlign w:val="subscript"/>
        </w:rPr>
        <w:t>x</w:t>
      </w:r>
      <w:r w:rsidRPr="004F781B">
        <w:t xml:space="preserve"> MXenes for a biased nitrogen fixation. Green Energy &amp; Environment </w:t>
      </w:r>
    </w:p>
    <w:p w14:paraId="55DB748B" w14:textId="77777777" w:rsidR="004F781B" w:rsidRPr="004F781B" w:rsidRDefault="004F781B" w:rsidP="004F781B">
      <w:pPr>
        <w:pStyle w:val="EndNoteBibliography"/>
        <w:ind w:left="340" w:hanging="340"/>
      </w:pPr>
      <w:r w:rsidRPr="004F781B">
        <w:rPr>
          <w:rFonts w:hint="eastAsia"/>
        </w:rPr>
        <w:t>10.</w:t>
      </w:r>
      <w:r w:rsidRPr="004F781B">
        <w:rPr>
          <w:rFonts w:hint="eastAsia"/>
        </w:rPr>
        <w:tab/>
        <w:t>Li Y, Li J, Huang J, Chen J, Kong Y, Yang B, Li Z, Lei L, Chai GWen Z (2021) Boosting electroreduction kinetics of nitrogen to ammonia via tuning electron distribution of single</w:t>
      </w:r>
      <w:r w:rsidRPr="004F781B">
        <w:rPr>
          <w:rFonts w:hint="eastAsia"/>
        </w:rPr>
        <w:t>‐</w:t>
      </w:r>
      <w:r w:rsidRPr="004F781B">
        <w:rPr>
          <w:rFonts w:hint="eastAsia"/>
        </w:rPr>
        <w:t>atomic iron sites. Angewandte Chemie 133:9160-9167.</w:t>
      </w:r>
    </w:p>
    <w:p w14:paraId="0AAEA58D" w14:textId="6ED78409" w:rsidR="004F781B" w:rsidRPr="004F781B" w:rsidRDefault="004F781B" w:rsidP="004F781B">
      <w:pPr>
        <w:pStyle w:val="EndNoteBibliography"/>
        <w:ind w:left="340" w:hanging="340"/>
      </w:pPr>
      <w:r w:rsidRPr="004F781B">
        <w:t>11.</w:t>
      </w:r>
      <w:r w:rsidRPr="004F781B">
        <w:tab/>
        <w:t>Du C-F, Yang L, Tang K, Fang W, Zhao X, Liang Q, Liu X, Yu H, Qi WYan Q (2021) Ni nanoparticles/V</w:t>
      </w:r>
      <w:r w:rsidRPr="004F781B">
        <w:rPr>
          <w:vertAlign w:val="subscript"/>
        </w:rPr>
        <w:t>4</w:t>
      </w:r>
      <w:r w:rsidRPr="004F781B">
        <w:t>C</w:t>
      </w:r>
      <w:r w:rsidRPr="004F781B">
        <w:rPr>
          <w:vertAlign w:val="subscript"/>
        </w:rPr>
        <w:t>3</w:t>
      </w:r>
      <w:r w:rsidRPr="004F781B">
        <w:t>T</w:t>
      </w:r>
      <w:r w:rsidRPr="004F781B">
        <w:rPr>
          <w:vertAlign w:val="subscript"/>
        </w:rPr>
        <w:t>x</w:t>
      </w:r>
      <w:r w:rsidRPr="004F781B">
        <w:t xml:space="preserve"> MXene heterostructures for electrocatalytic nitrogen fixation. Materials Chemistry Frontiers 5:2338-2346.</w:t>
      </w:r>
    </w:p>
    <w:p w14:paraId="420B1053" w14:textId="77777777" w:rsidR="004F781B" w:rsidRPr="004F781B" w:rsidRDefault="004F781B" w:rsidP="004F781B">
      <w:pPr>
        <w:pStyle w:val="EndNoteBibliography"/>
        <w:ind w:left="340" w:hanging="340"/>
      </w:pPr>
      <w:r w:rsidRPr="004F781B">
        <w:t>12.</w:t>
      </w:r>
      <w:r w:rsidRPr="004F781B">
        <w:tab/>
        <w:t>Li Q, Song T, Wang Z, Wang X, Zhou X, Wang QYang Y (</w:t>
      </w:r>
      <w:r w:rsidRPr="004F781B">
        <w:rPr>
          <w:rFonts w:hint="eastAsia"/>
        </w:rPr>
        <w:t>2021) A General Strategy toward Metal Sulfide Nanoparticles Confined in a Sulfur</w:t>
      </w:r>
      <w:r w:rsidRPr="004F781B">
        <w:rPr>
          <w:rFonts w:hint="eastAsia"/>
        </w:rPr>
        <w:t>‐</w:t>
      </w:r>
      <w:r w:rsidRPr="004F781B">
        <w:rPr>
          <w:rFonts w:hint="eastAsia"/>
        </w:rPr>
        <w:t>Doped Ti</w:t>
      </w:r>
      <w:r w:rsidRPr="004F781B">
        <w:rPr>
          <w:rFonts w:hint="eastAsia"/>
          <w:vertAlign w:val="subscript"/>
        </w:rPr>
        <w:t>3</w:t>
      </w:r>
      <w:r w:rsidRPr="004F781B">
        <w:rPr>
          <w:rFonts w:hint="eastAsia"/>
        </w:rPr>
        <w:t>C</w:t>
      </w:r>
      <w:r w:rsidRPr="004F781B">
        <w:rPr>
          <w:rFonts w:hint="eastAsia"/>
          <w:vertAlign w:val="subscript"/>
        </w:rPr>
        <w:t>2</w:t>
      </w:r>
      <w:r w:rsidRPr="004F781B">
        <w:rPr>
          <w:rFonts w:hint="eastAsia"/>
        </w:rPr>
        <w:t>T</w:t>
      </w:r>
      <w:r w:rsidRPr="004F781B">
        <w:rPr>
          <w:rFonts w:hint="eastAsia"/>
          <w:vertAlign w:val="subscript"/>
        </w:rPr>
        <w:t>x</w:t>
      </w:r>
      <w:r w:rsidRPr="004F781B">
        <w:rPr>
          <w:rFonts w:hint="eastAsia"/>
        </w:rPr>
        <w:t xml:space="preserve"> MXene 3D Porous Aerogel for Efficient Ambient N</w:t>
      </w:r>
      <w:r w:rsidRPr="004F781B">
        <w:rPr>
          <w:rFonts w:hint="eastAsia"/>
          <w:vertAlign w:val="subscript"/>
        </w:rPr>
        <w:t>2</w:t>
      </w:r>
      <w:r w:rsidRPr="004F781B">
        <w:rPr>
          <w:rFonts w:hint="eastAsia"/>
        </w:rPr>
        <w:t xml:space="preserve"> Electroreduction. Small 17:2103305.</w:t>
      </w:r>
    </w:p>
    <w:p w14:paraId="56A80CC8" w14:textId="77777777" w:rsidR="004F781B" w:rsidRPr="004F781B" w:rsidRDefault="004F781B" w:rsidP="004F781B">
      <w:pPr>
        <w:pStyle w:val="EndNoteBibliography"/>
        <w:ind w:left="340" w:hanging="340"/>
      </w:pPr>
      <w:r w:rsidRPr="004F781B">
        <w:t>13.</w:t>
      </w:r>
      <w:r w:rsidRPr="004F781B">
        <w:tab/>
        <w:t xml:space="preserve">Chen G, Ding M, Zhang K, Shen Z, Wang Y, Ma J, Wang A, Li YXu H (2022) </w:t>
      </w:r>
      <w:r w:rsidRPr="004F781B">
        <w:rPr>
          <w:rFonts w:hint="eastAsia"/>
        </w:rPr>
        <w:t>Single</w:t>
      </w:r>
      <w:r w:rsidRPr="004F781B">
        <w:rPr>
          <w:rFonts w:hint="eastAsia"/>
        </w:rPr>
        <w:t>‐</w:t>
      </w:r>
      <w:r w:rsidRPr="004F781B">
        <w:rPr>
          <w:rFonts w:hint="eastAsia"/>
        </w:rPr>
        <w:t>Atomic Ruthenium Active Sites on Ti</w:t>
      </w:r>
      <w:r w:rsidRPr="004F781B">
        <w:rPr>
          <w:rFonts w:hint="eastAsia"/>
          <w:vertAlign w:val="subscript"/>
        </w:rPr>
        <w:t>3</w:t>
      </w:r>
      <w:r w:rsidRPr="004F781B">
        <w:rPr>
          <w:rFonts w:hint="eastAsia"/>
        </w:rPr>
        <w:t>C</w:t>
      </w:r>
      <w:r w:rsidRPr="004F781B">
        <w:rPr>
          <w:rFonts w:hint="eastAsia"/>
          <w:vertAlign w:val="subscript"/>
        </w:rPr>
        <w:t>2</w:t>
      </w:r>
      <w:r w:rsidRPr="004F781B">
        <w:rPr>
          <w:rFonts w:hint="eastAsia"/>
        </w:rPr>
        <w:t xml:space="preserve"> MXene with Oxygen</w:t>
      </w:r>
      <w:r w:rsidRPr="004F781B">
        <w:rPr>
          <w:rFonts w:hint="eastAsia"/>
        </w:rPr>
        <w:t>‐</w:t>
      </w:r>
      <w:r w:rsidRPr="004F781B">
        <w:rPr>
          <w:rFonts w:hint="eastAsia"/>
        </w:rPr>
        <w:t>Terminated Surface Synchronize Enhanced Activity and Selectivity for Electrocatalytic Nitrogen Reduction to Ammonia. ChemSusChem 15:e202102352.</w:t>
      </w:r>
    </w:p>
    <w:p w14:paraId="73A8B6F5" w14:textId="7D95D010" w:rsidR="000050A0" w:rsidRDefault="00F34F08">
      <w:r>
        <w:fldChar w:fldCharType="end"/>
      </w:r>
    </w:p>
    <w:sectPr w:rsidR="000050A0" w:rsidSect="00232CAC">
      <w:pgSz w:w="11906" w:h="16838"/>
      <w:pgMar w:top="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A8A0B" w14:textId="77777777" w:rsidR="00091019" w:rsidRDefault="00091019" w:rsidP="003C1F53">
      <w:r>
        <w:separator/>
      </w:r>
    </w:p>
  </w:endnote>
  <w:endnote w:type="continuationSeparator" w:id="0">
    <w:p w14:paraId="12C5A2CD" w14:textId="77777777" w:rsidR="00091019" w:rsidRDefault="00091019" w:rsidP="003C1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1E27E" w14:textId="77777777" w:rsidR="00091019" w:rsidRDefault="00091019" w:rsidP="003C1F53">
      <w:r>
        <w:separator/>
      </w:r>
    </w:p>
  </w:footnote>
  <w:footnote w:type="continuationSeparator" w:id="0">
    <w:p w14:paraId="195A7EAE" w14:textId="77777777" w:rsidR="00091019" w:rsidRDefault="00091019" w:rsidP="003C1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B0689"/>
    <w:multiLevelType w:val="multilevel"/>
    <w:tmpl w:val="9CDAC3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6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80" w:hanging="2160"/>
      </w:pPr>
      <w:rPr>
        <w:rFonts w:hint="default"/>
      </w:rPr>
    </w:lvl>
  </w:abstractNum>
  <w:num w:numId="1" w16cid:durableId="1859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34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evr55a32twzlezvpo5artu9pvvze050wsd&quot;&gt;My EndNote Library&lt;record-ids&gt;&lt;item&gt;552&lt;/item&gt;&lt;item&gt;553&lt;/item&gt;&lt;item&gt;554&lt;/item&gt;&lt;item&gt;555&lt;/item&gt;&lt;/record-ids&gt;&lt;/item&gt;&lt;/Libraries&gt;"/>
  </w:docVars>
  <w:rsids>
    <w:rsidRoot w:val="00B058FF"/>
    <w:rsid w:val="00000B1A"/>
    <w:rsid w:val="000050A0"/>
    <w:rsid w:val="000062FD"/>
    <w:rsid w:val="0002784E"/>
    <w:rsid w:val="000331A2"/>
    <w:rsid w:val="00053143"/>
    <w:rsid w:val="0006015F"/>
    <w:rsid w:val="00062537"/>
    <w:rsid w:val="00081DA2"/>
    <w:rsid w:val="00091019"/>
    <w:rsid w:val="000A2C64"/>
    <w:rsid w:val="000B245E"/>
    <w:rsid w:val="000B5AB1"/>
    <w:rsid w:val="000F6B86"/>
    <w:rsid w:val="001110BF"/>
    <w:rsid w:val="001128B8"/>
    <w:rsid w:val="001305EE"/>
    <w:rsid w:val="001333FF"/>
    <w:rsid w:val="00135348"/>
    <w:rsid w:val="00154B96"/>
    <w:rsid w:val="001703C7"/>
    <w:rsid w:val="00184355"/>
    <w:rsid w:val="001A277F"/>
    <w:rsid w:val="001A7C81"/>
    <w:rsid w:val="001B2E1C"/>
    <w:rsid w:val="001B72D5"/>
    <w:rsid w:val="001F7022"/>
    <w:rsid w:val="00206D46"/>
    <w:rsid w:val="00227E5B"/>
    <w:rsid w:val="00232CAC"/>
    <w:rsid w:val="002A2634"/>
    <w:rsid w:val="002C3A60"/>
    <w:rsid w:val="002D6607"/>
    <w:rsid w:val="0031530F"/>
    <w:rsid w:val="003210BF"/>
    <w:rsid w:val="00342356"/>
    <w:rsid w:val="003423BF"/>
    <w:rsid w:val="003424DF"/>
    <w:rsid w:val="0036310A"/>
    <w:rsid w:val="00384427"/>
    <w:rsid w:val="00396E3F"/>
    <w:rsid w:val="003A7395"/>
    <w:rsid w:val="003C1F53"/>
    <w:rsid w:val="003D1215"/>
    <w:rsid w:val="00426506"/>
    <w:rsid w:val="004545E8"/>
    <w:rsid w:val="0049513C"/>
    <w:rsid w:val="004A2478"/>
    <w:rsid w:val="004A562B"/>
    <w:rsid w:val="004B5863"/>
    <w:rsid w:val="004D1F1E"/>
    <w:rsid w:val="004D3BD1"/>
    <w:rsid w:val="004D5EA9"/>
    <w:rsid w:val="004F7291"/>
    <w:rsid w:val="004F781B"/>
    <w:rsid w:val="0050345D"/>
    <w:rsid w:val="00513905"/>
    <w:rsid w:val="0053769A"/>
    <w:rsid w:val="0054320C"/>
    <w:rsid w:val="005437EB"/>
    <w:rsid w:val="005474CF"/>
    <w:rsid w:val="00571B4A"/>
    <w:rsid w:val="00580DF8"/>
    <w:rsid w:val="00582E29"/>
    <w:rsid w:val="005A4B3D"/>
    <w:rsid w:val="005C65CE"/>
    <w:rsid w:val="005D2308"/>
    <w:rsid w:val="00640B5F"/>
    <w:rsid w:val="00664AA0"/>
    <w:rsid w:val="00670440"/>
    <w:rsid w:val="00671F6B"/>
    <w:rsid w:val="006753FB"/>
    <w:rsid w:val="00677615"/>
    <w:rsid w:val="0069403E"/>
    <w:rsid w:val="0069632F"/>
    <w:rsid w:val="006A335B"/>
    <w:rsid w:val="006A5B41"/>
    <w:rsid w:val="006B5C2C"/>
    <w:rsid w:val="006C436C"/>
    <w:rsid w:val="006C7BC8"/>
    <w:rsid w:val="006D09CD"/>
    <w:rsid w:val="006F0C89"/>
    <w:rsid w:val="007043FE"/>
    <w:rsid w:val="00705604"/>
    <w:rsid w:val="0072053E"/>
    <w:rsid w:val="00723494"/>
    <w:rsid w:val="00743F9D"/>
    <w:rsid w:val="00743FC4"/>
    <w:rsid w:val="0075571C"/>
    <w:rsid w:val="00770E67"/>
    <w:rsid w:val="00777197"/>
    <w:rsid w:val="00777C8C"/>
    <w:rsid w:val="007A4B71"/>
    <w:rsid w:val="007B7C02"/>
    <w:rsid w:val="007C1E06"/>
    <w:rsid w:val="007C5A6F"/>
    <w:rsid w:val="007D1509"/>
    <w:rsid w:val="008236B6"/>
    <w:rsid w:val="0083537B"/>
    <w:rsid w:val="00837167"/>
    <w:rsid w:val="0084645B"/>
    <w:rsid w:val="00846A25"/>
    <w:rsid w:val="00852CAD"/>
    <w:rsid w:val="008557AB"/>
    <w:rsid w:val="0087053C"/>
    <w:rsid w:val="00873845"/>
    <w:rsid w:val="00874D0E"/>
    <w:rsid w:val="008A6A10"/>
    <w:rsid w:val="008B194B"/>
    <w:rsid w:val="008C6876"/>
    <w:rsid w:val="008D562C"/>
    <w:rsid w:val="008E4200"/>
    <w:rsid w:val="008F6C3C"/>
    <w:rsid w:val="009044A6"/>
    <w:rsid w:val="00905FA8"/>
    <w:rsid w:val="00916B9E"/>
    <w:rsid w:val="00921F73"/>
    <w:rsid w:val="009220D6"/>
    <w:rsid w:val="00922F6F"/>
    <w:rsid w:val="00933F38"/>
    <w:rsid w:val="009373D5"/>
    <w:rsid w:val="0096143F"/>
    <w:rsid w:val="00963365"/>
    <w:rsid w:val="00964B2A"/>
    <w:rsid w:val="009953CA"/>
    <w:rsid w:val="009A1EC5"/>
    <w:rsid w:val="009A71B9"/>
    <w:rsid w:val="009B3C92"/>
    <w:rsid w:val="009C4F25"/>
    <w:rsid w:val="009D0261"/>
    <w:rsid w:val="009F158B"/>
    <w:rsid w:val="00A012FE"/>
    <w:rsid w:val="00A03D3D"/>
    <w:rsid w:val="00A24488"/>
    <w:rsid w:val="00A36E6C"/>
    <w:rsid w:val="00A81A64"/>
    <w:rsid w:val="00AB1248"/>
    <w:rsid w:val="00AB157E"/>
    <w:rsid w:val="00AC1429"/>
    <w:rsid w:val="00AC2A59"/>
    <w:rsid w:val="00AD299F"/>
    <w:rsid w:val="00AF5051"/>
    <w:rsid w:val="00B058FF"/>
    <w:rsid w:val="00B415DA"/>
    <w:rsid w:val="00B43557"/>
    <w:rsid w:val="00B47FBC"/>
    <w:rsid w:val="00B50FE8"/>
    <w:rsid w:val="00B5294C"/>
    <w:rsid w:val="00B543C1"/>
    <w:rsid w:val="00BB4AB2"/>
    <w:rsid w:val="00BB7C90"/>
    <w:rsid w:val="00BC270F"/>
    <w:rsid w:val="00BE06AE"/>
    <w:rsid w:val="00BE156A"/>
    <w:rsid w:val="00BF03EB"/>
    <w:rsid w:val="00C0356C"/>
    <w:rsid w:val="00C1327C"/>
    <w:rsid w:val="00C20C37"/>
    <w:rsid w:val="00C2259D"/>
    <w:rsid w:val="00C26133"/>
    <w:rsid w:val="00C479BB"/>
    <w:rsid w:val="00C70FE8"/>
    <w:rsid w:val="00C72C6F"/>
    <w:rsid w:val="00C73D19"/>
    <w:rsid w:val="00CA4FF2"/>
    <w:rsid w:val="00CB571A"/>
    <w:rsid w:val="00CD453E"/>
    <w:rsid w:val="00D139DA"/>
    <w:rsid w:val="00D14533"/>
    <w:rsid w:val="00D161B1"/>
    <w:rsid w:val="00D45A4E"/>
    <w:rsid w:val="00D4678C"/>
    <w:rsid w:val="00D50F86"/>
    <w:rsid w:val="00D57D0E"/>
    <w:rsid w:val="00D677CC"/>
    <w:rsid w:val="00D910F4"/>
    <w:rsid w:val="00DA7FC1"/>
    <w:rsid w:val="00DB4343"/>
    <w:rsid w:val="00DE3010"/>
    <w:rsid w:val="00DE3FDD"/>
    <w:rsid w:val="00DF138B"/>
    <w:rsid w:val="00DF1726"/>
    <w:rsid w:val="00E0519F"/>
    <w:rsid w:val="00E17461"/>
    <w:rsid w:val="00E23A41"/>
    <w:rsid w:val="00E34FFE"/>
    <w:rsid w:val="00E504AF"/>
    <w:rsid w:val="00EA780E"/>
    <w:rsid w:val="00EB0868"/>
    <w:rsid w:val="00EC351A"/>
    <w:rsid w:val="00ED3F28"/>
    <w:rsid w:val="00EE3929"/>
    <w:rsid w:val="00F02629"/>
    <w:rsid w:val="00F06E28"/>
    <w:rsid w:val="00F0750A"/>
    <w:rsid w:val="00F24049"/>
    <w:rsid w:val="00F24848"/>
    <w:rsid w:val="00F34F08"/>
    <w:rsid w:val="00F617B9"/>
    <w:rsid w:val="00F91240"/>
    <w:rsid w:val="00FA1BDB"/>
    <w:rsid w:val="00FB494F"/>
    <w:rsid w:val="00FE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9C5F3"/>
  <w15:docId w15:val="{9868ED74-516D-4793-AD0D-C1C10EB36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8F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910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910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8FF"/>
    <w:rPr>
      <w:sz w:val="18"/>
      <w:szCs w:val="18"/>
    </w:rPr>
  </w:style>
  <w:style w:type="table" w:styleId="5-1">
    <w:name w:val="Grid Table 5 Dark Accent 1"/>
    <w:basedOn w:val="a1"/>
    <w:uiPriority w:val="50"/>
    <w:rsid w:val="00B058F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B058FF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058FF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058FF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058FF"/>
    <w:rPr>
      <w:rFonts w:ascii="Times New Roman" w:eastAsia="等线" w:hAnsi="Times New Roman" w:cs="Times New Roman"/>
      <w:noProof/>
      <w:sz w:val="20"/>
    </w:rPr>
  </w:style>
  <w:style w:type="paragraph" w:styleId="a7">
    <w:name w:val="caption"/>
    <w:basedOn w:val="a"/>
    <w:next w:val="a"/>
    <w:uiPriority w:val="35"/>
    <w:unhideWhenUsed/>
    <w:qFormat/>
    <w:rsid w:val="003C1F53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D910F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910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RSCB01ARTAbstract">
    <w:name w:val="RSC B01 ART Abstract"/>
    <w:basedOn w:val="a"/>
    <w:link w:val="RSCB01ARTAbstractChar"/>
    <w:qFormat/>
    <w:rsid w:val="00CA4FF2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CA4FF2"/>
    <w:rPr>
      <w:noProof/>
      <w:kern w:val="0"/>
      <w:sz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1155</TotalTime>
  <Pages>12</Pages>
  <Words>3316</Words>
  <Characters>18907</Characters>
  <Application>Microsoft Office Word</Application>
  <DocSecurity>0</DocSecurity>
  <Lines>157</Lines>
  <Paragraphs>44</Paragraphs>
  <ScaleCrop>false</ScaleCrop>
  <Company/>
  <LinksUpToDate>false</LinksUpToDate>
  <CharactersWithSpaces>22179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利明</dc:creator>
  <cp:keywords/>
  <dc:description/>
  <cp:lastModifiedBy>leiming</cp:lastModifiedBy>
  <cp:revision>31</cp:revision>
  <dcterms:created xsi:type="dcterms:W3CDTF">2022-08-28T11:22:00Z</dcterms:created>
  <dcterms:modified xsi:type="dcterms:W3CDTF">2023-03-11T01:58:00Z</dcterms:modified>
</cp:coreProperties>
</file>