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7BCBBD" w14:textId="77777777" w:rsidR="00B63CE6" w:rsidRDefault="00B63CE6" w:rsidP="00B63CE6">
      <w:pPr>
        <w:pStyle w:val="BATitle"/>
        <w:jc w:val="left"/>
      </w:pPr>
      <w:r w:rsidRPr="00892E0C">
        <w:t>Phosphorus removal in denitrifying woodchip bioreactors varies by wood type and water chemistry</w:t>
      </w:r>
    </w:p>
    <w:p w14:paraId="7143F95C" w14:textId="77777777" w:rsidR="00B63CE6" w:rsidRDefault="00B63CE6" w:rsidP="00B63CE6">
      <w:pPr>
        <w:pStyle w:val="BBAuthorName"/>
        <w:jc w:val="left"/>
      </w:pPr>
      <w:r w:rsidRPr="00892E0C">
        <w:t>Ana Paula Sanchez Bustamante Bailon</w:t>
      </w:r>
      <w:r w:rsidRPr="00892E0C">
        <w:rPr>
          <w:rFonts w:cs="Times"/>
          <w:vertAlign w:val="superscript"/>
        </w:rPr>
        <w:t>†</w:t>
      </w:r>
      <w:r w:rsidRPr="00892E0C">
        <w:t>, Andrew Margenot</w:t>
      </w:r>
      <w:r w:rsidRPr="00892E0C">
        <w:rPr>
          <w:rFonts w:cs="Times"/>
          <w:vertAlign w:val="superscript"/>
        </w:rPr>
        <w:t>†</w:t>
      </w:r>
      <w:r w:rsidRPr="00892E0C">
        <w:t>, Richard A. C. Cooke</w:t>
      </w:r>
      <w:r w:rsidRPr="00892E0C">
        <w:rPr>
          <w:rFonts w:cs="Times"/>
          <w:vertAlign w:val="superscript"/>
        </w:rPr>
        <w:t>‡</w:t>
      </w:r>
      <w:r w:rsidRPr="00892E0C">
        <w:t>, and Laura E. Christianson</w:t>
      </w:r>
      <w:r w:rsidRPr="00892E0C">
        <w:rPr>
          <w:rFonts w:cs="Times"/>
          <w:vertAlign w:val="superscript"/>
        </w:rPr>
        <w:t>†</w:t>
      </w:r>
      <w:r w:rsidRPr="00892E0C">
        <w:t>*</w:t>
      </w:r>
      <w:r>
        <w:t xml:space="preserve"> </w:t>
      </w:r>
    </w:p>
    <w:p w14:paraId="57C2273F" w14:textId="77777777" w:rsidR="00B63CE6" w:rsidRDefault="00B63CE6" w:rsidP="00B63CE6">
      <w:pPr>
        <w:pStyle w:val="BCAuthorAddress"/>
        <w:jc w:val="left"/>
      </w:pPr>
      <w:r w:rsidRPr="00892E0C">
        <w:rPr>
          <w:rFonts w:cs="Times"/>
          <w:vertAlign w:val="superscript"/>
        </w:rPr>
        <w:t>†</w:t>
      </w:r>
      <w:r>
        <w:t xml:space="preserve"> Department of Crop Sciences, University of Illinois at Urbana-Champaign, AW-101 Turner Hall, 1103 S. Goodwin Ave., Urbana, IL 61801, USA; </w:t>
      </w:r>
    </w:p>
    <w:p w14:paraId="4E687A39" w14:textId="0E4D2103" w:rsidR="00B63CE6" w:rsidRPr="00062157" w:rsidRDefault="00B63CE6" w:rsidP="00B63CE6">
      <w:pPr>
        <w:pStyle w:val="BCAuthorAddress"/>
        <w:jc w:val="left"/>
        <w:rPr>
          <w:rFonts w:ascii="Times New Roman" w:hAnsi="Times New Roman"/>
          <w:szCs w:val="24"/>
        </w:rPr>
      </w:pPr>
      <w:r w:rsidRPr="00892E0C">
        <w:rPr>
          <w:rFonts w:cs="Times"/>
          <w:vertAlign w:val="superscript"/>
        </w:rPr>
        <w:t>‡</w:t>
      </w:r>
      <w:r>
        <w:rPr>
          <w:rFonts w:cs="Times"/>
          <w:vertAlign w:val="superscript"/>
        </w:rPr>
        <w:t xml:space="preserve"> </w:t>
      </w:r>
      <w:r>
        <w:t xml:space="preserve">Department of </w:t>
      </w:r>
      <w:r w:rsidRPr="00062157">
        <w:rPr>
          <w:rFonts w:ascii="Times New Roman" w:hAnsi="Times New Roman"/>
          <w:szCs w:val="24"/>
        </w:rPr>
        <w:t xml:space="preserve">Agricultural and Biological Engineering, University of Illinois at Urbana-Champaign, 1304 W. Pennsylvania Ave., Urbana, IL 61801, USA. </w:t>
      </w:r>
    </w:p>
    <w:p w14:paraId="2CF7E92B" w14:textId="77777777" w:rsidR="00062157" w:rsidRPr="00062157" w:rsidRDefault="00062157" w:rsidP="000621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62157">
        <w:rPr>
          <w:rFonts w:ascii="Times New Roman" w:hAnsi="Times New Roman" w:cs="Times New Roman"/>
          <w:sz w:val="24"/>
          <w:szCs w:val="24"/>
        </w:rPr>
        <w:t xml:space="preserve">* Corresponding author: </w:t>
      </w:r>
      <w:hyperlink r:id="rId6" w:history="1">
        <w:r w:rsidRPr="00062157">
          <w:rPr>
            <w:rStyle w:val="Hyperlink"/>
            <w:rFonts w:ascii="Times New Roman" w:hAnsi="Times New Roman" w:cs="Times New Roman"/>
            <w:sz w:val="24"/>
            <w:szCs w:val="24"/>
          </w:rPr>
          <w:t>LEChris@illinois.edu</w:t>
        </w:r>
      </w:hyperlink>
      <w:r w:rsidRPr="00062157">
        <w:rPr>
          <w:rFonts w:ascii="Times New Roman" w:hAnsi="Times New Roman" w:cs="Times New Roman"/>
          <w:sz w:val="24"/>
          <w:szCs w:val="24"/>
        </w:rPr>
        <w:t>; Ph. 1-217-244-6173</w:t>
      </w:r>
    </w:p>
    <w:p w14:paraId="3FF82032" w14:textId="77777777" w:rsidR="00062157" w:rsidRPr="00062157" w:rsidRDefault="00062157" w:rsidP="00062157">
      <w:pPr>
        <w:rPr>
          <w:rFonts w:ascii="Times New Roman" w:hAnsi="Times New Roman" w:cs="Times New Roman"/>
          <w:sz w:val="24"/>
          <w:szCs w:val="24"/>
        </w:rPr>
      </w:pPr>
    </w:p>
    <w:p w14:paraId="40766661" w14:textId="77777777" w:rsidR="00B63CE6" w:rsidRPr="006F293D" w:rsidRDefault="00B63CE6" w:rsidP="00B63CE6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Supporting Information</w:t>
      </w:r>
    </w:p>
    <w:p w14:paraId="0943779F" w14:textId="70989903" w:rsidR="00B63CE6" w:rsidRPr="00B63CE6" w:rsidRDefault="00B63CE6" w:rsidP="00B63CE6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63CE6">
        <w:rPr>
          <w:rFonts w:ascii="Times New Roman" w:hAnsi="Times New Roman" w:cs="Times New Roman"/>
          <w:b/>
          <w:bCs/>
          <w:sz w:val="24"/>
          <w:szCs w:val="24"/>
        </w:rPr>
        <w:t>Pages: 3</w:t>
      </w:r>
    </w:p>
    <w:p w14:paraId="445A6F4A" w14:textId="33BB202B" w:rsidR="00B63CE6" w:rsidRPr="00B63CE6" w:rsidRDefault="00B63CE6" w:rsidP="00B63CE6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63CE6">
        <w:rPr>
          <w:rFonts w:ascii="Times New Roman" w:hAnsi="Times New Roman" w:cs="Times New Roman"/>
          <w:b/>
          <w:bCs/>
          <w:sz w:val="24"/>
          <w:szCs w:val="24"/>
        </w:rPr>
        <w:t>Figures: 2</w:t>
      </w:r>
    </w:p>
    <w:p w14:paraId="28352DA7" w14:textId="6DB9AB2E" w:rsidR="00B63CE6" w:rsidRPr="00B63CE6" w:rsidRDefault="00B63CE6" w:rsidP="00B63CE6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63CE6">
        <w:rPr>
          <w:rFonts w:ascii="Times New Roman" w:hAnsi="Times New Roman" w:cs="Times New Roman"/>
          <w:b/>
          <w:bCs/>
          <w:sz w:val="24"/>
          <w:szCs w:val="24"/>
        </w:rPr>
        <w:t>Tables: 1</w:t>
      </w:r>
    </w:p>
    <w:p w14:paraId="7F8AD47D" w14:textId="00856DEB" w:rsidR="00B63CE6" w:rsidRDefault="00B63CE6" w:rsidP="00B63CE6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Cs w:val="24"/>
        </w:rPr>
        <w:br w:type="page"/>
      </w:r>
    </w:p>
    <w:p w14:paraId="7BB2279B" w14:textId="7B8B4ED9" w:rsidR="00196C61" w:rsidRPr="00B63CE6" w:rsidRDefault="00196C61" w:rsidP="00B63CE6">
      <w:pPr>
        <w:pStyle w:val="ParaText"/>
        <w:spacing w:before="0" w:line="480" w:lineRule="auto"/>
        <w:ind w:firstLine="0"/>
        <w:contextualSpacing/>
        <w:rPr>
          <w:szCs w:val="24"/>
        </w:rPr>
      </w:pPr>
      <w:r w:rsidRPr="006F293D">
        <w:rPr>
          <w:rFonts w:cstheme="minorHAnsi"/>
          <w:noProof/>
          <w:szCs w:val="24"/>
        </w:rPr>
        <w:lastRenderedPageBreak/>
        <w:drawing>
          <wp:inline distT="0" distB="0" distL="0" distR="0" wp14:anchorId="00C8F766" wp14:editId="38C7BFA0">
            <wp:extent cx="5937885" cy="136588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2E56" w:rsidRPr="00FC2E56">
        <w:rPr>
          <w:b/>
          <w:bCs/>
        </w:rPr>
        <w:t xml:space="preserve"> </w:t>
      </w:r>
      <w:r w:rsidR="00FC2E56">
        <w:rPr>
          <w:b/>
          <w:bCs/>
        </w:rPr>
        <w:t>Fig.</w:t>
      </w:r>
      <w:r w:rsidR="00FC2E56" w:rsidRPr="00283C93">
        <w:rPr>
          <w:b/>
          <w:bCs/>
        </w:rPr>
        <w:t xml:space="preserve"> </w:t>
      </w:r>
      <w:r w:rsidRPr="006F293D">
        <w:rPr>
          <w:b/>
          <w:bCs/>
          <w:szCs w:val="24"/>
        </w:rPr>
        <w:t xml:space="preserve">S1 </w:t>
      </w:r>
      <w:r w:rsidRPr="00B63CE6">
        <w:rPr>
          <w:szCs w:val="24"/>
        </w:rPr>
        <w:t xml:space="preserve">Seven woodchip types sieved to the 6.3-13 mm particle size range for use in 72-h phosphorus sorption batch </w:t>
      </w:r>
      <w:proofErr w:type="gramStart"/>
      <w:r w:rsidRPr="00B63CE6">
        <w:rPr>
          <w:szCs w:val="24"/>
        </w:rPr>
        <w:t>tests</w:t>
      </w:r>
      <w:proofErr w:type="gramEnd"/>
    </w:p>
    <w:p w14:paraId="47C136E2" w14:textId="5727FB03" w:rsidR="0087542A" w:rsidRDefault="0087542A" w:rsidP="00B63CE6">
      <w:pPr>
        <w:pStyle w:val="FigureLegend"/>
        <w:spacing w:before="0" w:line="480" w:lineRule="auto"/>
        <w:contextualSpacing/>
        <w:rPr>
          <w:szCs w:val="24"/>
        </w:rPr>
      </w:pPr>
    </w:p>
    <w:p w14:paraId="73CF17B3" w14:textId="77777777" w:rsidR="00934D90" w:rsidRDefault="00934D90" w:rsidP="00B63CE6">
      <w:pPr>
        <w:pStyle w:val="ParaText"/>
        <w:spacing w:line="480" w:lineRule="auto"/>
        <w:ind w:firstLine="0"/>
        <w:jc w:val="center"/>
      </w:pPr>
      <w:r w:rsidRPr="009C2160">
        <w:rPr>
          <w:rFonts w:cstheme="minorHAnsi"/>
          <w:noProof/>
          <w:szCs w:val="24"/>
        </w:rPr>
        <w:drawing>
          <wp:inline distT="0" distB="0" distL="0" distR="0" wp14:anchorId="59CA1DE7" wp14:editId="39EA1FEE">
            <wp:extent cx="5934710" cy="390779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90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D1C78" w14:textId="2A5CE3CD" w:rsidR="00B63CE6" w:rsidRDefault="00FC2E56" w:rsidP="00B63CE6">
      <w:pPr>
        <w:pStyle w:val="FigureLegend"/>
        <w:spacing w:line="480" w:lineRule="auto"/>
      </w:pPr>
      <w:r>
        <w:rPr>
          <w:b/>
          <w:bCs/>
        </w:rPr>
        <w:t>Fig.</w:t>
      </w:r>
      <w:r w:rsidRPr="00283C93">
        <w:rPr>
          <w:b/>
          <w:bCs/>
        </w:rPr>
        <w:t xml:space="preserve"> </w:t>
      </w:r>
      <w:r w:rsidR="00934D90">
        <w:rPr>
          <w:b/>
          <w:bCs/>
        </w:rPr>
        <w:t>S2</w:t>
      </w:r>
      <w:r w:rsidR="00934D90" w:rsidRPr="00667E87">
        <w:rPr>
          <w:b/>
          <w:bCs/>
        </w:rPr>
        <w:t xml:space="preserve"> </w:t>
      </w:r>
      <w:r w:rsidR="00934D90" w:rsidRPr="00B63CE6">
        <w:t>Potassium (a), sodium (b), and sulfur (c) concentrations for six treatments tested during 72-h batch tests (</w:t>
      </w:r>
      <w:r w:rsidR="00934D90" w:rsidRPr="00B63CE6">
        <w:rPr>
          <w:i/>
          <w:iCs/>
        </w:rPr>
        <w:t>n</w:t>
      </w:r>
      <w:r w:rsidR="00934D90" w:rsidRPr="00B63CE6">
        <w:t xml:space="preserve"> = 1). Test # in the legend refers to the test numbers in Table 1. </w:t>
      </w:r>
      <w:r w:rsidR="00934D90" w:rsidRPr="00B63CE6">
        <w:rPr>
          <w:i/>
          <w:iCs/>
        </w:rPr>
        <w:t>t</w:t>
      </w:r>
      <w:r w:rsidR="00934D90" w:rsidRPr="00B63CE6">
        <w:t xml:space="preserve"> = 0 was set at 0.01 h due to the logarithmic x-axis. Note the y-axis breaks in each </w:t>
      </w:r>
      <w:proofErr w:type="gramStart"/>
      <w:r w:rsidR="00934D90" w:rsidRPr="00B63CE6">
        <w:t>panel</w:t>
      </w:r>
      <w:proofErr w:type="gramEnd"/>
    </w:p>
    <w:p w14:paraId="5699B395" w14:textId="77777777" w:rsidR="00B63CE6" w:rsidRDefault="00B63CE6" w:rsidP="00B63CE6">
      <w:pPr>
        <w:spacing w:line="480" w:lineRule="auto"/>
        <w:rPr>
          <w:rFonts w:ascii="Times New Roman" w:eastAsia="Times New Roman" w:hAnsi="Times New Roman" w:cs="Times New Roman"/>
          <w:sz w:val="24"/>
          <w:szCs w:val="20"/>
        </w:rPr>
      </w:pPr>
      <w:r>
        <w:br w:type="page"/>
      </w:r>
    </w:p>
    <w:p w14:paraId="48E5D0C4" w14:textId="489C0ACF" w:rsidR="00B63CE6" w:rsidRPr="00B63CE6" w:rsidRDefault="00B63CE6" w:rsidP="00B63CE6">
      <w:pPr>
        <w:pStyle w:val="TableTitle"/>
        <w:spacing w:before="0" w:line="480" w:lineRule="auto"/>
        <w:contextualSpacing/>
        <w:rPr>
          <w:b w:val="0"/>
          <w:bCs/>
          <w:sz w:val="24"/>
          <w:szCs w:val="24"/>
        </w:rPr>
      </w:pPr>
      <w:r w:rsidRPr="006F293D">
        <w:rPr>
          <w:sz w:val="24"/>
          <w:szCs w:val="24"/>
        </w:rPr>
        <w:lastRenderedPageBreak/>
        <w:t xml:space="preserve">Table </w:t>
      </w:r>
      <w:r>
        <w:rPr>
          <w:sz w:val="24"/>
          <w:szCs w:val="24"/>
        </w:rPr>
        <w:t>S</w:t>
      </w:r>
      <w:r w:rsidRPr="006F293D">
        <w:rPr>
          <w:sz w:val="24"/>
          <w:szCs w:val="24"/>
        </w:rPr>
        <w:t xml:space="preserve">1 </w:t>
      </w:r>
      <w:r w:rsidRPr="00B63CE6">
        <w:rPr>
          <w:b w:val="0"/>
          <w:bCs/>
          <w:sz w:val="24"/>
          <w:szCs w:val="24"/>
        </w:rPr>
        <w:t>Physical characteristics and nutrient content of seven woodchips used in 72-h batch tests (C, carbon; N, nitrogen; P, phosphorus)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1160"/>
        <w:gridCol w:w="1875"/>
        <w:gridCol w:w="1250"/>
        <w:gridCol w:w="898"/>
        <w:gridCol w:w="1037"/>
        <w:gridCol w:w="691"/>
        <w:gridCol w:w="864"/>
        <w:gridCol w:w="797"/>
        <w:gridCol w:w="788"/>
      </w:tblGrid>
      <w:tr w:rsidR="00B63CE6" w:rsidRPr="009C2160" w14:paraId="16CF5B66" w14:textId="77777777" w:rsidTr="00C47BD5">
        <w:trPr>
          <w:trHeight w:val="160"/>
        </w:trPr>
        <w:tc>
          <w:tcPr>
            <w:tcW w:w="11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386BFE7" w14:textId="77777777" w:rsidR="00B63CE6" w:rsidRPr="006F293D" w:rsidRDefault="00B63CE6" w:rsidP="00B63CE6">
            <w:pPr>
              <w:pStyle w:val="TableBody"/>
              <w:spacing w:line="480" w:lineRule="auto"/>
              <w:contextualSpacing/>
            </w:pPr>
            <w:r w:rsidRPr="006F293D">
              <w:t>Common name</w:t>
            </w:r>
          </w:p>
        </w:tc>
        <w:tc>
          <w:tcPr>
            <w:tcW w:w="18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7CCC72" w14:textId="77777777" w:rsidR="00B63CE6" w:rsidRPr="006F293D" w:rsidRDefault="00B63CE6" w:rsidP="00B63CE6">
            <w:pPr>
              <w:pStyle w:val="TableBody"/>
              <w:spacing w:line="480" w:lineRule="auto"/>
              <w:contextualSpacing/>
            </w:pPr>
            <w:r w:rsidRPr="006F293D">
              <w:t>Scientific name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BC0ED9" w14:textId="77777777" w:rsidR="00B63CE6" w:rsidRPr="006F293D" w:rsidRDefault="00B63CE6" w:rsidP="00B63CE6">
            <w:pPr>
              <w:pStyle w:val="TableBody"/>
              <w:spacing w:line="480" w:lineRule="auto"/>
              <w:contextualSpacing/>
            </w:pPr>
            <w:r w:rsidRPr="006F293D">
              <w:t>Source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A928814" w14:textId="77777777" w:rsidR="00B63CE6" w:rsidRPr="006F293D" w:rsidRDefault="00B63CE6" w:rsidP="00B63CE6">
            <w:pPr>
              <w:pStyle w:val="TableBody"/>
              <w:spacing w:line="480" w:lineRule="auto"/>
              <w:contextualSpacing/>
            </w:pPr>
            <w:r w:rsidRPr="006F293D">
              <w:t>Bulk</w:t>
            </w:r>
          </w:p>
          <w:p w14:paraId="727B3ACF" w14:textId="77777777" w:rsidR="00B63CE6" w:rsidRPr="006F293D" w:rsidRDefault="00B63CE6" w:rsidP="00B63CE6">
            <w:pPr>
              <w:pStyle w:val="TableBody"/>
              <w:spacing w:line="480" w:lineRule="auto"/>
              <w:contextualSpacing/>
            </w:pPr>
            <w:r w:rsidRPr="006F293D">
              <w:t>Density</w:t>
            </w:r>
          </w:p>
        </w:tc>
        <w:tc>
          <w:tcPr>
            <w:tcW w:w="103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C8C0557" w14:textId="77777777" w:rsidR="00B63CE6" w:rsidRPr="006F293D" w:rsidRDefault="00B63CE6" w:rsidP="00B63CE6">
            <w:pPr>
              <w:pStyle w:val="TableBody"/>
              <w:spacing w:line="480" w:lineRule="auto"/>
              <w:contextualSpacing/>
            </w:pPr>
            <w:r w:rsidRPr="006F293D">
              <w:t>Total porosity</w:t>
            </w:r>
          </w:p>
          <w:p w14:paraId="22B5DB69" w14:textId="77777777" w:rsidR="00B63CE6" w:rsidRPr="006F293D" w:rsidRDefault="00B63CE6" w:rsidP="00B63CE6">
            <w:pPr>
              <w:pStyle w:val="TableBody"/>
              <w:spacing w:line="480" w:lineRule="auto"/>
              <w:contextualSpacing/>
            </w:pPr>
          </w:p>
        </w:tc>
        <w:tc>
          <w:tcPr>
            <w:tcW w:w="31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AF07EA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6F293D">
              <w:t>------------- Nutrient content ---------</w:t>
            </w:r>
          </w:p>
        </w:tc>
      </w:tr>
      <w:tr w:rsidR="00B63CE6" w:rsidRPr="009C2160" w14:paraId="6FC4B95E" w14:textId="77777777" w:rsidTr="00C47BD5">
        <w:trPr>
          <w:trHeight w:val="414"/>
        </w:trPr>
        <w:tc>
          <w:tcPr>
            <w:tcW w:w="11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F22528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</w:p>
        </w:tc>
        <w:tc>
          <w:tcPr>
            <w:tcW w:w="18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845DA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EC7944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</w:p>
        </w:tc>
        <w:tc>
          <w:tcPr>
            <w:tcW w:w="89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4DA9B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</w:p>
        </w:tc>
        <w:tc>
          <w:tcPr>
            <w:tcW w:w="103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328ED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5E3E9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55D59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B1B43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bookmarkStart w:id="0" w:name="_Hlk60305847"/>
            <w:r w:rsidRPr="009C2160">
              <w:t>P</w:t>
            </w:r>
            <w:bookmarkEnd w:id="0"/>
          </w:p>
        </w:tc>
        <w:tc>
          <w:tcPr>
            <w:tcW w:w="78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61C3F6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proofErr w:type="gramStart"/>
            <w:r w:rsidRPr="009C2160">
              <w:t>C:N</w:t>
            </w:r>
            <w:proofErr w:type="gramEnd"/>
          </w:p>
          <w:p w14:paraId="2EA7A07D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Ratio</w:t>
            </w:r>
          </w:p>
        </w:tc>
      </w:tr>
      <w:tr w:rsidR="00B63CE6" w:rsidRPr="009C2160" w14:paraId="2BF8E0B6" w14:textId="77777777" w:rsidTr="00C47BD5">
        <w:trPr>
          <w:trHeight w:val="157"/>
        </w:trPr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0842CF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F7DC2F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C6E0DF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ADB723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kg/m</w:t>
            </w:r>
            <w:r w:rsidRPr="009C2160">
              <w:rPr>
                <w:vertAlign w:val="superscript"/>
              </w:rPr>
              <w:t>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577150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%</w:t>
            </w:r>
          </w:p>
        </w:tc>
        <w:tc>
          <w:tcPr>
            <w:tcW w:w="23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A2DB5D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-------------- % ------------</w:t>
            </w:r>
          </w:p>
        </w:tc>
        <w:tc>
          <w:tcPr>
            <w:tcW w:w="78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C63556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</w:p>
        </w:tc>
      </w:tr>
      <w:tr w:rsidR="00B63CE6" w:rsidRPr="009C2160" w14:paraId="3D7723DE" w14:textId="77777777" w:rsidTr="00C47BD5">
        <w:trPr>
          <w:trHeight w:val="652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17001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Poplar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27E39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  <w:rPr>
                <w:i/>
                <w:iCs/>
              </w:rPr>
            </w:pPr>
            <w:r w:rsidRPr="009C2160">
              <w:rPr>
                <w:i/>
                <w:iCs/>
              </w:rPr>
              <w:t>Populus spp.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142D3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  <w:rPr>
                <w:rFonts w:asciiTheme="minorHAnsi" w:hAnsiTheme="minorHAnsi"/>
              </w:rPr>
            </w:pPr>
            <w:r w:rsidRPr="009C2160">
              <w:t>Lumber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D64A2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142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A5560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73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9F207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48.3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6F28D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0.20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3D660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</w:pPr>
            <w:r w:rsidRPr="009C2160">
              <w:t>&lt; 0.010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401D5" w14:textId="77777777" w:rsidR="00B63CE6" w:rsidRPr="009C2160" w:rsidRDefault="00B63CE6" w:rsidP="00B63CE6">
            <w:pPr>
              <w:pStyle w:val="TableBody"/>
              <w:spacing w:line="480" w:lineRule="auto"/>
              <w:contextualSpacing/>
              <w:rPr>
                <w:color w:val="000000"/>
              </w:rPr>
            </w:pPr>
            <w:r w:rsidRPr="009C2160">
              <w:t>241</w:t>
            </w:r>
          </w:p>
        </w:tc>
      </w:tr>
      <w:tr w:rsidR="00B63CE6" w:rsidRPr="009C2160" w14:paraId="5137DC08" w14:textId="77777777" w:rsidTr="00C47BD5">
        <w:trPr>
          <w:trHeight w:val="652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7CD2C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White oak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6DC70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i/>
                <w:iCs/>
              </w:rPr>
            </w:pPr>
            <w:r w:rsidRPr="00E4122E">
              <w:rPr>
                <w:i/>
                <w:iCs/>
              </w:rPr>
              <w:t>Quercus alba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38B28" w14:textId="77777777" w:rsidR="00B63CE6" w:rsidRPr="003F1924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Live branches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E4888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191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182CA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74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3631C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47.0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E2062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0.39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D2924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0.035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0263E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color w:val="000000"/>
              </w:rPr>
            </w:pPr>
            <w:r w:rsidRPr="00E4122E">
              <w:t>121</w:t>
            </w:r>
          </w:p>
        </w:tc>
      </w:tr>
      <w:tr w:rsidR="00B63CE6" w:rsidRPr="009C2160" w14:paraId="08193E06" w14:textId="77777777" w:rsidTr="00C47BD5">
        <w:trPr>
          <w:trHeight w:val="652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111FE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Hickory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C3D7A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i/>
                <w:iCs/>
              </w:rPr>
            </w:pPr>
            <w:r w:rsidRPr="00E4122E">
              <w:rPr>
                <w:i/>
                <w:iCs/>
              </w:rPr>
              <w:t>Carya spp.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F42FD" w14:textId="77777777" w:rsidR="00B63CE6" w:rsidRPr="003F1924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Lumber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9E3A9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271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FBEFC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68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E954C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48.5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276F2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&lt; 0.20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A2928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&lt; 0.010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9DE7D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color w:val="000000"/>
              </w:rPr>
            </w:pPr>
            <w:r w:rsidRPr="00E4122E">
              <w:t>242</w:t>
            </w:r>
          </w:p>
        </w:tc>
      </w:tr>
      <w:tr w:rsidR="00B63CE6" w:rsidRPr="009C2160" w14:paraId="3AA63550" w14:textId="77777777" w:rsidTr="00C47BD5">
        <w:trPr>
          <w:trHeight w:val="652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D3323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Cypress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FA014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i/>
                <w:iCs/>
              </w:rPr>
            </w:pPr>
            <w:r w:rsidRPr="00E4122E">
              <w:rPr>
                <w:i/>
                <w:iCs/>
              </w:rPr>
              <w:t>Taxodium distichum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CFB5B" w14:textId="77777777" w:rsidR="00B63CE6" w:rsidRPr="003F1924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Deadfall, live branches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38E99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184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27ACB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76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D9737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48.5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EC7D1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0.35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43E32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0.031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2D085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color w:val="000000"/>
              </w:rPr>
            </w:pPr>
            <w:r w:rsidRPr="00E4122E">
              <w:rPr>
                <w:color w:val="000000"/>
              </w:rPr>
              <w:t>139</w:t>
            </w:r>
          </w:p>
        </w:tc>
      </w:tr>
      <w:tr w:rsidR="00B63CE6" w:rsidRPr="009C2160" w14:paraId="4F81C286" w14:textId="77777777" w:rsidTr="00C47BD5">
        <w:trPr>
          <w:trHeight w:val="652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82458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Field bioreactor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6F51E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i/>
                <w:iCs/>
              </w:rPr>
            </w:pPr>
            <w:r w:rsidRPr="00E4122E">
              <w:t>Unknown, contractor sourced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68617" w14:textId="77777777" w:rsidR="00B63CE6" w:rsidRPr="003F1924" w:rsidRDefault="00B63CE6" w:rsidP="00B63CE6">
            <w:pPr>
              <w:pStyle w:val="TableBody"/>
              <w:spacing w:line="480" w:lineRule="auto"/>
              <w:contextualSpacing/>
            </w:pPr>
            <w:r w:rsidRPr="003F1924">
              <w:t>Commercial woodchips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32CD9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227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C4A7C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68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26618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47.</w:t>
            </w:r>
            <w:r w:rsidRPr="00E4122E" w:rsidDel="00C7277D">
              <w:t xml:space="preserve"> </w:t>
            </w:r>
            <w:r w:rsidRPr="00E4122E"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3618A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0.30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1B529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0.011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FD16B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color w:val="000000"/>
              </w:rPr>
            </w:pPr>
            <w:r w:rsidRPr="00E4122E">
              <w:t>161</w:t>
            </w:r>
          </w:p>
        </w:tc>
      </w:tr>
      <w:tr w:rsidR="00B63CE6" w:rsidRPr="009C2160" w14:paraId="2BCE0D8E" w14:textId="77777777" w:rsidTr="00C47BD5">
        <w:trPr>
          <w:trHeight w:val="652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0618D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Cedar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B3404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i/>
                <w:iCs/>
              </w:rPr>
            </w:pPr>
            <w:proofErr w:type="spellStart"/>
            <w:r w:rsidRPr="00E4122E">
              <w:rPr>
                <w:i/>
                <w:iCs/>
              </w:rPr>
              <w:t>Cedrus</w:t>
            </w:r>
            <w:proofErr w:type="spellEnd"/>
            <w:r w:rsidRPr="00E4122E">
              <w:rPr>
                <w:i/>
                <w:iCs/>
              </w:rPr>
              <w:t xml:space="preserve"> spp.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75678" w14:textId="77777777" w:rsidR="00B63CE6" w:rsidRPr="003F1924" w:rsidRDefault="00B63CE6" w:rsidP="00B63CE6">
            <w:pPr>
              <w:pStyle w:val="TableBody"/>
              <w:spacing w:line="480" w:lineRule="auto"/>
              <w:contextualSpacing/>
            </w:pPr>
            <w:r w:rsidRPr="003F1924">
              <w:t>Commercial woodchips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D0B58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152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8E8F6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69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E15D6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49.9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87EDE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&lt; 0.20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7F977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0.01</w:t>
            </w:r>
            <w: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A3CDF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  <w:rPr>
                <w:color w:val="000000"/>
              </w:rPr>
            </w:pPr>
            <w:r w:rsidRPr="00E4122E">
              <w:rPr>
                <w:color w:val="000000"/>
              </w:rPr>
              <w:t>249</w:t>
            </w:r>
          </w:p>
        </w:tc>
      </w:tr>
      <w:tr w:rsidR="00B63CE6" w:rsidRPr="009C2160" w14:paraId="08C6B5DB" w14:textId="77777777" w:rsidTr="00C47BD5">
        <w:trPr>
          <w:trHeight w:val="572"/>
        </w:trPr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EAD28F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Maple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9C86D9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rPr>
                <w:i/>
                <w:iCs/>
              </w:rPr>
              <w:t>Acer spp.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EE16F0" w14:textId="77777777" w:rsidR="00B63CE6" w:rsidRPr="003F1924" w:rsidRDefault="00B63CE6" w:rsidP="00B63CE6">
            <w:pPr>
              <w:pStyle w:val="TableBody"/>
              <w:spacing w:line="480" w:lineRule="auto"/>
              <w:contextualSpacing/>
            </w:pPr>
            <w:r w:rsidRPr="003F1924">
              <w:t>Commercial woodchips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F2C271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202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1A26F2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74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54C6BD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48.5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591CAB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0.28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ADCE6B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0.026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D4DA48" w14:textId="77777777" w:rsidR="00B63CE6" w:rsidRPr="00E4122E" w:rsidRDefault="00B63CE6" w:rsidP="00B63CE6">
            <w:pPr>
              <w:pStyle w:val="TableBody"/>
              <w:spacing w:line="480" w:lineRule="auto"/>
              <w:contextualSpacing/>
            </w:pPr>
            <w:r w:rsidRPr="00E4122E">
              <w:t>173</w:t>
            </w:r>
          </w:p>
        </w:tc>
      </w:tr>
    </w:tbl>
    <w:p w14:paraId="13BC8302" w14:textId="77777777" w:rsidR="00B63CE6" w:rsidRPr="00196C61" w:rsidRDefault="00B63CE6" w:rsidP="00B63CE6">
      <w:pPr>
        <w:spacing w:after="0" w:line="480" w:lineRule="auto"/>
        <w:contextualSpacing/>
        <w:jc w:val="both"/>
        <w:rPr>
          <w:b/>
          <w:bCs/>
        </w:rPr>
      </w:pPr>
    </w:p>
    <w:sectPr w:rsidR="00B63CE6" w:rsidRPr="00196C61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81A8F4" w14:textId="77777777" w:rsidR="009A3FFF" w:rsidRDefault="009A3FFF" w:rsidP="00B63CE6">
      <w:pPr>
        <w:spacing w:after="0" w:line="240" w:lineRule="auto"/>
      </w:pPr>
      <w:r>
        <w:separator/>
      </w:r>
    </w:p>
  </w:endnote>
  <w:endnote w:type="continuationSeparator" w:id="0">
    <w:p w14:paraId="3FA17886" w14:textId="77777777" w:rsidR="009A3FFF" w:rsidRDefault="009A3FFF" w:rsidP="00B63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  <w:sz w:val="24"/>
        <w:szCs w:val="24"/>
      </w:rPr>
      <w:id w:val="3146846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099896" w14:textId="258D57E9" w:rsidR="00B63CE6" w:rsidRPr="00C775EB" w:rsidRDefault="00C775EB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C775EB">
          <w:rPr>
            <w:rFonts w:ascii="Times New Roman" w:hAnsi="Times New Roman" w:cs="Times New Roman"/>
            <w:sz w:val="24"/>
            <w:szCs w:val="24"/>
          </w:rPr>
          <w:t>S</w:t>
        </w:r>
        <w:r w:rsidR="00B63CE6" w:rsidRPr="00C775E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B63CE6" w:rsidRPr="00C775E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B63CE6" w:rsidRPr="00C775E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63CE6" w:rsidRPr="00C775EB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="00B63CE6" w:rsidRPr="00C775E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4F3DF86" w14:textId="77777777" w:rsidR="00B63CE6" w:rsidRDefault="00B63C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A8BA2A" w14:textId="77777777" w:rsidR="009A3FFF" w:rsidRDefault="009A3FFF" w:rsidP="00B63CE6">
      <w:pPr>
        <w:spacing w:after="0" w:line="240" w:lineRule="auto"/>
      </w:pPr>
      <w:r>
        <w:separator/>
      </w:r>
    </w:p>
  </w:footnote>
  <w:footnote w:type="continuationSeparator" w:id="0">
    <w:p w14:paraId="742F1627" w14:textId="77777777" w:rsidR="009A3FFF" w:rsidRDefault="009A3FFF" w:rsidP="00B63C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C61"/>
    <w:rsid w:val="00062157"/>
    <w:rsid w:val="00196C61"/>
    <w:rsid w:val="005C1ED2"/>
    <w:rsid w:val="006F293D"/>
    <w:rsid w:val="0087542A"/>
    <w:rsid w:val="00882703"/>
    <w:rsid w:val="00934D90"/>
    <w:rsid w:val="0099487B"/>
    <w:rsid w:val="009A3FFF"/>
    <w:rsid w:val="00B63CE6"/>
    <w:rsid w:val="00BB192E"/>
    <w:rsid w:val="00C775EB"/>
    <w:rsid w:val="00D71486"/>
    <w:rsid w:val="00FC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A75AA"/>
  <w15:chartTrackingRefBased/>
  <w15:docId w15:val="{F94145DD-276E-4759-AC74-A9E7E9A1B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C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C61"/>
    <w:rPr>
      <w:rFonts w:ascii="Segoe UI" w:hAnsi="Segoe UI" w:cs="Segoe UI"/>
      <w:sz w:val="18"/>
      <w:szCs w:val="18"/>
    </w:rPr>
  </w:style>
  <w:style w:type="paragraph" w:customStyle="1" w:styleId="FigureLegend">
    <w:name w:val="Figure_Legend"/>
    <w:basedOn w:val="Normal"/>
    <w:rsid w:val="00196C61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araText">
    <w:name w:val="Para_Text"/>
    <w:link w:val="ParaTextChar"/>
    <w:rsid w:val="00196C61"/>
    <w:pPr>
      <w:spacing w:before="120"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ableBody">
    <w:name w:val="Table_Body"/>
    <w:basedOn w:val="Normal"/>
    <w:rsid w:val="00196C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ableTitle">
    <w:name w:val="Table_Title"/>
    <w:basedOn w:val="Normal"/>
    <w:rsid w:val="00196C61"/>
    <w:pPr>
      <w:spacing w:before="240"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96C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6C61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6C61"/>
    <w:rPr>
      <w:sz w:val="20"/>
      <w:szCs w:val="20"/>
    </w:rPr>
  </w:style>
  <w:style w:type="character" w:customStyle="1" w:styleId="ParaTextChar">
    <w:name w:val="Para_Text Char"/>
    <w:basedOn w:val="DefaultParagraphFont"/>
    <w:link w:val="ParaText"/>
    <w:rsid w:val="00196C61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B63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3CE6"/>
  </w:style>
  <w:style w:type="paragraph" w:styleId="Footer">
    <w:name w:val="footer"/>
    <w:basedOn w:val="Normal"/>
    <w:link w:val="FooterChar"/>
    <w:uiPriority w:val="99"/>
    <w:unhideWhenUsed/>
    <w:rsid w:val="00B63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3CE6"/>
  </w:style>
  <w:style w:type="paragraph" w:customStyle="1" w:styleId="BATitle">
    <w:name w:val="BA_Title"/>
    <w:basedOn w:val="Normal"/>
    <w:next w:val="BBAuthorName"/>
    <w:rsid w:val="00B63CE6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</w:rPr>
  </w:style>
  <w:style w:type="paragraph" w:customStyle="1" w:styleId="BBAuthorName">
    <w:name w:val="BB_Author_Name"/>
    <w:basedOn w:val="Normal"/>
    <w:next w:val="BCAuthorAddress"/>
    <w:rsid w:val="00B63CE6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  <w:style w:type="paragraph" w:customStyle="1" w:styleId="BCAuthorAddress">
    <w:name w:val="BC_Author_Address"/>
    <w:basedOn w:val="Normal"/>
    <w:next w:val="Normal"/>
    <w:rsid w:val="00B63CE6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rsid w:val="000621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Chris@illinois.edu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Christianson, Laura Elizabeth</dc:creator>
  <cp:keywords/>
  <dc:description/>
  <cp:lastModifiedBy>Christianson, Laura Elizabeth</cp:lastModifiedBy>
  <cp:revision>4</cp:revision>
  <dcterms:created xsi:type="dcterms:W3CDTF">2021-01-20T15:17:00Z</dcterms:created>
  <dcterms:modified xsi:type="dcterms:W3CDTF">2021-01-20T15:21:00Z</dcterms:modified>
</cp:coreProperties>
</file>