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2D1F" w:rsidRDefault="007D76A5" w:rsidP="007D76A5">
      <w:pPr>
        <w:jc w:val="center"/>
        <w:rPr>
          <w:lang w:val="en-CA"/>
        </w:rPr>
      </w:pPr>
      <w:bookmarkStart w:id="0" w:name="_GoBack"/>
      <w:r>
        <w:rPr>
          <w:noProof/>
          <w:lang w:val="en-CA"/>
        </w:rPr>
        <w:drawing>
          <wp:inline distT="0" distB="0" distL="0" distR="0">
            <wp:extent cx="5128419" cy="69342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4348" cy="6955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32D1F" w:rsidRDefault="00532D1F" w:rsidP="00532D1F">
      <w:pPr>
        <w:rPr>
          <w:lang w:val="en-CA"/>
        </w:rPr>
      </w:pPr>
      <w:r>
        <w:rPr>
          <w:lang w:val="en-CA"/>
        </w:rPr>
        <w:t xml:space="preserve">Supplementary figure 1. Visualization of the variation in </w:t>
      </w:r>
      <w:proofErr w:type="spellStart"/>
      <w:r>
        <w:rPr>
          <w:lang w:val="en-CA"/>
        </w:rPr>
        <w:t>F</w:t>
      </w:r>
      <w:r w:rsidRPr="00D1028E">
        <w:rPr>
          <w:vertAlign w:val="subscript"/>
          <w:lang w:val="en-CA"/>
        </w:rPr>
        <w:t>diff</w:t>
      </w:r>
      <w:proofErr w:type="spellEnd"/>
      <w:r>
        <w:rPr>
          <w:lang w:val="en-CA"/>
        </w:rPr>
        <w:t xml:space="preserve"> (figure 1A) and </w:t>
      </w:r>
      <w:proofErr w:type="spellStart"/>
      <w:r>
        <w:rPr>
          <w:lang w:val="en-CA"/>
        </w:rPr>
        <w:t>F</w:t>
      </w:r>
      <w:r w:rsidRPr="00D1028E">
        <w:rPr>
          <w:vertAlign w:val="subscript"/>
          <w:lang w:val="en-CA"/>
        </w:rPr>
        <w:t>diff</w:t>
      </w:r>
      <w:proofErr w:type="spellEnd"/>
      <w:r w:rsidRPr="00D1028E">
        <w:rPr>
          <w:vertAlign w:val="subscript"/>
          <w:lang w:val="en-CA"/>
        </w:rPr>
        <w:t>%</w:t>
      </w:r>
      <w:r>
        <w:rPr>
          <w:lang w:val="en-CA"/>
        </w:rPr>
        <w:t xml:space="preserve"> (figure 1B) in function of the 5 distinct SMT peak force.  The results of the 5 rate of force applications for each SMT peak force are depicted per specimen.</w:t>
      </w:r>
    </w:p>
    <w:p w:rsidR="00532D1F" w:rsidRDefault="00532D1F" w:rsidP="00532D1F">
      <w:pPr>
        <w:rPr>
          <w:lang w:val="en-CA"/>
        </w:rPr>
      </w:pPr>
    </w:p>
    <w:p w:rsidR="00CC2FD6" w:rsidRPr="00532D1F" w:rsidRDefault="007D76A5">
      <w:pPr>
        <w:rPr>
          <w:lang w:val="en-CA"/>
        </w:rPr>
      </w:pPr>
    </w:p>
    <w:sectPr w:rsidR="00CC2FD6" w:rsidRPr="00532D1F" w:rsidSect="007D76A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D1F"/>
    <w:rsid w:val="00314674"/>
    <w:rsid w:val="00532D1F"/>
    <w:rsid w:val="007D76A5"/>
    <w:rsid w:val="00DD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A9124F-FF1E-4562-8505-E9FCD84D7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2D1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</Words>
  <Characters>211</Characters>
  <Application>Microsoft Office Word</Application>
  <DocSecurity>0</DocSecurity>
  <Lines>1</Lines>
  <Paragraphs>1</Paragraphs>
  <ScaleCrop>false</ScaleCrop>
  <Company>UQTR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Pagé, Isabelle</dc:creator>
  <cp:keywords/>
  <dc:description/>
  <cp:lastModifiedBy>Pagé, Isabelle</cp:lastModifiedBy>
  <cp:revision>2</cp:revision>
  <dcterms:created xsi:type="dcterms:W3CDTF">2023-03-06T13:14:00Z</dcterms:created>
  <dcterms:modified xsi:type="dcterms:W3CDTF">2023-03-10T19:00:00Z</dcterms:modified>
</cp:coreProperties>
</file>