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433" w:rsidRDefault="00811B1D" w:rsidP="00811B1D">
      <w:pPr>
        <w:jc w:val="center"/>
        <w:rPr>
          <w:lang w:val="en-CA"/>
        </w:rPr>
      </w:pPr>
      <w:r>
        <w:rPr>
          <w:noProof/>
          <w:lang w:val="en-CA"/>
        </w:rPr>
        <w:drawing>
          <wp:inline distT="0" distB="0" distL="0" distR="0">
            <wp:extent cx="5054146" cy="71723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572" cy="717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1433" w:rsidRDefault="00771433" w:rsidP="00771433">
      <w:pPr>
        <w:rPr>
          <w:lang w:val="en-CA"/>
        </w:rPr>
      </w:pPr>
      <w:r>
        <w:rPr>
          <w:lang w:val="en-CA"/>
        </w:rPr>
        <w:t xml:space="preserve">Supplementary figure 2. Visualization of the variation in </w:t>
      </w:r>
      <w:proofErr w:type="spellStart"/>
      <w:r>
        <w:rPr>
          <w:lang w:val="en-CA"/>
        </w:rPr>
        <w:t>F</w:t>
      </w:r>
      <w:r w:rsidRPr="00E47F1D">
        <w:rPr>
          <w:vertAlign w:val="subscript"/>
          <w:lang w:val="en-CA"/>
        </w:rPr>
        <w:t>diff</w:t>
      </w:r>
      <w:proofErr w:type="spellEnd"/>
      <w:r>
        <w:rPr>
          <w:lang w:val="en-CA"/>
        </w:rPr>
        <w:t xml:space="preserve"> (figure 2A) and </w:t>
      </w:r>
      <w:proofErr w:type="spellStart"/>
      <w:r>
        <w:rPr>
          <w:lang w:val="en-CA"/>
        </w:rPr>
        <w:t>F</w:t>
      </w:r>
      <w:r w:rsidRPr="00E47F1D">
        <w:rPr>
          <w:vertAlign w:val="subscript"/>
          <w:lang w:val="en-CA"/>
        </w:rPr>
        <w:t>diff</w:t>
      </w:r>
      <w:proofErr w:type="spellEnd"/>
      <w:r w:rsidRPr="00E47F1D">
        <w:rPr>
          <w:vertAlign w:val="subscript"/>
          <w:lang w:val="en-CA"/>
        </w:rPr>
        <w:t>%</w:t>
      </w:r>
      <w:r>
        <w:rPr>
          <w:lang w:val="en-CA"/>
        </w:rPr>
        <w:t xml:space="preserve"> (figure 2B) in function of the thoracic thickness measurement. Results obtained for the 25 SMTs are depicted for each specimen.</w:t>
      </w:r>
    </w:p>
    <w:p w:rsidR="00771433" w:rsidRDefault="00771433" w:rsidP="00771433">
      <w:pPr>
        <w:rPr>
          <w:lang w:val="en-CA"/>
        </w:rPr>
      </w:pPr>
    </w:p>
    <w:p w:rsidR="00CC2FD6" w:rsidRPr="00771433" w:rsidRDefault="00811B1D">
      <w:pPr>
        <w:rPr>
          <w:lang w:val="en-CA"/>
        </w:rPr>
      </w:pPr>
    </w:p>
    <w:sectPr w:rsidR="00CC2FD6" w:rsidRPr="00771433" w:rsidSect="00811B1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33"/>
    <w:rsid w:val="00314674"/>
    <w:rsid w:val="00771433"/>
    <w:rsid w:val="00811B1D"/>
    <w:rsid w:val="00DD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312E2-D152-4C77-B133-97683897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4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UQTR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Pagé, Isabelle</dc:creator>
  <cp:keywords/>
  <dc:description/>
  <cp:lastModifiedBy>Pagé, Isabelle</cp:lastModifiedBy>
  <cp:revision>2</cp:revision>
  <dcterms:created xsi:type="dcterms:W3CDTF">2023-03-06T13:15:00Z</dcterms:created>
  <dcterms:modified xsi:type="dcterms:W3CDTF">2023-03-10T19:01:00Z</dcterms:modified>
</cp:coreProperties>
</file>