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0D9" w:rsidRPr="003E20D9" w:rsidRDefault="003E20D9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E20D9">
        <w:rPr>
          <w:rFonts w:ascii="Times New Roman" w:hAnsi="Times New Roman" w:cs="Times New Roman"/>
          <w:b/>
          <w:sz w:val="28"/>
          <w:szCs w:val="28"/>
          <w:lang w:val="en-US"/>
        </w:rPr>
        <w:t>Supplementary material and methods</w:t>
      </w:r>
    </w:p>
    <w:p w:rsidR="00583073" w:rsidRDefault="0058307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83073" w:rsidRPr="00583073" w:rsidRDefault="00583073" w:rsidP="00583073">
      <w:pPr>
        <w:spacing w:line="360" w:lineRule="auto"/>
        <w:rPr>
          <w:rFonts w:ascii="Times New Roman" w:hAnsi="Times New Roman" w:cs="Times New Roman"/>
          <w:b/>
          <w:lang w:val="en-US"/>
        </w:rPr>
      </w:pPr>
      <w:r w:rsidRPr="00583073">
        <w:rPr>
          <w:rFonts w:ascii="Times New Roman" w:hAnsi="Times New Roman" w:cs="Times New Roman"/>
          <w:b/>
          <w:lang w:val="en-US"/>
        </w:rPr>
        <w:t>Dose-response curves on WT cells:</w:t>
      </w:r>
    </w:p>
    <w:p w:rsidR="00583073" w:rsidRPr="00583073" w:rsidRDefault="00583073" w:rsidP="00583073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Two hundred thousand CTT26 WT or LL2 WT cells were </w:t>
      </w:r>
      <w:r w:rsidR="00E076A2">
        <w:rPr>
          <w:rFonts w:ascii="Times New Roman" w:hAnsi="Times New Roman" w:cs="Times New Roman"/>
          <w:lang w:val="en-US"/>
        </w:rPr>
        <w:t>seeded in 6-well plates with 2 m</w:t>
      </w:r>
      <w:r>
        <w:rPr>
          <w:rFonts w:ascii="Times New Roman" w:hAnsi="Times New Roman" w:cs="Times New Roman"/>
          <w:lang w:val="en-US"/>
        </w:rPr>
        <w:t>L of their respective culture media containing MRTX1257 at various concentrations ranging from 0 nM to 50 µM. At 4</w:t>
      </w:r>
      <w:r w:rsidR="00E076A2">
        <w:rPr>
          <w:rFonts w:ascii="Times New Roman" w:hAnsi="Times New Roman" w:cs="Times New Roman"/>
          <w:lang w:val="en-US"/>
        </w:rPr>
        <w:t>8 hours of culturing, the medium containing MRTX1257 was changed and washed for a drug-free one. The day after, i.e. at 72h of culturing, cells were harvested separately in each well by using tryspin-EDTA 0.05% (Gicbo) and counted using an automated cell counter Cellometer K2 (Nexcellom Bioscience, MA) after trypan blue staining. The viable cells were thus counted and plotted in dose-response curves.</w:t>
      </w:r>
      <w:bookmarkStart w:id="0" w:name="_GoBack"/>
      <w:bookmarkEnd w:id="0"/>
    </w:p>
    <w:p w:rsidR="003E20D9" w:rsidRDefault="003E20D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83E29" w:rsidRDefault="00983E29" w:rsidP="00983E29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2271C5" w:rsidRDefault="002271C5" w:rsidP="002271C5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Supplementary Table</w:t>
      </w:r>
      <w:r w:rsidR="00983E29" w:rsidRPr="00983E29">
        <w:rPr>
          <w:rFonts w:ascii="Times New Roman" w:hAnsi="Times New Roman" w:cs="Times New Roman"/>
          <w:b/>
          <w:lang w:val="en-US"/>
        </w:rPr>
        <w:t xml:space="preserve">: </w:t>
      </w:r>
      <w:r>
        <w:rPr>
          <w:rFonts w:ascii="Times New Roman" w:hAnsi="Times New Roman" w:cs="Times New Roman"/>
          <w:b/>
          <w:lang w:val="en-US"/>
        </w:rPr>
        <w:t xml:space="preserve">List of </w:t>
      </w:r>
      <w:r w:rsidR="00110C9A">
        <w:rPr>
          <w:rFonts w:ascii="Times New Roman" w:hAnsi="Times New Roman" w:cs="Times New Roman"/>
          <w:b/>
          <w:lang w:val="en-US"/>
        </w:rPr>
        <w:t xml:space="preserve">the </w:t>
      </w:r>
      <w:r>
        <w:rPr>
          <w:rFonts w:ascii="Times New Roman" w:hAnsi="Times New Roman" w:cs="Times New Roman"/>
          <w:b/>
          <w:lang w:val="en-US"/>
        </w:rPr>
        <w:t xml:space="preserve">antibodies </w:t>
      </w:r>
      <w:r w:rsidR="00110C9A">
        <w:rPr>
          <w:rFonts w:ascii="Times New Roman" w:hAnsi="Times New Roman" w:cs="Times New Roman"/>
          <w:b/>
          <w:lang w:val="en-US"/>
        </w:rPr>
        <w:t xml:space="preserve">used </w:t>
      </w:r>
      <w:r>
        <w:rPr>
          <w:rFonts w:ascii="Times New Roman" w:hAnsi="Times New Roman" w:cs="Times New Roman"/>
          <w:b/>
          <w:lang w:val="en-US"/>
        </w:rPr>
        <w:t xml:space="preserve">and </w:t>
      </w:r>
      <w:r w:rsidR="00110C9A">
        <w:rPr>
          <w:rFonts w:ascii="Times New Roman" w:hAnsi="Times New Roman" w:cs="Times New Roman"/>
          <w:b/>
          <w:lang w:val="en-US"/>
        </w:rPr>
        <w:t>their respective dilutions</w:t>
      </w:r>
      <w:r>
        <w:rPr>
          <w:rFonts w:ascii="Times New Roman" w:hAnsi="Times New Roman" w:cs="Times New Roman"/>
          <w:b/>
          <w:lang w:val="en-US"/>
        </w:rPr>
        <w:t xml:space="preserve"> in flow cytometry experiments.</w:t>
      </w:r>
    </w:p>
    <w:p w:rsidR="002271C5" w:rsidRDefault="002271C5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:rsidR="002271C5" w:rsidRDefault="002271C5">
      <w:pPr>
        <w:rPr>
          <w:rFonts w:ascii="Times New Roman" w:hAnsi="Times New Roman" w:cs="Times New Roman"/>
          <w:b/>
          <w:lang w:val="en-US"/>
        </w:rPr>
      </w:pPr>
      <w:r w:rsidRPr="002271C5">
        <w:rPr>
          <w:rFonts w:ascii="Times New Roman" w:hAnsi="Times New Roman" w:cs="Times New Roman"/>
          <w:b/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87B1D94" wp14:editId="162A7782">
                <wp:simplePos x="0" y="0"/>
                <wp:positionH relativeFrom="column">
                  <wp:posOffset>883920</wp:posOffset>
                </wp:positionH>
                <wp:positionV relativeFrom="paragraph">
                  <wp:posOffset>3937966</wp:posOffset>
                </wp:positionV>
                <wp:extent cx="317500" cy="368935"/>
                <wp:effectExtent l="0" t="0" r="16510" b="10795"/>
                <wp:wrapNone/>
                <wp:docPr id="4" name="Zone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" cy="3689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2271C5" w:rsidRDefault="002271C5" w:rsidP="002271C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287B1D94" id="_x0000_t202" coordsize="21600,21600" o:spt="202" path="m,l,21600r21600,l21600,xe">
                <v:stroke joinstyle="miter"/>
                <v:path gradientshapeok="t" o:connecttype="rect"/>
              </v:shapetype>
              <v:shape id="ZoneTexte 24" o:spid="_x0000_s1026" type="#_x0000_t202" style="position:absolute;margin-left:69.6pt;margin-top:310.1pt;width:25pt;height:29.05pt;z-index:-2516428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2aiwQEAAGkDAAAOAAAAZHJzL2Uyb0RvYy54bWysU8tu2zAQvBfoPxC815LtJE0Ey0GbIL0U&#10;bYAkl95oPiwCJJfgMpb8913SjwTtragOFLm7HM3Mrla3k3dspxNaCD2fz1rOdJCgbNj2/OX54dM1&#10;Z5hFUMJB0D3fa+S3648fVmPs9AIGcEonRiABuzH2fMg5dk2DctBe4AyiDpQ0kLzIdEzbRiUxErp3&#10;zaJtr5oRkooJpEak6P0hydcV3xgt809jUGfmek7ccl1TXTdlbdYr0W2TiIOVRxriH1h4YQN99Ax1&#10;L7Jgr8n+BeWtTIBg8kyCb8AYK3XVQGrm7R9qngYRddVC5mA824T/D1b+2D0mZlXPLzgLwlOLflGj&#10;nvWUNVtcFH/GiB2VPUUqzNNXmKjPpzhSsMieTPLlTYIY5cnp/dldgmKSgsv558uWMpJSy6vrm+Vl&#10;QWneLseE+ZsGz8qm54maVz0Vu++YD6WnkvKtAA/WudpAF0oAwVlVYvWwxzuX2E5Q42leFIxFE2dO&#10;YKYEsavPkcK7q0SowDVF9kFe2eVpM1WbFifpG1B7cmSk2el5IM84S9ndQR20yiB+ec3EsVIvGIcb&#10;R2jqZxV/nL0yMO/PtertD1n/BgAA//8DAFBLAwQUAAYACAAAACEAQagJSOAAAAALAQAADwAAAGRy&#10;cy9kb3ducmV2LnhtbEyPQU+DQBCF7yb+h82YeDF2kZqKyNIYEy/2YNqaNL0t7AgIO0vYpaX/3uGk&#10;t3lvXt58k60n24kTDr5xpOBhEYFAKp1pqFLwtX+/T0D4oMnozhEquKCHdX59lenUuDNt8bQLleAS&#10;8qlWUIfQp1L6skar/cL1SLz7doPVgeVQSTPoM5fbTsZRtJJWN8QXat3jW41luxutgvHTHy+Pm5+P&#10;u4oOe902RTttBqVub6bXFxABp/AXhhmf0SFnpsKNZLzoWC+fY44qWMURD3MimZ2CnadkCTLP5P8f&#10;8l8AAAD//wMAUEsBAi0AFAAGAAgAAAAhALaDOJL+AAAA4QEAABMAAAAAAAAAAAAAAAAAAAAAAFtD&#10;b250ZW50X1R5cGVzXS54bWxQSwECLQAUAAYACAAAACEAOP0h/9YAAACUAQAACwAAAAAAAAAAAAAA&#10;AAAvAQAAX3JlbHMvLnJlbHNQSwECLQAUAAYACAAAACEAQedmosEBAABpAwAADgAAAAAAAAAAAAAA&#10;AAAuAgAAZHJzL2Uyb0RvYy54bWxQSwECLQAUAAYACAAAACEAQagJSOAAAAALAQAADwAAAAAAAAAA&#10;AAAAAAAbBAAAZHJzL2Rvd25yZXYueG1sUEsFBgAAAAAEAAQA8wAAACgFAAAAAA==&#10;" filled="f" strokecolor="windowText">
                <v:textbox style="mso-fit-shape-to-text:t">
                  <w:txbxContent>
                    <w:p w:rsidR="002271C5" w:rsidRDefault="002271C5" w:rsidP="002271C5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3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46"/>
        <w:gridCol w:w="2405"/>
        <w:gridCol w:w="2004"/>
        <w:gridCol w:w="2365"/>
      </w:tblGrid>
      <w:tr w:rsidR="00110C9A" w:rsidRPr="00110C9A" w:rsidTr="00110C9A">
        <w:trPr>
          <w:trHeight w:val="304"/>
        </w:trPr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110C9A" w:rsidRPr="00110C9A" w:rsidRDefault="00110C9A" w:rsidP="00110C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lang w:eastAsia="fr-FR"/>
              </w:rPr>
              <w:t>Antibody (fluorochrome)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110C9A" w:rsidRPr="00110C9A" w:rsidRDefault="00110C9A" w:rsidP="00110C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lang w:eastAsia="fr-FR"/>
              </w:rPr>
              <w:t>Clone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110C9A" w:rsidRPr="00110C9A" w:rsidRDefault="00110C9A" w:rsidP="00110C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lang w:eastAsia="fr-FR"/>
              </w:rPr>
              <w:t>Manufacturer</w:t>
            </w:r>
          </w:p>
        </w:tc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110C9A" w:rsidRPr="00110C9A" w:rsidRDefault="00110C9A" w:rsidP="00110C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lang w:eastAsia="fr-FR"/>
              </w:rPr>
              <w:t>Dilution</w:t>
            </w:r>
          </w:p>
        </w:tc>
      </w:tr>
      <w:tr w:rsidR="00110C9A" w:rsidRPr="00110C9A" w:rsidTr="00110C9A">
        <w:trPr>
          <w:trHeight w:val="319"/>
        </w:trPr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CD 16/32 Fc Block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93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BioLegend</w:t>
            </w:r>
          </w:p>
        </w:tc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1:50</w:t>
            </w:r>
          </w:p>
        </w:tc>
      </w:tr>
      <w:tr w:rsidR="00110C9A" w:rsidRPr="00110C9A" w:rsidTr="00110C9A">
        <w:trPr>
          <w:trHeight w:val="333"/>
        </w:trPr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CD45 (APC Vio770)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REA 737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Miltenyi Biotec</w:t>
            </w:r>
          </w:p>
        </w:tc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1:50</w:t>
            </w:r>
          </w:p>
        </w:tc>
      </w:tr>
      <w:tr w:rsidR="00110C9A" w:rsidRPr="00110C9A" w:rsidTr="00110C9A">
        <w:trPr>
          <w:trHeight w:val="348"/>
        </w:trPr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CD11b (BUV395)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M1/70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BD Biosciences</w:t>
            </w:r>
          </w:p>
        </w:tc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1:100</w:t>
            </w:r>
          </w:p>
        </w:tc>
      </w:tr>
      <w:tr w:rsidR="00110C9A" w:rsidRPr="00110C9A" w:rsidTr="00110C9A">
        <w:trPr>
          <w:trHeight w:val="304"/>
        </w:trPr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CD11b (BV605)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M1/70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BioLegend</w:t>
            </w:r>
          </w:p>
        </w:tc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1:100</w:t>
            </w:r>
          </w:p>
        </w:tc>
      </w:tr>
      <w:tr w:rsidR="00110C9A" w:rsidRPr="00110C9A" w:rsidTr="00110C9A">
        <w:trPr>
          <w:trHeight w:val="319"/>
        </w:trPr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PD1 (PerCp Vio700)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REA 802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Miltenyi Biotec</w:t>
            </w:r>
          </w:p>
        </w:tc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1:50</w:t>
            </w:r>
          </w:p>
        </w:tc>
      </w:tr>
      <w:tr w:rsidR="00110C9A" w:rsidRPr="00110C9A" w:rsidTr="00110C9A">
        <w:trPr>
          <w:trHeight w:val="304"/>
        </w:trPr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PD-L1 (BV650)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MIH5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BD Biosciences</w:t>
            </w:r>
          </w:p>
        </w:tc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1:100</w:t>
            </w:r>
          </w:p>
        </w:tc>
      </w:tr>
      <w:tr w:rsidR="00110C9A" w:rsidRPr="00110C9A" w:rsidTr="00110C9A">
        <w:trPr>
          <w:trHeight w:val="304"/>
        </w:trPr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CD4 (BV510)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RM 4-5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BioLegend</w:t>
            </w:r>
          </w:p>
        </w:tc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1:400</w:t>
            </w:r>
          </w:p>
        </w:tc>
      </w:tr>
      <w:tr w:rsidR="00110C9A" w:rsidRPr="00110C9A" w:rsidTr="00110C9A">
        <w:trPr>
          <w:trHeight w:val="304"/>
        </w:trPr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CD8 (BUV737)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53-6.7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BD Horizon</w:t>
            </w:r>
          </w:p>
        </w:tc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1:400</w:t>
            </w:r>
          </w:p>
        </w:tc>
      </w:tr>
      <w:tr w:rsidR="00110C9A" w:rsidRPr="00110C9A" w:rsidTr="00110C9A">
        <w:trPr>
          <w:trHeight w:val="304"/>
        </w:trPr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NKp46 (BV421)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29A 1.4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BioLegend</w:t>
            </w:r>
          </w:p>
        </w:tc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1:100</w:t>
            </w:r>
          </w:p>
        </w:tc>
      </w:tr>
      <w:tr w:rsidR="00110C9A" w:rsidRPr="00110C9A" w:rsidTr="00110C9A">
        <w:trPr>
          <w:trHeight w:val="304"/>
        </w:trPr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CD64 (BV605)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X 54-5/7.1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BioLegend</w:t>
            </w:r>
          </w:p>
        </w:tc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1:50</w:t>
            </w:r>
          </w:p>
        </w:tc>
      </w:tr>
      <w:tr w:rsidR="00110C9A" w:rsidRPr="00110C9A" w:rsidTr="00110C9A">
        <w:trPr>
          <w:trHeight w:val="348"/>
        </w:trPr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Ly6G (PerCp Vio700)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REA 526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Miltenyi Biotec</w:t>
            </w:r>
          </w:p>
        </w:tc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1:50</w:t>
            </w:r>
          </w:p>
        </w:tc>
      </w:tr>
      <w:tr w:rsidR="00110C9A" w:rsidRPr="00110C9A" w:rsidTr="00110C9A">
        <w:trPr>
          <w:trHeight w:val="348"/>
        </w:trPr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CD11c (PE Vio770)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REA 754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Miltenyi Biotec</w:t>
            </w:r>
          </w:p>
        </w:tc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1:50</w:t>
            </w:r>
          </w:p>
        </w:tc>
      </w:tr>
      <w:tr w:rsidR="00110C9A" w:rsidRPr="00110C9A" w:rsidTr="00110C9A">
        <w:trPr>
          <w:trHeight w:val="348"/>
        </w:trPr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H-2Ld/H-2Db (BV650)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28-14-8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BD Optibuild</w:t>
            </w:r>
          </w:p>
        </w:tc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1:100</w:t>
            </w:r>
          </w:p>
        </w:tc>
      </w:tr>
      <w:tr w:rsidR="00110C9A" w:rsidRPr="00110C9A" w:rsidTr="00110C9A">
        <w:trPr>
          <w:trHeight w:val="391"/>
        </w:trPr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Ly6c (AlexaFluor700)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HK1.4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BioLegend</w:t>
            </w:r>
          </w:p>
        </w:tc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1:50</w:t>
            </w:r>
          </w:p>
        </w:tc>
      </w:tr>
      <w:tr w:rsidR="00110C9A" w:rsidRPr="00110C9A" w:rsidTr="00110C9A">
        <w:trPr>
          <w:trHeight w:val="304"/>
        </w:trPr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MHC II (VioGreen)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REA 813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Miltenyi Biotec</w:t>
            </w:r>
          </w:p>
        </w:tc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1:50</w:t>
            </w:r>
          </w:p>
        </w:tc>
      </w:tr>
      <w:tr w:rsidR="00110C9A" w:rsidRPr="00110C9A" w:rsidTr="00110C9A">
        <w:trPr>
          <w:trHeight w:val="304"/>
        </w:trPr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FoxP3 (PE)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REA 788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Miltenyi Biotec</w:t>
            </w:r>
          </w:p>
        </w:tc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1:50</w:t>
            </w:r>
          </w:p>
        </w:tc>
      </w:tr>
      <w:tr w:rsidR="00110C9A" w:rsidRPr="00110C9A" w:rsidTr="00110C9A">
        <w:trPr>
          <w:trHeight w:val="290"/>
        </w:trPr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CD80 (PE Vio615)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REA 983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Miltenyi</w:t>
            </w:r>
          </w:p>
        </w:tc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110C9A" w:rsidRPr="00110C9A" w:rsidRDefault="00110C9A" w:rsidP="00110C9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110C9A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1:50</w:t>
            </w:r>
          </w:p>
        </w:tc>
      </w:tr>
    </w:tbl>
    <w:p w:rsidR="00983E29" w:rsidRPr="00983E29" w:rsidRDefault="00566916" w:rsidP="00983E29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EA3F5B5" wp14:editId="6315F858">
                <wp:simplePos x="0" y="0"/>
                <wp:positionH relativeFrom="column">
                  <wp:posOffset>-573350</wp:posOffset>
                </wp:positionH>
                <wp:positionV relativeFrom="paragraph">
                  <wp:posOffset>-4708028</wp:posOffset>
                </wp:positionV>
                <wp:extent cx="3530379" cy="419100"/>
                <wp:effectExtent l="0" t="0" r="13335" b="19050"/>
                <wp:wrapNone/>
                <wp:docPr id="143" name="Zone de text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0379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6916" w:rsidRPr="001E593D" w:rsidRDefault="002271C5" w:rsidP="00566916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SUPPLEMENTARY TABLE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EA3F5B5" id="Zone de texte 143" o:spid="_x0000_s1029" type="#_x0000_t202" style="position:absolute;left:0;text-align:left;margin-left:-45.15pt;margin-top:-370.7pt;width:278pt;height:33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4M1nwIAAMIFAAAOAAAAZHJzL2Uyb0RvYy54bWysVN9P2zAQfp+0/8Hy+0hKW1irpqgDMU1C&#10;gAYT0t5cx24tHJ9nu026v35nJykt44VpL8nZ99357rsfs4um0mQrnFdgCjo4ySkRhkOpzKqgPx6v&#10;P32mxAdmSqbBiILuhKcX848fZrWdilNYgy6FI+jE+GltC7oOwU6zzPO1qJg/ASsMKiW4igU8ulVW&#10;Olaj90pnp3l+ltXgSuuAC+/x9qpV0nnyL6Xg4U5KLwLRBcXYQvq69F3GbzafsenKMbtWvAuD/UMU&#10;FVMGH927umKBkY1Tf7mqFHfgQYYTDlUGUiouUg6YzSB/lc3DmlmRckFyvN3T5P+fW367vXdElVi7&#10;0ZASwyos0k8sFSkFCaIJgkQF0lRbP0X0g0V8aL5Agyb9vcfLmH0jXRX/mBdBPRK+25OMvgjHy+F4&#10;mA/PJ5Rw1I0Gk0GeqpC9WFvnw1cBFYlCQR0WMXHLtjc+YCQI7SHxMQ9alddK63SIjSMutSNbhiXX&#10;IcWIFkcobUhd0LPhOE+Oj3TR9d5+qRl/jlkee8CTNvE5kVqsCysy1DKRpLDTImK0+S4kUpwIeSNG&#10;xrkw+zgTOqIkZvQeww7/EtV7jNs80CK9DCbsjStlwLUsHVNbPvfUyhaPJB3kHcXQLJvUW+O+UZZQ&#10;7rB/HLSD6C2/Vsj3DfPhnjmcPGwZ3CbhDj9SAxYJOomSNbjfb91HPA4EaimpcZIL6n9tmBOU6G8G&#10;R2UyGI3i6KfDaHx+igd3qFkeasymugTsnAHuLcuTGPFB96J0UD3h0lnEV1HFDMe3Cxp68TK0+wWX&#10;FheLRQLhsFsWbsyD5dF1ZDn22WPzxJzt+jxO2y30M8+mr9q9xUZLA4tNAKnSLESeW1Y7/nFRpHbt&#10;llrcRIfnhHpZvfM/AAAA//8DAFBLAwQUAAYACAAAACEA/PduXeAAAAANAQAADwAAAGRycy9kb3du&#10;cmV2LnhtbEyPPU/DMBCGdyT+g3VIbK1TSJM0xKkAFZZOFMTsxlfbIraj2E3Dv+eYYLuPR+8912xn&#10;17MJx2iDF7BaZsDQd0FZrwV8vL8sKmAxSa9kHzwK+MYI2/b6qpG1Chf/htMhaUYhPtZSgElpqDmP&#10;nUEn4zIM6Gl3CqOTidpRczXKC4W7nt9lWcGdtJ4uGDngs8Hu63B2AnZPeqO7So5mVylrp/nztNev&#10;QtzezI8PwBLO6Q+GX31Sh5acjuHsVWS9gMUmuyeUijJf5cAIyYt1CexIo6Jc58Dbhv//ov0BAAD/&#10;/wMAUEsBAi0AFAAGAAgAAAAhALaDOJL+AAAA4QEAABMAAAAAAAAAAAAAAAAAAAAAAFtDb250ZW50&#10;X1R5cGVzXS54bWxQSwECLQAUAAYACAAAACEAOP0h/9YAAACUAQAACwAAAAAAAAAAAAAAAAAvAQAA&#10;X3JlbHMvLnJlbHNQSwECLQAUAAYACAAAACEAJReDNZ8CAADCBQAADgAAAAAAAAAAAAAAAAAuAgAA&#10;ZHJzL2Uyb0RvYy54bWxQSwECLQAUAAYACAAAACEA/PduXeAAAAANAQAADwAAAAAAAAAAAAAAAAD5&#10;BAAAZHJzL2Rvd25yZXYueG1sUEsFBgAAAAAEAAQA8wAAAAYGAAAAAA==&#10;" fillcolor="white [3201]" strokeweight=".5pt">
                <v:textbox>
                  <w:txbxContent>
                    <w:p w:rsidR="00566916" w:rsidRPr="001E593D" w:rsidRDefault="002271C5" w:rsidP="00566916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SUPPLEMENTARY TABLE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83E29" w:rsidRPr="00983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57F"/>
    <w:rsid w:val="00110C9A"/>
    <w:rsid w:val="002271C5"/>
    <w:rsid w:val="003E20D9"/>
    <w:rsid w:val="00403DFE"/>
    <w:rsid w:val="004E0F7B"/>
    <w:rsid w:val="00566916"/>
    <w:rsid w:val="00583073"/>
    <w:rsid w:val="006E351A"/>
    <w:rsid w:val="00983E29"/>
    <w:rsid w:val="00AC2C7A"/>
    <w:rsid w:val="00B46B49"/>
    <w:rsid w:val="00E076A2"/>
    <w:rsid w:val="00E41268"/>
    <w:rsid w:val="00E8157F"/>
    <w:rsid w:val="00EF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0CEE7-E1AA-49F3-9906-32FCA368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6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8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Gustave Roussy</Company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Pierre-antoine</dc:creator>
  <cp:keywords/>
  <dc:description/>
  <cp:lastModifiedBy>Utilisateur</cp:lastModifiedBy>
  <cp:revision>8</cp:revision>
  <dcterms:created xsi:type="dcterms:W3CDTF">2023-02-23T09:14:00Z</dcterms:created>
  <dcterms:modified xsi:type="dcterms:W3CDTF">2023-03-09T17:46:00Z</dcterms:modified>
</cp:coreProperties>
</file>