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eastAsia="MS Mincho" w:cs="Times New Roman"/>
          <w:b/>
          <w:bCs/>
          <w:sz w:val="32"/>
          <w:szCs w:val="32"/>
          <w:lang w:val="en-US" w:eastAsia="ja-JP" w:bidi="ar-SA"/>
        </w:rPr>
      </w:pPr>
      <w:r>
        <w:rPr>
          <w:rFonts w:ascii="Times New Roman" w:hAnsi="Times New Roman" w:eastAsia="MS Mincho" w:cs="Times New Roman"/>
          <w:b/>
          <w:bCs/>
          <w:sz w:val="32"/>
          <w:szCs w:val="32"/>
          <w:lang w:val="en-US" w:eastAsia="ja-JP" w:bidi="ar-SA"/>
        </w:rPr>
        <w:t xml:space="preserve">Supporting Information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MS Mincho" w:cs="Times New Roman"/>
          <w:b/>
          <w:sz w:val="36"/>
          <w:szCs w:val="36"/>
          <w:lang w:val="en-US" w:eastAsia="ja-JP" w:bidi="ar-SA"/>
        </w:rPr>
      </w:pPr>
      <w:r>
        <w:rPr>
          <w:rFonts w:hint="eastAsia" w:ascii="Times New Roman" w:hAnsi="Times New Roman" w:eastAsia="MS Mincho" w:cs="Times New Roman"/>
          <w:b/>
          <w:sz w:val="26"/>
          <w:szCs w:val="26"/>
          <w:lang w:val="en-US" w:eastAsia="ja-JP" w:bidi="ar-SA"/>
        </w:rPr>
        <w:t xml:space="preserve">Synergistic effects of </w:t>
      </w:r>
      <w:r>
        <w:rPr>
          <w:rFonts w:hint="eastAsia" w:cs="Times New Roman"/>
          <w:b/>
          <w:sz w:val="26"/>
          <w:szCs w:val="26"/>
          <w:lang w:val="en-US" w:eastAsia="zh-CN" w:bidi="ar-SA"/>
        </w:rPr>
        <w:t>Li&amp;Na co</w:t>
      </w:r>
      <w:r>
        <w:rPr>
          <w:rFonts w:hint="eastAsia" w:ascii="Times New Roman" w:hAnsi="Times New Roman" w:eastAsia="MS Mincho" w:cs="Times New Roman"/>
          <w:b/>
          <w:sz w:val="26"/>
          <w:szCs w:val="26"/>
          <w:lang w:val="en-US" w:eastAsia="ja-JP" w:bidi="ar-SA"/>
        </w:rPr>
        <w:t>-doping enabling flexible Cu</w:t>
      </w:r>
      <w:r>
        <w:rPr>
          <w:rFonts w:hint="eastAsia" w:ascii="Times New Roman" w:hAnsi="Times New Roman" w:eastAsia="MS Mincho" w:cs="Times New Roman"/>
          <w:b/>
          <w:sz w:val="26"/>
          <w:szCs w:val="26"/>
          <w:vertAlign w:val="subscript"/>
          <w:lang w:val="en-US" w:eastAsia="ja-JP" w:bidi="ar-SA"/>
        </w:rPr>
        <w:t>2</w:t>
      </w:r>
      <w:r>
        <w:rPr>
          <w:rFonts w:hint="eastAsia" w:ascii="Times New Roman" w:hAnsi="Times New Roman" w:eastAsia="MS Mincho" w:cs="Times New Roman"/>
          <w:b/>
          <w:sz w:val="26"/>
          <w:szCs w:val="26"/>
          <w:lang w:val="en-US" w:eastAsia="ja-JP" w:bidi="ar-SA"/>
        </w:rPr>
        <w:t>ZnSn(S,Se)</w:t>
      </w:r>
      <w:r>
        <w:rPr>
          <w:rFonts w:hint="eastAsia" w:ascii="Times New Roman" w:hAnsi="Times New Roman" w:eastAsia="MS Mincho" w:cs="Times New Roman"/>
          <w:b/>
          <w:sz w:val="26"/>
          <w:szCs w:val="26"/>
          <w:vertAlign w:val="subscript"/>
          <w:lang w:val="en-US" w:eastAsia="ja-JP" w:bidi="ar-SA"/>
        </w:rPr>
        <w:t>4</w:t>
      </w:r>
      <w:r>
        <w:rPr>
          <w:rFonts w:hint="eastAsia" w:ascii="Times New Roman" w:hAnsi="Times New Roman" w:eastAsia="MS Mincho" w:cs="Times New Roman"/>
          <w:b/>
          <w:sz w:val="26"/>
          <w:szCs w:val="26"/>
          <w:lang w:val="en-US" w:eastAsia="ja-JP" w:bidi="ar-SA"/>
        </w:rPr>
        <w:t xml:space="preserve"> solar cells with over 10% certified effic</w:t>
      </w:r>
      <w:bookmarkStart w:id="1" w:name="_GoBack"/>
      <w:bookmarkEnd w:id="1"/>
      <w:r>
        <w:rPr>
          <w:rFonts w:hint="eastAsia" w:ascii="Times New Roman" w:hAnsi="Times New Roman" w:eastAsia="MS Mincho" w:cs="Times New Roman"/>
          <w:b/>
          <w:sz w:val="26"/>
          <w:szCs w:val="26"/>
          <w:lang w:val="en-US" w:eastAsia="ja-JP" w:bidi="ar-SA"/>
        </w:rPr>
        <w:t>iency</w:t>
      </w:r>
      <w:r>
        <w:rPr>
          <w:rFonts w:hint="eastAsia" w:ascii="Times New Roman" w:hAnsi="Times New Roman" w:eastAsia="MS Mincho" w:cs="Times New Roman"/>
          <w:b/>
          <w:sz w:val="28"/>
          <w:szCs w:val="28"/>
          <w:lang w:val="en-US" w:eastAsia="ja-JP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MS Mincho" w:cs="Times New Roman"/>
          <w:b/>
          <w:sz w:val="24"/>
          <w:szCs w:val="24"/>
          <w:lang w:val="en-US" w:eastAsia="ja-JP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Times New Roman" w:hAnsi="Times New Roman" w:eastAsia="MS Mincho" w:cs="Times New Roman"/>
          <w:i w:val="0"/>
          <w:iCs/>
          <w:sz w:val="24"/>
          <w:szCs w:val="24"/>
          <w:lang w:val="en-US" w:eastAsia="ja-JP" w:bidi="ar-SA"/>
        </w:rPr>
      </w:pP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Quanzhen Sun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Chen Shi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Weihao Xie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Yifan Li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Yaling Li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Caixia Zhang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Jionghua Wu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Qiao Zheng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a, b, c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，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Hui Deng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 xml:space="preserve">a, b, 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*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lang w:val="en-US" w:eastAsia="zh-CN" w:bidi="ar-SA"/>
        </w:rPr>
        <w:t>, and Shuying Cheng</w:t>
      </w:r>
      <w:r>
        <w:rPr>
          <w:rFonts w:hint="eastAsia"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 xml:space="preserve">a, b, c, </w:t>
      </w:r>
      <w:r>
        <w:rPr>
          <w:rFonts w:ascii="Times New Roman" w:hAnsi="Times New Roman" w:eastAsia="宋体" w:cs="Times New Roman"/>
          <w:i w:val="0"/>
          <w:iCs/>
          <w:sz w:val="24"/>
          <w:szCs w:val="24"/>
          <w:vertAlign w:val="superscript"/>
          <w:lang w:val="en-US" w:eastAsia="zh-CN" w:bidi="ar-SA"/>
        </w:rPr>
        <w:t>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 w:bidi="ar-SA"/>
        </w:rPr>
        <w:t>a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Institute of Micro-Nano Devices and Solar Cells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College of Physics and Information Engineering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Fuzhou University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Fuzhou, 350108, P. R. China.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Times New Roman" w:hAnsi="Times New Roman" w:eastAsia="宋体" w:cs="Times New Roman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 w:bidi="ar-SA"/>
        </w:rPr>
        <w:t>b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Fujian Science &amp; Technology Innovation Laboratory for Optoelectronic Information of China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Fuzhou, Fujian 350108, P. R. China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 w:bidi="ar-SA"/>
        </w:rPr>
        <w:t>c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Jiangsu Collaborative Innovation Center of Photovoltaic Science and Engineering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 w:bidi="ar-SA"/>
        </w:rPr>
        <w:t xml:space="preserve">, </w:t>
      </w:r>
      <w:r>
        <w:rPr>
          <w:rFonts w:ascii="Times New Roman" w:hAnsi="Times New Roman" w:eastAsia="MS Mincho" w:cs="Times New Roman"/>
          <w:i/>
          <w:iCs/>
          <w:sz w:val="24"/>
          <w:szCs w:val="24"/>
          <w:lang w:val="en-US" w:eastAsia="ja-JP" w:bidi="ar-SA"/>
        </w:rPr>
        <w:t>Changzhou 213164, P. R. China.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Times New Roman" w:hAnsi="Times New Roman" w:eastAsia="MS Mincho" w:cs="Times New Roman"/>
          <w:i/>
          <w:sz w:val="24"/>
          <w:szCs w:val="24"/>
          <w:lang w:val="en-US" w:eastAsia="ja-JP" w:bidi="ar-SA"/>
        </w:rPr>
      </w:pPr>
      <w:r>
        <w:rPr>
          <w:rFonts w:hint="eastAsia" w:ascii="Times New Roman" w:hAnsi="Times New Roman" w:eastAsia="宋体" w:cs="Times New Roman"/>
          <w:i/>
          <w:sz w:val="24"/>
          <w:szCs w:val="24"/>
          <w:vertAlign w:val="superscript"/>
          <w:lang w:val="en-US" w:eastAsia="zh-CN" w:bidi="ar-SA"/>
        </w:rPr>
        <w:t>*</w:t>
      </w:r>
      <w:r>
        <w:rPr>
          <w:rFonts w:hint="eastAsia" w:ascii="Times New Roman" w:hAnsi="Times New Roman" w:eastAsia="宋体" w:cs="Times New Roman"/>
          <w:i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MS Mincho" w:cs="Times New Roman"/>
          <w:i/>
          <w:sz w:val="24"/>
          <w:szCs w:val="24"/>
          <w:lang w:val="en-US" w:eastAsia="ja-JP" w:bidi="ar-SA"/>
        </w:rPr>
        <w:t>Email:</w:t>
      </w:r>
      <w:r>
        <w:rPr>
          <w:rFonts w:hint="eastAsia" w:ascii="Times New Roman" w:hAnsi="Times New Roman" w:eastAsia="宋体" w:cs="Times New Roman"/>
          <w:i/>
          <w:sz w:val="24"/>
          <w:szCs w:val="24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i/>
          <w:sz w:val="24"/>
          <w:szCs w:val="24"/>
          <w:lang w:val="en-US" w:eastAsia="zh-CN" w:bidi="ar-SA"/>
        </w:rPr>
        <w:t>denghui</w:t>
      </w:r>
      <w:r>
        <w:rPr>
          <w:rFonts w:ascii="Times New Roman" w:hAnsi="Times New Roman" w:eastAsia="MS Mincho" w:cs="Times New Roman"/>
          <w:i/>
          <w:sz w:val="24"/>
          <w:szCs w:val="24"/>
          <w:lang w:val="en-US" w:eastAsia="ja-JP" w:bidi="ar-SA"/>
        </w:rPr>
        <w:t>@fzu.edu.cn (</w:t>
      </w:r>
      <w:r>
        <w:rPr>
          <w:rFonts w:ascii="Times New Roman" w:hAnsi="Times New Roman" w:eastAsia="宋体" w:cs="Times New Roman"/>
          <w:i/>
          <w:sz w:val="24"/>
          <w:szCs w:val="24"/>
          <w:lang w:val="en-US" w:eastAsia="zh-CN" w:bidi="ar-SA"/>
        </w:rPr>
        <w:t>H. Deng</w:t>
      </w:r>
      <w:r>
        <w:rPr>
          <w:rFonts w:ascii="Times New Roman" w:hAnsi="Times New Roman" w:eastAsia="MS Mincho" w:cs="Times New Roman"/>
          <w:i/>
          <w:sz w:val="24"/>
          <w:szCs w:val="24"/>
          <w:lang w:val="en-US" w:eastAsia="ja-JP" w:bidi="ar-SA"/>
        </w:rPr>
        <w:t>)</w:t>
      </w:r>
      <w:r>
        <w:rPr>
          <w:rFonts w:ascii="Times New Roman" w:hAnsi="Times New Roman" w:eastAsia="宋体" w:cs="Times New Roman"/>
          <w:i/>
          <w:sz w:val="24"/>
          <w:szCs w:val="24"/>
          <w:lang w:val="en-US" w:eastAsia="zh-CN" w:bidi="ar-SA"/>
        </w:rPr>
        <w:t>;</w:t>
      </w:r>
      <w:r>
        <w:rPr>
          <w:rFonts w:ascii="Times New Roman" w:hAnsi="Times New Roman" w:eastAsia="MS Mincho" w:cs="Times New Roman"/>
          <w:i/>
          <w:sz w:val="24"/>
          <w:szCs w:val="24"/>
          <w:lang w:val="en-US" w:eastAsia="ja-JP" w:bidi="ar-SA"/>
        </w:rPr>
        <w:t xml:space="preserve"> sycheng@fzu.edu.cn (S. Cheng)</w:t>
      </w:r>
    </w:p>
    <w:p>
      <w:pPr>
        <w:spacing w:line="360" w:lineRule="auto"/>
        <w:rPr>
          <w:rFonts w:ascii="Times New Roman" w:hAnsi="Times New Roman" w:eastAsia="MS Mincho" w:cs="Times New Roman"/>
          <w:sz w:val="24"/>
          <w:szCs w:val="24"/>
          <w:lang w:val="en-US" w:eastAsia="ja-JP" w:bidi="ar-SA"/>
        </w:rPr>
      </w:pPr>
    </w:p>
    <w:p>
      <w:pPr>
        <w:rPr>
          <w:rFonts w:hint="eastAsia" w:eastAsia="宋体"/>
          <w:kern w:val="0"/>
          <w:lang w:val="en-US" w:eastAsia="zh-CN"/>
        </w:rPr>
      </w:pPr>
      <w:r>
        <w:rPr>
          <w:rFonts w:hint="eastAsia" w:eastAsia="宋体"/>
          <w:kern w:val="0"/>
          <w:lang w:val="en-US" w:eastAsia="zh-CN"/>
        </w:rPr>
        <w:br w:type="page"/>
      </w:r>
    </w:p>
    <w:p>
      <w:pPr>
        <w:widowControl/>
        <w:spacing w:after="200" w:line="240" w:lineRule="auto"/>
        <w:ind w:firstLine="0" w:firstLineChars="0"/>
        <w:jc w:val="both"/>
        <w:rPr>
          <w:rFonts w:hint="eastAsia" w:eastAsia="宋体"/>
          <w:kern w:val="0"/>
          <w:lang w:val="en-US" w:eastAsia="zh-CN"/>
        </w:rPr>
      </w:pPr>
      <w:r>
        <w:rPr>
          <w:rFonts w:hint="eastAsia" w:eastAsia="宋体"/>
          <w:kern w:val="0"/>
          <w:lang w:val="en-US" w:eastAsia="zh-CN"/>
        </w:rPr>
        <w:t xml:space="preserve"> </w:t>
      </w: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  <w:r>
        <w:rPr>
          <w:rFonts w:ascii="Times" w:hAnsi="Times" w:eastAsia="宋体"/>
          <w:kern w:val="0"/>
          <w:szCs w:val="22"/>
          <w:lang w:val="en-US" w:eastAsia="zh-CN"/>
        </w:rPr>
        <w:drawing>
          <wp:inline distT="0" distB="0" distL="0" distR="0">
            <wp:extent cx="4319905" cy="1838960"/>
            <wp:effectExtent l="0" t="0" r="4445" b="0"/>
            <wp:docPr id="8" name="图片 17" descr="D:\学习生活\毕业设计\硕士毕业论文\小论文\论文\论4\PPT-数据整理\tupian\figS1.emf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7" descr="D:\学习生活\毕业设计\硕士毕业论文\小论文\论文\论4\PPT-数据整理\tupian\figS1.emffigS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77" t="5056" r="6827" b="53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Times New Roman" w:hAnsi="Times New Roman" w:eastAsia="宋体"/>
          <w:kern w:val="0"/>
          <w:sz w:val="21"/>
          <w:szCs w:val="21"/>
          <w:lang w:val="en-US" w:eastAsia="en-US"/>
        </w:rPr>
      </w:pP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Fig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.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 xml:space="preserve"> S1.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 xml:space="preserve">he 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en-US"/>
        </w:rPr>
        <w:t>PCE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 xml:space="preserve"> statistics of flexible CZTSSe solar cells with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(a)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 xml:space="preserve">different </w:t>
      </w:r>
      <w:bookmarkStart w:id="0" w:name="OLE_LINK2"/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 xml:space="preserve">Li/(Cu+Zn+Sn) </w:t>
      </w:r>
      <w:bookmarkEnd w:id="0"/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>and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(b) different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 xml:space="preserve"> Na/(Cu+Zn+Sn) ratios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based on the optimal Li/(Cu+Zn+Sn)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en-US"/>
        </w:rPr>
        <w:t>.</w:t>
      </w: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  <w:r>
        <w:rPr>
          <w:rFonts w:ascii="Times" w:hAnsi="Times" w:eastAsia="宋体"/>
          <w:kern w:val="0"/>
          <w:szCs w:val="22"/>
          <w:lang w:val="en-US" w:eastAsia="en-US"/>
        </w:rPr>
        <w:br w:type="page"/>
      </w: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  <w:r>
        <w:rPr>
          <w:rFonts w:ascii="Times" w:hAnsi="Times" w:eastAsia="宋体"/>
          <w:kern w:val="0"/>
          <w:szCs w:val="22"/>
          <w:lang w:val="en-US" w:eastAsia="en-US"/>
        </w:rPr>
        <w:drawing>
          <wp:inline distT="0" distB="0" distL="114300" distR="114300">
            <wp:extent cx="4319905" cy="3495675"/>
            <wp:effectExtent l="0" t="0" r="4445" b="0"/>
            <wp:docPr id="1" name="图片 1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2"/>
                    <pic:cNvPicPr>
                      <a:picLocks noChangeAspect="1"/>
                    </pic:cNvPicPr>
                  </pic:nvPicPr>
                  <pic:blipFill>
                    <a:blip r:embed="rId7"/>
                    <a:srcRect l="1806" t="2751" r="672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ind w:firstLine="0" w:firstLineChars="0"/>
        <w:jc w:val="both"/>
        <w:textAlignment w:val="auto"/>
        <w:rPr>
          <w:rFonts w:ascii="Times New Roman" w:hAnsi="Times New Roman" w:eastAsia="宋体"/>
          <w:kern w:val="0"/>
          <w:sz w:val="21"/>
          <w:szCs w:val="21"/>
          <w:lang w:val="en-US" w:eastAsia="en-US"/>
        </w:rPr>
      </w:pP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Fig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.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 xml:space="preserve"> S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 xml:space="preserve">. </w:t>
      </w:r>
      <w:r>
        <w:rPr>
          <w:rFonts w:hint="eastAsia" w:ascii="Times New Roman" w:hAnsi="Times New Roman" w:eastAsia="宋体"/>
          <w:b w:val="0"/>
          <w:bCs/>
          <w:kern w:val="0"/>
          <w:sz w:val="21"/>
          <w:szCs w:val="21"/>
          <w:lang w:val="en-US" w:eastAsia="zh-CN"/>
        </w:rPr>
        <w:t>(a)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The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SCLC of three films. The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 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zh-CN"/>
        </w:rPr>
        <w:t>I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zh-CN"/>
        </w:rPr>
        <w:t>V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cures of 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>(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b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)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No doped, (c) Li doped and (d) Li &amp;Na doped CZTSSe films in the temperature range of 100-320 K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>.</w:t>
      </w:r>
    </w:p>
    <w:p>
      <w:pPr>
        <w:widowControl/>
        <w:spacing w:after="200" w:line="240" w:lineRule="auto"/>
        <w:ind w:firstLine="0" w:firstLineChars="0"/>
        <w:jc w:val="center"/>
        <w:rPr>
          <w:rFonts w:ascii="Times" w:hAnsi="Times" w:eastAsia="宋体"/>
          <w:kern w:val="0"/>
          <w:szCs w:val="22"/>
          <w:lang w:val="en-US" w:eastAsia="en-US"/>
        </w:rPr>
      </w:pPr>
      <w:r>
        <w:rPr>
          <w:rFonts w:ascii="Times" w:hAnsi="Times" w:eastAsia="宋体"/>
          <w:kern w:val="0"/>
          <w:szCs w:val="22"/>
          <w:lang w:val="en-US" w:eastAsia="en-US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ascii="Times New Roman" w:hAnsi="Times New Roman" w:eastAsia="宋体"/>
          <w:kern w:val="0"/>
          <w:szCs w:val="20"/>
          <w:lang w:val="en-US" w:eastAsia="en-US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1" w:hanging="211" w:hangingChars="100"/>
        <w:jc w:val="both"/>
        <w:textAlignment w:val="auto"/>
        <w:rPr>
          <w:rFonts w:ascii="Times New Roman" w:hAnsi="Times New Roman" w:eastAsia="宋体"/>
          <w:kern w:val="0"/>
          <w:sz w:val="21"/>
          <w:szCs w:val="21"/>
          <w:lang w:val="en-US" w:eastAsia="en-US"/>
        </w:rPr>
      </w:pP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Table S1.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 Summary of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the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 average photovoltaic parameters with standard deviations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for flexible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 </w:t>
      </w:r>
      <w:r>
        <w:rPr>
          <w:rFonts w:hint="eastAsia"/>
          <w:kern w:val="0"/>
          <w:sz w:val="21"/>
          <w:szCs w:val="21"/>
          <w:lang w:val="en-US" w:eastAsia="zh-CN"/>
        </w:rPr>
        <w:t xml:space="preserve">CZTSSe 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>device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s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>.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>Solar cell</w:t>
            </w:r>
          </w:p>
        </w:tc>
        <w:tc>
          <w:tcPr>
            <w:tcW w:w="1659" w:type="dxa"/>
            <w:tcBorders>
              <w:top w:val="single" w:color="auto" w:sz="8" w:space="0"/>
              <w:bottom w:val="single" w:color="auto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i/>
                <w:kern w:val="0"/>
                <w:sz w:val="21"/>
                <w:szCs w:val="21"/>
                <w:lang w:val="en-US" w:eastAsia="zh-CN"/>
              </w:rPr>
              <w:t>V</w:t>
            </w:r>
            <w:r>
              <w:rPr>
                <w:rFonts w:ascii="Times New Roman" w:hAnsi="Times New Roman" w:eastAsia="Times New Roman"/>
                <w:b/>
                <w:i/>
                <w:kern w:val="0"/>
                <w:sz w:val="21"/>
                <w:szCs w:val="21"/>
                <w:vertAlign w:val="subscript"/>
                <w:lang w:val="en-US" w:eastAsia="zh-CN"/>
              </w:rPr>
              <w:t>oc</w:t>
            </w:r>
            <w:r>
              <w:rPr>
                <w:rFonts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 xml:space="preserve"> (mV)</w:t>
            </w:r>
          </w:p>
        </w:tc>
        <w:tc>
          <w:tcPr>
            <w:tcW w:w="1659" w:type="dxa"/>
            <w:tcBorders>
              <w:top w:val="single" w:color="auto" w:sz="8" w:space="0"/>
              <w:bottom w:val="single" w:color="auto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i/>
                <w:kern w:val="0"/>
                <w:sz w:val="21"/>
                <w:szCs w:val="21"/>
                <w:lang w:val="en-US" w:eastAsia="zh-CN"/>
              </w:rPr>
              <w:t>J</w:t>
            </w:r>
            <w:r>
              <w:rPr>
                <w:rFonts w:ascii="Times New Roman" w:hAnsi="Times New Roman" w:eastAsia="Times New Roman"/>
                <w:b/>
                <w:i/>
                <w:kern w:val="0"/>
                <w:sz w:val="21"/>
                <w:szCs w:val="21"/>
                <w:vertAlign w:val="subscript"/>
                <w:lang w:val="en-US" w:eastAsia="zh-CN"/>
              </w:rPr>
              <w:t>sc</w:t>
            </w:r>
            <w:r>
              <w:rPr>
                <w:rFonts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 xml:space="preserve"> (mA/cm</w:t>
            </w:r>
            <w:r>
              <w:rPr>
                <w:rFonts w:ascii="Times New Roman" w:hAnsi="Times New Roman" w:eastAsia="Times New Roman"/>
                <w:b/>
                <w:kern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659" w:type="dxa"/>
            <w:tcBorders>
              <w:top w:val="single" w:color="auto" w:sz="8" w:space="0"/>
              <w:bottom w:val="single" w:color="auto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i/>
                <w:kern w:val="0"/>
                <w:sz w:val="21"/>
                <w:szCs w:val="21"/>
                <w:lang w:val="en-US" w:eastAsia="zh-CN"/>
              </w:rPr>
              <w:t>FF</w:t>
            </w:r>
            <w:r>
              <w:rPr>
                <w:rFonts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 xml:space="preserve"> (%)</w:t>
            </w:r>
          </w:p>
        </w:tc>
        <w:tc>
          <w:tcPr>
            <w:tcW w:w="1660" w:type="dxa"/>
            <w:tcBorders>
              <w:top w:val="single" w:color="auto" w:sz="8" w:space="0"/>
              <w:bottom w:val="single" w:color="auto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b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i/>
                <w:kern w:val="0"/>
                <w:sz w:val="21"/>
                <w:szCs w:val="21"/>
                <w:lang w:val="en-US" w:eastAsia="zh-CN"/>
              </w:rPr>
              <w:t>PCE</w:t>
            </w:r>
            <w:r>
              <w:rPr>
                <w:rFonts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 xml:space="preserve"> (%)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>No doped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5.2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1.76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0.8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60.47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±1.3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78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±0.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>Li doped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69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0.13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63.29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±1.4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8.94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±0.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/>
                <w:kern w:val="0"/>
                <w:sz w:val="21"/>
                <w:szCs w:val="21"/>
                <w:lang w:val="en-US" w:eastAsia="zh-CN"/>
              </w:rPr>
              <w:t>Li&amp;Na doped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99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0.94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0.90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±1.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" w:hAnsi="Times" w:eastAsia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10.06</w:t>
            </w:r>
            <w:r>
              <w:rPr>
                <w:rFonts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±0.</w:t>
            </w:r>
            <w:r>
              <w:rPr>
                <w:rFonts w:hint="eastAsia" w:ascii="Times New Roman" w:hAnsi="Times New Roman" w:eastAsia="Times New Roman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</w:tbl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line="240" w:lineRule="auto"/>
        <w:ind w:firstLine="0" w:firstLineChars="0"/>
        <w:jc w:val="left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br w:type="page"/>
      </w:r>
    </w:p>
    <w:p>
      <w:pPr>
        <w:widowControl/>
        <w:spacing w:after="200" w:line="240" w:lineRule="auto"/>
        <w:ind w:firstLine="0" w:firstLineChars="0"/>
        <w:jc w:val="both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drawing>
          <wp:inline distT="0" distB="0" distL="114300" distR="114300">
            <wp:extent cx="5039995" cy="7327265"/>
            <wp:effectExtent l="0" t="0" r="8255" b="698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32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drawing>
          <wp:inline distT="0" distB="0" distL="114300" distR="114300">
            <wp:extent cx="5039995" cy="7185660"/>
            <wp:effectExtent l="0" t="0" r="8255" b="1524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8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drawing>
          <wp:inline distT="0" distB="0" distL="114300" distR="114300">
            <wp:extent cx="5039995" cy="7146290"/>
            <wp:effectExtent l="0" t="0" r="8255" b="1651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4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drawing>
          <wp:inline distT="0" distB="0" distL="114300" distR="114300">
            <wp:extent cx="5039995" cy="7212965"/>
            <wp:effectExtent l="0" t="0" r="8255" b="6985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21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drawing>
          <wp:inline distT="0" distB="0" distL="114300" distR="114300">
            <wp:extent cx="5039995" cy="7258050"/>
            <wp:effectExtent l="0" t="0" r="8255" b="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Times New Roman" w:hAnsi="Times New Roman" w:eastAsia="宋体"/>
          <w:kern w:val="0"/>
          <w:szCs w:val="22"/>
          <w:lang w:val="en-US" w:eastAsia="zh-CN"/>
        </w:rPr>
      </w:pP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Fig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.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 xml:space="preserve"> S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3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.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The certified results of 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the Li&amp;Na </w:t>
      </w:r>
      <w:r>
        <w:rPr>
          <w:rFonts w:hint="eastAsia"/>
          <w:kern w:val="0"/>
          <w:sz w:val="21"/>
          <w:szCs w:val="21"/>
          <w:lang w:val="en-US" w:eastAsia="zh-CN"/>
        </w:rPr>
        <w:t>co-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doped flexible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CZT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Se solar cell measured at by Fujian Metrology Institute/National PV Industry Measurement and Testing Center (NPVM). The certified 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illuminated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area is 0.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2025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cm</w:t>
      </w:r>
      <w:r>
        <w:rPr>
          <w:rFonts w:hint="eastAsia" w:ascii="Times New Roman" w:hAnsi="Times New Roman" w:eastAsia="宋体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, and certified 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zh-CN"/>
        </w:rPr>
        <w:t>PCE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is 1</w:t>
      </w:r>
      <w:r>
        <w:rPr>
          <w:rFonts w:hint="eastAsia"/>
          <w:kern w:val="0"/>
          <w:sz w:val="21"/>
          <w:szCs w:val="21"/>
          <w:lang w:val="en-US" w:eastAsia="zh-CN"/>
        </w:rPr>
        <w:t>0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.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12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% (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zh-CN"/>
        </w:rPr>
        <w:t>V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vertAlign w:val="subscript"/>
          <w:lang w:val="en-US" w:eastAsia="zh-CN"/>
        </w:rPr>
        <w:t>OC</w:t>
      </w:r>
      <w:r>
        <w:rPr>
          <w:rFonts w:hint="eastAsia" w:eastAsia="宋体"/>
          <w:i/>
          <w:iCs/>
          <w:kern w:val="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=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 0.4951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V, 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zh-CN"/>
        </w:rPr>
        <w:t>J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vertAlign w:val="subscript"/>
          <w:lang w:val="en-US" w:eastAsia="zh-CN"/>
        </w:rPr>
        <w:t>SC</w:t>
      </w:r>
      <w:r>
        <w:rPr>
          <w:rFonts w:hint="eastAsia" w:eastAsia="宋体"/>
          <w:i/>
          <w:iCs/>
          <w:kern w:val="0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=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 31.49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mA/cm</w:t>
      </w:r>
      <w:r>
        <w:rPr>
          <w:rFonts w:hint="eastAsia" w:ascii="Times New Roman" w:hAnsi="Times New Roman" w:eastAsia="宋体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,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i/>
          <w:iCs/>
          <w:kern w:val="0"/>
          <w:sz w:val="21"/>
          <w:szCs w:val="21"/>
          <w:lang w:val="en-US" w:eastAsia="zh-CN"/>
        </w:rPr>
        <w:t>FF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=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6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4.93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%).</w:t>
      </w:r>
      <w:r>
        <w:rPr>
          <w:rFonts w:hint="eastAsia" w:ascii="Times New Roman" w:hAnsi="Times New Roman" w:eastAsia="宋体"/>
          <w:kern w:val="0"/>
          <w:szCs w:val="22"/>
          <w:lang w:val="en-US" w:eastAsia="zh-CN"/>
        </w:rPr>
        <w:t xml:space="preserve"> </w:t>
      </w:r>
    </w:p>
    <w:p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宋体"/>
          <w:kern w:val="0"/>
          <w:szCs w:val="22"/>
          <w:lang w:val="en-US" w:eastAsia="zh-CN"/>
        </w:rPr>
      </w:pPr>
      <w:r>
        <w:rPr>
          <w:rFonts w:hint="eastAsia" w:ascii="Times New Roman" w:hAnsi="Times New Roman" w:eastAsia="宋体"/>
          <w:kern w:val="0"/>
          <w:szCs w:val="22"/>
          <w:lang w:val="en-US" w:eastAsia="zh-CN"/>
        </w:rPr>
        <w:br w:type="page"/>
      </w:r>
    </w:p>
    <w:p>
      <w:pPr>
        <w:widowControl/>
        <w:spacing w:after="200" w:line="240" w:lineRule="auto"/>
        <w:ind w:firstLine="0" w:firstLineChars="0"/>
        <w:jc w:val="center"/>
        <w:rPr>
          <w:rFonts w:hint="eastAsia" w:ascii="Times" w:hAnsi="Times" w:eastAsia="宋体"/>
          <w:kern w:val="0"/>
          <w:szCs w:val="22"/>
          <w:lang w:val="en-US" w:eastAsia="zh-CN"/>
        </w:rPr>
      </w:pPr>
      <w:r>
        <w:rPr>
          <w:rFonts w:hint="eastAsia" w:ascii="Times" w:hAnsi="Times" w:eastAsia="宋体"/>
          <w:kern w:val="0"/>
          <w:szCs w:val="22"/>
          <w:lang w:val="en-US" w:eastAsia="zh-CN"/>
        </w:rPr>
        <w:drawing>
          <wp:inline distT="0" distB="0" distL="114300" distR="114300">
            <wp:extent cx="4319905" cy="1635760"/>
            <wp:effectExtent l="0" t="0" r="4445" b="2540"/>
            <wp:docPr id="9" name="图片 9" descr="D:\学习生活\毕业设计\硕士毕业论文\小论文\论文\论4\初稿\Nano E\数据图片\图片\Fig.S4.tif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学习生活\毕业设计\硕士毕业论文\小论文\论文\论4\初稿\Nano E\数据图片\图片\Fig.S4.tifFig.S4"/>
                    <pic:cNvPicPr>
                      <a:picLocks noChangeAspect="1"/>
                    </pic:cNvPicPr>
                  </pic:nvPicPr>
                  <pic:blipFill>
                    <a:blip r:embed="rId13"/>
                    <a:srcRect l="2255" t="7198" r="7093" b="895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</w:pP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Fig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.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 xml:space="preserve"> S</w:t>
      </w:r>
      <w:r>
        <w:rPr>
          <w:rFonts w:hint="eastAsia" w:eastAsia="宋体"/>
          <w:b/>
          <w:kern w:val="0"/>
          <w:sz w:val="21"/>
          <w:szCs w:val="21"/>
          <w:lang w:val="en-US" w:eastAsia="zh-CN"/>
        </w:rPr>
        <w:t>4</w:t>
      </w:r>
      <w:r>
        <w:rPr>
          <w:rFonts w:ascii="Times New Roman" w:hAnsi="Times New Roman" w:eastAsia="宋体"/>
          <w:b/>
          <w:kern w:val="0"/>
          <w:sz w:val="21"/>
          <w:szCs w:val="21"/>
          <w:lang w:val="en-US" w:eastAsia="en-US"/>
        </w:rPr>
        <w:t>.</w:t>
      </w:r>
      <w:r>
        <w:rPr>
          <w:rFonts w:ascii="Times New Roman" w:hAnsi="Times New Roman" w:eastAsia="宋体"/>
          <w:kern w:val="0"/>
          <w:sz w:val="21"/>
          <w:szCs w:val="21"/>
          <w:lang w:val="en-US" w:eastAsia="en-US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The statistical performance</w:t>
      </w:r>
      <w:r>
        <w:rPr>
          <w:rFonts w:hint="eastAsia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box</w:t>
      </w:r>
      <w:r>
        <w:rPr>
          <w:rFonts w:hint="eastAsia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plots for the small (0.205 cm</w:t>
      </w:r>
      <w:r>
        <w:rPr>
          <w:rFonts w:hint="eastAsia" w:ascii="Times New Roman" w:hAnsi="Times New Roman" w:eastAsia="宋体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) and large (2.38 cm</w:t>
      </w:r>
      <w:r>
        <w:rPr>
          <w:rFonts w:hint="eastAsia" w:ascii="Times New Roman" w:hAnsi="Times New Roman" w:eastAsia="宋体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) area Li&amp;Na doped flexible CZTSSe devices: (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a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) </w:t>
      </w:r>
      <w:r>
        <w:rPr>
          <w:rFonts w:hint="eastAsia" w:eastAsia="宋体"/>
          <w:i/>
          <w:iCs/>
          <w:kern w:val="0"/>
          <w:sz w:val="21"/>
          <w:szCs w:val="21"/>
          <w:lang w:val="en-US" w:eastAsia="zh-CN"/>
        </w:rPr>
        <w:t>V</w:t>
      </w:r>
      <w:r>
        <w:rPr>
          <w:rFonts w:hint="eastAsia" w:eastAsia="宋体"/>
          <w:i/>
          <w:iCs/>
          <w:kern w:val="0"/>
          <w:sz w:val="21"/>
          <w:szCs w:val="21"/>
          <w:vertAlign w:val="subscript"/>
          <w:lang w:val="en-US" w:eastAsia="zh-CN"/>
        </w:rPr>
        <w:t>oc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 and (</w:t>
      </w:r>
      <w:r>
        <w:rPr>
          <w:rFonts w:hint="eastAsia" w:eastAsia="宋体"/>
          <w:kern w:val="0"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 xml:space="preserve">) </w:t>
      </w:r>
      <w:r>
        <w:rPr>
          <w:rFonts w:hint="eastAsia" w:eastAsia="宋体"/>
          <w:i/>
          <w:iCs/>
          <w:kern w:val="0"/>
          <w:sz w:val="21"/>
          <w:szCs w:val="21"/>
          <w:lang w:val="en-US" w:eastAsia="zh-CN"/>
        </w:rPr>
        <w:t>J</w:t>
      </w:r>
      <w:r>
        <w:rPr>
          <w:rFonts w:hint="eastAsia" w:eastAsia="宋体"/>
          <w:i/>
          <w:iCs/>
          <w:kern w:val="0"/>
          <w:sz w:val="21"/>
          <w:szCs w:val="21"/>
          <w:vertAlign w:val="subscript"/>
          <w:lang w:val="en-US" w:eastAsia="zh-CN"/>
        </w:rPr>
        <w:t>sc</w:t>
      </w:r>
      <w:r>
        <w:rPr>
          <w:rFonts w:hint="eastAsia" w:ascii="Times New Roman" w:hAnsi="Times New Roman" w:eastAsia="宋体"/>
          <w:kern w:val="0"/>
          <w:sz w:val="21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WJmNjk2YmE0ODBhNDk4NmRhYmU3Y2M3MDQzZjgifQ=="/>
  </w:docVars>
  <w:rsids>
    <w:rsidRoot w:val="00000000"/>
    <w:rsid w:val="038B25E0"/>
    <w:rsid w:val="04044072"/>
    <w:rsid w:val="1A4924C9"/>
    <w:rsid w:val="27495EEC"/>
    <w:rsid w:val="32FA5D85"/>
    <w:rsid w:val="361E7FD7"/>
    <w:rsid w:val="3779679F"/>
    <w:rsid w:val="40E36196"/>
    <w:rsid w:val="47C86E80"/>
    <w:rsid w:val="4CA02851"/>
    <w:rsid w:val="6ADF43A9"/>
    <w:rsid w:val="6F4577F6"/>
    <w:rsid w:val="6F9C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02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三线21"/>
    <w:qFormat/>
    <w:uiPriority w:val="99"/>
    <w:rPr>
      <w:rFonts w:ascii="Calibri" w:hAnsi="Calibri" w:eastAsia="Times New Roman"/>
      <w:kern w:val="2"/>
      <w:sz w:val="21"/>
      <w:szCs w:val="22"/>
      <w:lang w:eastAsia="zh-CN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top w:val="single" w:color="auto" w:sz="8" w:space="0"/>
          <w:left w:val="nil"/>
          <w:bottom w:val="single" w:color="auto" w:sz="8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tiff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286</Words>
  <Characters>1590</Characters>
  <Lines>0</Lines>
  <Paragraphs>0</Paragraphs>
  <TotalTime>15</TotalTime>
  <ScaleCrop>false</ScaleCrop>
  <LinksUpToDate>false</LinksUpToDate>
  <CharactersWithSpaces>1846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2019-06-20T01:20:00Z</dcterms:created>
  <dc:creator>dell</dc:creator>
  <cp:lastModifiedBy>雨辰</cp:lastModifiedBy>
  <dcterms:modified xsi:type="dcterms:W3CDTF">2023-03-06T13:08:12Z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FB89C050854846D18953159090B73826</vt:lpwstr>
  </property>
</Properties>
</file>