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TABLES AND LEGENDS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Table 1.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List of genes with their forward and reverse primer sequences used for the gene expression analysis by RT-qPCR (Sequences were obtained from the LifeScience-Roche 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tr-TR"/>
        </w:rPr>
        <w:t>Universal ProbeLibrary Assay Design Center website)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eastAsia="TimesNewRoman,Bold" w:cs="Times New Roman"/>
          <w:b/>
          <w:b/>
          <w:bCs/>
          <w:color w:val="000000"/>
        </w:rPr>
      </w:pPr>
      <w:r>
        <w:rPr>
          <w:rFonts w:eastAsia="TimesNewRoman,Bold" w:cs="Times New Roman" w:ascii="Times New Roman" w:hAnsi="Times New Roman"/>
          <w:b/>
          <w:bCs/>
          <w:color w:val="000000"/>
        </w:rPr>
        <w:t>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eastAsia="TimesNewRoman,Bold" w:cs="Times New Roman" w:ascii="Times New Roman" w:hAnsi="Times New Roman"/>
          <w:b/>
          <w:bCs/>
          <w:color w:val="000000"/>
        </w:rPr>
        <w:t>Gene                    Forward Primer                                        Reverse</w:t>
      </w:r>
      <w:r>
        <w:rPr>
          <w:rFonts w:eastAsia="TimesNewRoman,Bold" w:cs="Times New Roman" w:ascii="Times New Roman" w:hAnsi="Times New Roman"/>
          <w:bCs/>
          <w:color w:val="000000"/>
        </w:rPr>
        <w:t xml:space="preserve"> </w:t>
      </w:r>
      <w:r>
        <w:rPr>
          <w:rFonts w:eastAsia="TimesNewRoman,Bold" w:cs="Times New Roman" w:ascii="Times New Roman" w:hAnsi="Times New Roman"/>
          <w:b/>
          <w:bCs/>
          <w:color w:val="000000"/>
        </w:rPr>
        <w:t>Primer</w:t>
      </w:r>
      <w:r>
        <w:rPr>
          <w:rFonts w:eastAsia="TimesNewRoman,Bold" w:cs="Times New Roman" w:ascii="Times New Roman" w:hAnsi="Times New Roman"/>
          <w:bCs/>
          <w:color w:val="000000"/>
        </w:rPr>
        <w:t xml:space="preserve">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eastAsia="TimesNewRoman,Bold" w:cs="Times New Roman"/>
          <w:bCs/>
          <w:color w:val="000000"/>
        </w:rPr>
      </w:pPr>
      <w:r>
        <w:rPr>
          <w:rFonts w:eastAsia="TimesNewRoman,Bold" w:cs="Times New Roman" w:ascii="Times New Roman" w:hAnsi="Times New Roman"/>
          <w:bCs/>
          <w:color w:val="000000"/>
        </w:rPr>
        <w:t>GAPDH              ACGGGAAGCTTGTCATCAAT               CATCGCCCCACTTGATTTT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eastAsia="TimesNewRoman,Bold" w:cs="Times New Roman"/>
          <w:bCs/>
          <w:color w:val="000000"/>
        </w:rPr>
      </w:pPr>
      <w:r>
        <w:rPr>
          <w:rFonts w:eastAsia="TimesNewRoman,Bold" w:cs="Times New Roman" w:ascii="Times New Roman" w:hAnsi="Times New Roman"/>
          <w:bCs/>
          <w:color w:val="000000"/>
        </w:rPr>
        <w:t>Bax                     CAAGACCAGGGTGGTTGG                    CACTCCCGCCACAAAGAT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>
          <w:rFonts w:eastAsia="TimesNewRoman,Bold" w:cs="Times New Roman" w:ascii="Times New Roman" w:hAnsi="Times New Roman"/>
          <w:bCs/>
          <w:color w:val="000000"/>
        </w:rPr>
        <w:t xml:space="preserve">Bcl-2                  </w:t>
      </w:r>
      <w:r>
        <w:rPr>
          <w:rFonts w:cs="Times New Roman" w:ascii="Times New Roman" w:hAnsi="Times New Roman"/>
          <w:color w:val="000000"/>
        </w:rPr>
        <w:t>CCTGTGGATGACTGAGTACC</w:t>
      </w:r>
      <w:r>
        <w:rPr>
          <w:rFonts w:eastAsia="TimesNewRoman,Bold" w:cs="Times New Roman" w:ascii="Times New Roman" w:hAnsi="Times New Roman"/>
          <w:bCs/>
          <w:color w:val="000000"/>
        </w:rPr>
        <w:t xml:space="preserve">                </w:t>
      </w:r>
      <w:r>
        <w:rPr>
          <w:rFonts w:cs="Times New Roman" w:ascii="Times New Roman" w:hAnsi="Times New Roman"/>
          <w:color w:val="000000"/>
        </w:rPr>
        <w:t>GAGACAGCCAGGAGAAATCA</w:t>
      </w:r>
      <w:r>
        <w:rPr>
          <w:rFonts w:eastAsia="TimesNewRoman,Bold" w:cs="Times New Roman" w:ascii="Times New Roman" w:hAnsi="Times New Roman"/>
          <w:bCs/>
          <w:color w:val="000000"/>
        </w:rPr>
        <w:t xml:space="preserve">   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>
          <w:rFonts w:eastAsia="TimesNewRoman,Bold" w:cs="Times New Roman" w:ascii="Times New Roman" w:hAnsi="Times New Roman"/>
          <w:bCs/>
          <w:color w:val="000000"/>
        </w:rPr>
        <w:t xml:space="preserve">P53                     </w:t>
      </w:r>
      <w:r>
        <w:rPr>
          <w:rFonts w:cs="Times New Roman" w:ascii="Times New Roman" w:hAnsi="Times New Roman"/>
          <w:color w:val="000000"/>
        </w:rPr>
        <w:t>TCACACCTGTAATCCCAGCTAC           CTCTGCCTCCTGGGTTCA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>
          <w:rFonts w:eastAsia="TimesNewRoman,Bold" w:cs="Times New Roman" w:ascii="Times New Roman" w:hAnsi="Times New Roman"/>
          <w:bCs/>
          <w:color w:val="000000"/>
        </w:rPr>
        <w:t>Nanog                GGGAAAAAGCCAGAAGTCG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                CTTTGGGGACAAGCTGGA                   </w:t>
      </w:r>
      <w:r>
        <w:rPr>
          <w:rFonts w:eastAsia="TimesNewRoman,Bold" w:cs="Times New Roman" w:ascii="Times New Roman" w:hAnsi="Times New Roman"/>
          <w:bCs/>
          <w:color w:val="000000"/>
        </w:rPr>
        <w:t>Oct-4 (</w:t>
      </w:r>
      <w:r>
        <w:rPr>
          <w:rFonts w:eastAsia="TimesNewRoman,Bold" w:cs="Times New Roman" w:ascii="Times New Roman" w:hAnsi="Times New Roman"/>
          <w:bCs/>
          <w:i/>
          <w:color w:val="000000"/>
        </w:rPr>
        <w:t>pou5f1</w:t>
      </w:r>
      <w:r>
        <w:rPr>
          <w:rFonts w:eastAsia="TimesNewRoman,Bold" w:cs="Times New Roman" w:ascii="Times New Roman" w:hAnsi="Times New Roman"/>
          <w:bCs/>
          <w:color w:val="000000"/>
        </w:rPr>
        <w:t>)   GAAACCCACACTGCAGATCA              CGGTTACAGAACCACACTCG</w:t>
      </w:r>
      <w:r>
        <w:rPr>
          <w:rFonts w:cs="Courier New" w:ascii="Courier New" w:hAnsi="Courier New"/>
          <w:color w:val="000000"/>
          <w:shd w:fill="FFFFFF" w:val="clear"/>
        </w:rPr>
        <w:t xml:space="preserve"> 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eastAsia="TimesNewRoman,Bold" w:cs="Times New Roman"/>
          <w:bCs/>
          <w:color w:val="000000"/>
        </w:rPr>
      </w:pPr>
      <w:r>
        <w:rPr>
          <w:rFonts w:eastAsia="TimesNewRoman,Bold" w:cs="Times New Roman" w:ascii="Times New Roman" w:hAnsi="Times New Roman"/>
          <w:bCs/>
          <w:color w:val="000000"/>
        </w:rPr>
        <w:t>Sox-2                 TCTCAGCTCACTGCAACCTC                 GTGGCACGCACCTGTAATC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eastAsia="TimesNewRoman,Bold" w:cs="Times New Roman"/>
          <w:b/>
          <w:b/>
          <w:bCs/>
          <w:color w:val="000000"/>
        </w:rPr>
      </w:pPr>
      <w:r>
        <w:rPr>
          <w:rFonts w:eastAsia="TimesNewRoman,Bold" w:cs="Times New Roman" w:ascii="Times New Roman" w:hAnsi="Times New Roman"/>
          <w:b/>
          <w:bCs/>
          <w:color w:val="000000"/>
        </w:rPr>
        <w:t>-----------------------------------------------------------------------------------------------------------------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Table 2.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Viable CD44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cs="Times New Roman" w:ascii="Times New Roman" w:hAnsi="Times New Roman"/>
          <w:color w:val="000000"/>
          <w:sz w:val="24"/>
          <w:szCs w:val="24"/>
        </w:rPr>
        <w:t>/CD24</w:t>
      </w:r>
      <w:r>
        <w:rPr>
          <w:rFonts w:cs="Times New Roman" w:ascii="Nimbus Sans L" w:hAnsi="Nimbus Sans L"/>
          <w:color w:val="000000"/>
          <w:sz w:val="24"/>
          <w:szCs w:val="24"/>
        </w:rPr>
        <w:t>¯</w:t>
      </w:r>
      <w:r>
        <w:rPr>
          <w:rFonts w:cs="Times New Roman" w:ascii="Times New Roman" w:hAnsi="Times New Roman"/>
          <w:color w:val="000000"/>
          <w:sz w:val="24"/>
          <w:szCs w:val="24"/>
          <w:vertAlign w:val="superscript"/>
        </w:rPr>
        <w:t>/low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stem cell percent ratios (%) determined by flow cytometry for DOX [IC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50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] treated MCF-10A and MCF-7 cells.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</w:t>
      </w:r>
      <w:r>
        <w:rPr>
          <w:rFonts w:cs="Times New Roman" w:ascii="Times New Roman" w:hAnsi="Times New Roman"/>
          <w:color w:val="000000"/>
        </w:rPr>
        <w:t>MCF-10A (CD44</w:t>
      </w:r>
      <w:r>
        <w:rPr>
          <w:rFonts w:cs="Times New Roman" w:ascii="Times New Roman" w:hAnsi="Times New Roman"/>
          <w:color w:val="000000"/>
          <w:vertAlign w:val="superscript"/>
        </w:rPr>
        <w:t>+</w:t>
      </w:r>
      <w:r>
        <w:rPr>
          <w:rFonts w:cs="Times New Roman" w:ascii="Times New Roman" w:hAnsi="Times New Roman"/>
          <w:color w:val="000000"/>
        </w:rPr>
        <w:t>/CD24</w:t>
      </w:r>
      <w:r>
        <w:rPr>
          <w:rFonts w:cs="Times New Roman" w:ascii="Nimbus Sans L" w:hAnsi="Nimbus Sans L"/>
          <w:color w:val="000000"/>
        </w:rPr>
        <w:t>¯</w:t>
      </w:r>
      <w:r>
        <w:rPr>
          <w:rFonts w:cs="Times New Roman" w:ascii="Times New Roman" w:hAnsi="Times New Roman"/>
          <w:color w:val="000000"/>
          <w:vertAlign w:val="superscript"/>
        </w:rPr>
        <w:t>/low</w:t>
      </w:r>
      <w:r>
        <w:rPr>
          <w:rFonts w:cs="Times New Roman" w:ascii="Times New Roman" w:hAnsi="Times New Roman"/>
          <w:color w:val="000000"/>
        </w:rPr>
        <w:t>)             MCF-7 (CD44</w:t>
      </w:r>
      <w:r>
        <w:rPr>
          <w:rFonts w:cs="Times New Roman" w:ascii="Times New Roman" w:hAnsi="Times New Roman"/>
          <w:color w:val="000000"/>
          <w:vertAlign w:val="superscript"/>
        </w:rPr>
        <w:t>+</w:t>
      </w:r>
      <w:r>
        <w:rPr>
          <w:rFonts w:cs="Times New Roman" w:ascii="Times New Roman" w:hAnsi="Times New Roman"/>
          <w:color w:val="000000"/>
        </w:rPr>
        <w:t>/CD24</w:t>
      </w:r>
      <w:r>
        <w:rPr>
          <w:rFonts w:cs="Times New Roman" w:ascii="Nimbus Sans L" w:hAnsi="Nimbus Sans L"/>
          <w:color w:val="000000"/>
        </w:rPr>
        <w:t>¯</w:t>
      </w:r>
      <w:r>
        <w:rPr>
          <w:rFonts w:cs="Times New Roman" w:ascii="Times New Roman" w:hAnsi="Times New Roman"/>
          <w:color w:val="000000"/>
          <w:vertAlign w:val="superscript"/>
        </w:rPr>
        <w:t>/low</w:t>
      </w:r>
      <w:r>
        <w:rPr>
          <w:rFonts w:cs="Times New Roman" w:ascii="Times New Roman" w:hAnsi="Times New Roman"/>
          <w:color w:val="000000"/>
        </w:rPr>
        <w:t xml:space="preserve">)                        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             </w:t>
      </w:r>
      <w:r>
        <w:rPr>
          <w:rFonts w:cs="Times New Roman" w:ascii="Times New Roman" w:hAnsi="Times New Roman"/>
          <w:color w:val="000000"/>
        </w:rPr>
        <w:t>------------------------------------           ---------------------------------------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</w:t>
      </w:r>
      <w:r>
        <w:rPr>
          <w:rFonts w:cs="Times New Roman" w:ascii="Times New Roman" w:hAnsi="Times New Roman"/>
          <w:color w:val="000000"/>
        </w:rPr>
        <w:t xml:space="preserve">Viable stem cells (%)      </w:t>
      </w:r>
      <w:r>
        <w:rPr>
          <w:rFonts w:cs="Times New Roman" w:ascii="Times New Roman" w:hAnsi="Times New Roman"/>
          <w:i/>
          <w:color w:val="000000"/>
        </w:rPr>
        <w:t>P</w:t>
      </w:r>
      <w:r>
        <w:rPr>
          <w:rFonts w:cs="Times New Roman" w:ascii="Times New Roman" w:hAnsi="Times New Roman"/>
          <w:color w:val="000000"/>
        </w:rPr>
        <w:t xml:space="preserve">                  Viable stem cells (%)         </w:t>
      </w:r>
      <w:r>
        <w:rPr>
          <w:rFonts w:cs="Times New Roman" w:ascii="Times New Roman" w:hAnsi="Times New Roman"/>
          <w:i/>
          <w:color w:val="000000"/>
        </w:rPr>
        <w:t>P</w:t>
      </w:r>
      <w:r>
        <w:rPr>
          <w:rFonts w:cs="Times New Roman" w:ascii="Times New Roman" w:hAnsi="Times New Roman"/>
          <w:color w:val="000000"/>
        </w:rPr>
        <w:t xml:space="preserve">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Control (no drugs)                 0.7                        -                                2.7                       - 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DOX [IC</w:t>
      </w:r>
      <w:r>
        <w:rPr>
          <w:rFonts w:cs="Times New Roman" w:ascii="Times New Roman" w:hAnsi="Times New Roman"/>
          <w:color w:val="000000"/>
          <w:vertAlign w:val="subscript"/>
        </w:rPr>
        <w:t>50</w:t>
      </w:r>
      <w:r>
        <w:rPr>
          <w:rFonts w:cs="Times New Roman" w:ascii="Times New Roman" w:hAnsi="Times New Roman"/>
          <w:color w:val="000000"/>
        </w:rPr>
        <w:t>]                            3.3                   &lt; 0.05                            4.2                  &lt; 0.05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-----------------------------------------------------------------------------------------------------------------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Table 3.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Annexin-V and PI flow cytometry results for DOX [IC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50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] treated MCF-10A and MCF-7 cells. </w:t>
      </w:r>
      <w:r>
        <w:rPr>
          <w:rFonts w:cs="Times New Roman" w:ascii="Times New Roman" w:hAnsi="Times New Roman"/>
          <w:color w:val="000000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ecrotic cells are 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>Annexin-V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>/PI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 xml:space="preserve"> cells,  as determined by Flow Cytometry, dead (late apoptotic) cells are Annexin-V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>/PI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 xml:space="preserve"> cells, viable cells are Annexin-V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>/PI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 xml:space="preserve"> cells, and apoptotic (early) cells are Annexin-V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+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>/PI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eastAsia="TimesNewRoman,Bold" w:cs="Times New Roman" w:ascii="Times New Roman" w:hAnsi="Times New Roman"/>
          <w:color w:val="000000"/>
          <w:sz w:val="24"/>
          <w:szCs w:val="24"/>
        </w:rPr>
        <w:t xml:space="preserve"> cells.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----------------------------------------------------------------------------------------------------------------------------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MCF-10A cell line                                           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---------------------------------------------------------------------------------------------------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apoptotoic (%)            necrotic (%)             dead (%)                viable (%)           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----------------------------------------------------------------------------------------------------------------------------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Control (no drugs)              4.7                               4.6                            7.2                           83.5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>DOX [IC</w:t>
      </w:r>
      <w:r>
        <w:rPr>
          <w:rFonts w:cs="Times New Roman" w:ascii="Times New Roman" w:hAnsi="Times New Roman"/>
          <w:color w:val="000000"/>
          <w:sz w:val="18"/>
          <w:szCs w:val="18"/>
          <w:vertAlign w:val="subscript"/>
        </w:rPr>
        <w:t>50</w:t>
      </w:r>
      <w:r>
        <w:rPr>
          <w:rFonts w:cs="Times New Roman" w:ascii="Times New Roman" w:hAnsi="Times New Roman"/>
          <w:color w:val="000000"/>
          <w:sz w:val="18"/>
          <w:szCs w:val="18"/>
        </w:rPr>
        <w:t>]                        20.8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      8.2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  9.0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  62.0 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----------------------------------------------------------------------------------------------------------------------------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MCF-7 cell line                                                           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---------------------------------------------------------------------------------------------------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apoptotoic (%)             necrotic (%)            dead (%)                 viable (%)      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----------------------------------------------------------------------------------------------------------------------------</w:t>
      </w:r>
    </w:p>
    <w:p>
      <w:pPr>
        <w:pStyle w:val="Normal"/>
        <w:bidi w:val="0"/>
        <w:spacing w:lineRule="auto" w:line="48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Control (no drugs)            6.7                               14.1                             4.8                          74.4</w:t>
      </w:r>
    </w:p>
    <w:p>
      <w:pPr>
        <w:pStyle w:val="Normal"/>
        <w:bidi w:val="0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>DOX [IC</w:t>
      </w:r>
      <w:r>
        <w:rPr>
          <w:rFonts w:cs="Times New Roman" w:ascii="Times New Roman" w:hAnsi="Times New Roman"/>
          <w:color w:val="000000"/>
          <w:sz w:val="18"/>
          <w:szCs w:val="18"/>
          <w:vertAlign w:val="subscript"/>
        </w:rPr>
        <w:t>50</w:t>
      </w:r>
      <w:r>
        <w:rPr>
          <w:rFonts w:cs="Times New Roman" w:ascii="Times New Roman" w:hAnsi="Times New Roman"/>
          <w:color w:val="000000"/>
          <w:sz w:val="18"/>
          <w:szCs w:val="18"/>
        </w:rPr>
        <w:t>]                     15.5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      20.8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 1 9.2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        44.5  (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P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&lt; 0.05)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----------------------------------------------------------------------------------------------------------------------------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LibreOffice/7.1.4.2$Linux_X86_64 LibreOffice_project/10$Build-2</Application>
  <AppVersion>15.0000</AppVersion>
  <Pages>3</Pages>
  <Words>244</Words>
  <Characters>2808</Characters>
  <CharactersWithSpaces>4535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2023-03-10T12:32:10Z</dcterms:created>
  <dc:creator/>
  <dc:description/>
  <dc:language>en-US</dc:language>
  <cp:lastModifiedBy/>
  <dcterms:modified xsi:type="dcterms:W3CDTF">2023-03-10T12:33:20Z</dcterms:modified>
  <cp:revision>1</cp:revision>
  <dc:subject/>
  <dc:title/>
</cp:coreProperties>
</file>