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30AF15" w14:textId="7B6E0001" w:rsidR="00EC2632" w:rsidRDefault="00EC2632" w:rsidP="002A7A3D">
      <w:pPr>
        <w:spacing w:line="480" w:lineRule="auto"/>
        <w:rPr>
          <w:rFonts w:ascii="Times New Roman" w:hAnsi="Times New Roman" w:cs="Times New Roman"/>
          <w:b/>
          <w:sz w:val="24"/>
          <w:szCs w:val="24"/>
        </w:rPr>
      </w:pPr>
      <w:r>
        <w:rPr>
          <w:rFonts w:ascii="Times New Roman" w:hAnsi="Times New Roman" w:cs="Times New Roman"/>
          <w:b/>
          <w:sz w:val="24"/>
          <w:szCs w:val="24"/>
        </w:rPr>
        <w:t>Supplementary Information for “</w:t>
      </w:r>
      <w:r w:rsidRPr="00EC2632">
        <w:rPr>
          <w:rFonts w:ascii="Times New Roman" w:hAnsi="Times New Roman" w:cs="Times New Roman"/>
          <w:b/>
          <w:sz w:val="24"/>
          <w:szCs w:val="24"/>
        </w:rPr>
        <w:t>Penny wise, pound foolish: Substitution cost of cropland lost to urbanization</w:t>
      </w:r>
      <w:r>
        <w:rPr>
          <w:rFonts w:ascii="Times New Roman" w:hAnsi="Times New Roman" w:cs="Times New Roman"/>
          <w:b/>
          <w:sz w:val="24"/>
          <w:szCs w:val="24"/>
        </w:rPr>
        <w:t xml:space="preserve">” by Andrade </w:t>
      </w:r>
      <w:r w:rsidRPr="00EC2632">
        <w:rPr>
          <w:rFonts w:ascii="Times New Roman" w:hAnsi="Times New Roman" w:cs="Times New Roman"/>
          <w:b/>
          <w:i/>
          <w:sz w:val="24"/>
          <w:szCs w:val="24"/>
        </w:rPr>
        <w:t>et al.</w:t>
      </w:r>
    </w:p>
    <w:p w14:paraId="19758A8B" w14:textId="4336A474" w:rsidR="00EC2632" w:rsidRDefault="00EC2632" w:rsidP="002A7A3D">
      <w:pPr>
        <w:spacing w:line="480" w:lineRule="auto"/>
        <w:rPr>
          <w:rFonts w:ascii="Times New Roman" w:hAnsi="Times New Roman" w:cs="Times New Roman"/>
          <w:b/>
          <w:sz w:val="24"/>
          <w:szCs w:val="24"/>
        </w:rPr>
      </w:pPr>
    </w:p>
    <w:p w14:paraId="2420EF03" w14:textId="77777777" w:rsidR="00EC2632" w:rsidRPr="001513A8" w:rsidRDefault="00EC2632" w:rsidP="00EC2632">
      <w:pPr>
        <w:spacing w:line="480" w:lineRule="auto"/>
        <w:rPr>
          <w:rFonts w:ascii="Times New Roman" w:hAnsi="Times New Roman"/>
          <w:b/>
          <w:sz w:val="24"/>
          <w:szCs w:val="24"/>
          <w:lang w:val="en-GB"/>
        </w:rPr>
      </w:pPr>
      <w:r w:rsidRPr="001513A8">
        <w:rPr>
          <w:rFonts w:ascii="Times New Roman" w:hAnsi="Times New Roman"/>
          <w:b/>
          <w:sz w:val="24"/>
          <w:szCs w:val="24"/>
          <w:lang w:val="en-GB"/>
        </w:rPr>
        <w:t>TABLE OF CONTENTS</w:t>
      </w:r>
    </w:p>
    <w:p w14:paraId="22B83F2C" w14:textId="77777777" w:rsidR="00EC2632" w:rsidRDefault="00EC2632" w:rsidP="00EC2632">
      <w:pPr>
        <w:spacing w:line="480" w:lineRule="auto"/>
        <w:rPr>
          <w:rFonts w:ascii="Times New Roman" w:hAnsi="Times New Roman"/>
          <w:b/>
          <w:sz w:val="24"/>
          <w:szCs w:val="24"/>
          <w:lang w:val="en-GB"/>
        </w:rPr>
      </w:pPr>
    </w:p>
    <w:p w14:paraId="66318F6D" w14:textId="37C7A847" w:rsidR="00EC2632" w:rsidRDefault="00EC2632" w:rsidP="00EC2632">
      <w:pPr>
        <w:spacing w:line="480" w:lineRule="auto"/>
        <w:rPr>
          <w:rFonts w:ascii="Times New Roman" w:hAnsi="Times New Roman"/>
          <w:b/>
          <w:sz w:val="24"/>
          <w:szCs w:val="24"/>
          <w:lang w:val="en-GB"/>
        </w:rPr>
      </w:pPr>
      <w:r w:rsidRPr="00EC2632">
        <w:rPr>
          <w:rFonts w:ascii="Times New Roman" w:hAnsi="Times New Roman"/>
          <w:b/>
          <w:sz w:val="24"/>
          <w:szCs w:val="24"/>
          <w:lang w:val="en-GB"/>
        </w:rPr>
        <w:t xml:space="preserve">Supplementary Table S1. </w:t>
      </w:r>
      <w:r w:rsidRPr="00EC2632">
        <w:rPr>
          <w:rFonts w:ascii="Times New Roman" w:hAnsi="Times New Roman"/>
          <w:sz w:val="24"/>
          <w:szCs w:val="24"/>
          <w:lang w:val="en-GB"/>
        </w:rPr>
        <w:t>Yield and land cover data sources and substitution cost estimation in previous studies as compared with this research article</w:t>
      </w:r>
      <w:r w:rsidRPr="001513A8">
        <w:rPr>
          <w:rFonts w:ascii="Times New Roman" w:hAnsi="Times New Roman"/>
          <w:b/>
          <w:sz w:val="24"/>
          <w:szCs w:val="24"/>
          <w:lang w:val="en-GB"/>
        </w:rPr>
        <w:t>………</w:t>
      </w:r>
      <w:r>
        <w:rPr>
          <w:rFonts w:ascii="Times New Roman" w:hAnsi="Times New Roman"/>
          <w:b/>
          <w:sz w:val="24"/>
          <w:szCs w:val="24"/>
          <w:lang w:val="en-GB"/>
        </w:rPr>
        <w:t>………………….</w:t>
      </w:r>
      <w:r w:rsidRPr="001513A8">
        <w:rPr>
          <w:rFonts w:ascii="Times New Roman" w:hAnsi="Times New Roman"/>
          <w:b/>
          <w:sz w:val="24"/>
          <w:szCs w:val="24"/>
          <w:lang w:val="en-GB"/>
        </w:rPr>
        <w:t>…</w:t>
      </w:r>
      <w:r>
        <w:rPr>
          <w:rFonts w:ascii="Times New Roman" w:hAnsi="Times New Roman"/>
          <w:b/>
          <w:sz w:val="24"/>
          <w:szCs w:val="24"/>
          <w:lang w:val="en-GB"/>
        </w:rPr>
        <w:t>………...... 2</w:t>
      </w:r>
    </w:p>
    <w:p w14:paraId="3EDB3514" w14:textId="77777777" w:rsidR="00EC2632" w:rsidRPr="001513A8" w:rsidRDefault="00EC2632" w:rsidP="00EC2632">
      <w:pPr>
        <w:spacing w:line="480" w:lineRule="auto"/>
        <w:rPr>
          <w:rFonts w:ascii="Times New Roman" w:hAnsi="Times New Roman"/>
          <w:b/>
          <w:sz w:val="24"/>
          <w:szCs w:val="24"/>
          <w:lang w:val="en-GB"/>
        </w:rPr>
      </w:pPr>
    </w:p>
    <w:p w14:paraId="16583685" w14:textId="6160ADA8" w:rsidR="00EC2632" w:rsidRDefault="00EC2632" w:rsidP="00EC2632">
      <w:pPr>
        <w:pStyle w:val="MDPI41tablecaption"/>
        <w:spacing w:line="480" w:lineRule="auto"/>
        <w:ind w:left="0" w:right="-1"/>
        <w:jc w:val="left"/>
        <w:rPr>
          <w:rFonts w:ascii="Times New Roman" w:hAnsi="Times New Roman"/>
          <w:b/>
          <w:sz w:val="24"/>
          <w:szCs w:val="24"/>
          <w:lang w:val="en-GB"/>
        </w:rPr>
      </w:pPr>
      <w:r w:rsidRPr="00EC2632">
        <w:rPr>
          <w:rFonts w:ascii="Times New Roman" w:hAnsi="Times New Roman"/>
          <w:b/>
          <w:sz w:val="24"/>
          <w:szCs w:val="24"/>
          <w:lang w:val="en-GB"/>
        </w:rPr>
        <w:t xml:space="preserve">Supplementary Table S2. </w:t>
      </w:r>
      <w:r w:rsidRPr="00EC2632">
        <w:rPr>
          <w:rFonts w:ascii="Times New Roman" w:hAnsi="Times New Roman"/>
          <w:sz w:val="24"/>
          <w:szCs w:val="24"/>
          <w:lang w:val="en-GB"/>
        </w:rPr>
        <w:t>Substitution cost estimated by comparing the annual current yield of the new area brought into crop production versus the cropland converted to other uses</w:t>
      </w:r>
      <w:r>
        <w:rPr>
          <w:rFonts w:ascii="Times New Roman" w:hAnsi="Times New Roman"/>
          <w:b/>
          <w:sz w:val="24"/>
          <w:szCs w:val="24"/>
          <w:lang w:val="en-GB"/>
        </w:rPr>
        <w:t>………. 3</w:t>
      </w:r>
    </w:p>
    <w:p w14:paraId="06AB0E2A" w14:textId="77777777" w:rsidR="00EC2632" w:rsidRPr="001513A8" w:rsidRDefault="00EC2632" w:rsidP="00EC2632">
      <w:pPr>
        <w:pStyle w:val="MDPI41tablecaption"/>
        <w:spacing w:line="480" w:lineRule="auto"/>
        <w:ind w:left="0" w:right="-1"/>
        <w:jc w:val="left"/>
        <w:rPr>
          <w:rFonts w:ascii="Times New Roman" w:hAnsi="Times New Roman"/>
          <w:b/>
          <w:sz w:val="24"/>
          <w:szCs w:val="24"/>
          <w:lang w:val="en-GB"/>
        </w:rPr>
      </w:pPr>
    </w:p>
    <w:p w14:paraId="45BB2182" w14:textId="3FF45413" w:rsidR="00EC2632" w:rsidRPr="001513A8" w:rsidRDefault="00EC2632" w:rsidP="00EC2632">
      <w:pPr>
        <w:spacing w:line="480" w:lineRule="auto"/>
        <w:rPr>
          <w:rFonts w:ascii="Times New Roman" w:hAnsi="Times New Roman"/>
          <w:b/>
          <w:sz w:val="24"/>
          <w:szCs w:val="24"/>
          <w:lang w:val="en-GB"/>
        </w:rPr>
      </w:pPr>
      <w:r w:rsidRPr="00EC2632">
        <w:rPr>
          <w:rFonts w:ascii="Times New Roman" w:hAnsi="Times New Roman"/>
          <w:b/>
          <w:sz w:val="24"/>
          <w:szCs w:val="24"/>
          <w:lang w:val="en-GB"/>
        </w:rPr>
        <w:t xml:space="preserve">Supplementary Table S3. </w:t>
      </w:r>
      <w:r w:rsidRPr="00EC2632">
        <w:rPr>
          <w:rFonts w:ascii="Times New Roman" w:hAnsi="Times New Roman"/>
          <w:sz w:val="24"/>
          <w:szCs w:val="24"/>
          <w:lang w:val="en-GB"/>
        </w:rPr>
        <w:t>Crop, water regime, crop model used for yield potential assessment, number of years simulated, and data sources of weather, soil, crop management, current yields, and cropland distribution at each country</w:t>
      </w:r>
      <w:r>
        <w:rPr>
          <w:rFonts w:ascii="Times New Roman" w:hAnsi="Times New Roman"/>
          <w:b/>
          <w:sz w:val="24"/>
          <w:szCs w:val="24"/>
          <w:lang w:val="en-GB"/>
        </w:rPr>
        <w:t>……………………………………………………… 4</w:t>
      </w:r>
    </w:p>
    <w:p w14:paraId="37015E21" w14:textId="67D86401" w:rsidR="00EC2632" w:rsidRDefault="00EC2632" w:rsidP="00EC2632">
      <w:pPr>
        <w:spacing w:line="480" w:lineRule="auto"/>
        <w:jc w:val="both"/>
        <w:rPr>
          <w:rFonts w:ascii="Times New Roman" w:hAnsi="Times New Roman"/>
          <w:b/>
          <w:sz w:val="24"/>
          <w:szCs w:val="24"/>
          <w:lang w:val="en-GB"/>
        </w:rPr>
      </w:pPr>
    </w:p>
    <w:p w14:paraId="281E391C" w14:textId="6FF8B84F" w:rsidR="00EC2632" w:rsidRDefault="00EC2632" w:rsidP="00EC2632">
      <w:pPr>
        <w:spacing w:line="480" w:lineRule="auto"/>
        <w:jc w:val="both"/>
        <w:rPr>
          <w:rFonts w:ascii="Times New Roman" w:hAnsi="Times New Roman"/>
          <w:b/>
          <w:sz w:val="24"/>
          <w:szCs w:val="24"/>
          <w:lang w:val="en-GB"/>
        </w:rPr>
      </w:pPr>
    </w:p>
    <w:p w14:paraId="33C391AE" w14:textId="6D60B8D2" w:rsidR="00EC2632" w:rsidRDefault="00EC2632" w:rsidP="00EC2632">
      <w:pPr>
        <w:spacing w:line="480" w:lineRule="auto"/>
        <w:jc w:val="both"/>
        <w:rPr>
          <w:rFonts w:ascii="Times New Roman" w:hAnsi="Times New Roman"/>
          <w:b/>
          <w:sz w:val="24"/>
          <w:szCs w:val="24"/>
          <w:lang w:val="en-GB"/>
        </w:rPr>
      </w:pPr>
      <w:bookmarkStart w:id="0" w:name="_GoBack"/>
      <w:bookmarkEnd w:id="0"/>
    </w:p>
    <w:p w14:paraId="329F4328" w14:textId="3A5DFA0D" w:rsidR="00EC2632" w:rsidRDefault="00EC2632" w:rsidP="00EC2632">
      <w:pPr>
        <w:spacing w:line="480" w:lineRule="auto"/>
        <w:jc w:val="both"/>
        <w:rPr>
          <w:rFonts w:ascii="Times New Roman" w:hAnsi="Times New Roman"/>
          <w:b/>
          <w:sz w:val="24"/>
          <w:szCs w:val="24"/>
          <w:lang w:val="en-GB"/>
        </w:rPr>
      </w:pPr>
    </w:p>
    <w:p w14:paraId="424EA17C" w14:textId="77777777" w:rsidR="00EC2632" w:rsidRPr="001513A8" w:rsidRDefault="00EC2632" w:rsidP="00EC2632">
      <w:pPr>
        <w:spacing w:line="480" w:lineRule="auto"/>
        <w:jc w:val="both"/>
        <w:rPr>
          <w:rFonts w:ascii="Times New Roman" w:hAnsi="Times New Roman"/>
          <w:b/>
          <w:sz w:val="24"/>
          <w:szCs w:val="24"/>
          <w:lang w:val="en-GB"/>
        </w:rPr>
      </w:pPr>
    </w:p>
    <w:p w14:paraId="62302B5C" w14:textId="77777777" w:rsidR="00EC2632" w:rsidRDefault="00EC2632" w:rsidP="00F03D3A">
      <w:pPr>
        <w:spacing w:line="240" w:lineRule="auto"/>
        <w:rPr>
          <w:rFonts w:ascii="Times New Roman" w:hAnsi="Times New Roman" w:cs="Times New Roman"/>
          <w:b/>
          <w:i/>
          <w:sz w:val="24"/>
          <w:szCs w:val="24"/>
        </w:rPr>
        <w:sectPr w:rsidR="00EC2632" w:rsidSect="00EC2632">
          <w:footerReference w:type="default" r:id="rId8"/>
          <w:pgSz w:w="12240" w:h="15840"/>
          <w:pgMar w:top="1440" w:right="1440" w:bottom="1440" w:left="1440" w:header="720" w:footer="720" w:gutter="0"/>
          <w:lnNumType w:countBy="1" w:restart="continuous"/>
          <w:cols w:space="720"/>
          <w:docGrid w:linePitch="360"/>
        </w:sectPr>
      </w:pPr>
    </w:p>
    <w:p w14:paraId="6AE93C67" w14:textId="2998B3A3" w:rsidR="00F03D3A" w:rsidRPr="006D62CB" w:rsidRDefault="00F03D3A" w:rsidP="00F03D3A">
      <w:pPr>
        <w:spacing w:line="240" w:lineRule="auto"/>
        <w:rPr>
          <w:rFonts w:ascii="Times New Roman" w:hAnsi="Times New Roman" w:cs="Times New Roman"/>
          <w:iCs/>
          <w:sz w:val="24"/>
          <w:szCs w:val="24"/>
        </w:rPr>
      </w:pPr>
      <w:r w:rsidRPr="006D62CB">
        <w:rPr>
          <w:rFonts w:ascii="Times New Roman" w:hAnsi="Times New Roman" w:cs="Times New Roman"/>
          <w:b/>
          <w:i/>
          <w:sz w:val="24"/>
          <w:szCs w:val="24"/>
        </w:rPr>
        <w:lastRenderedPageBreak/>
        <w:t xml:space="preserve">Supplementary Table </w:t>
      </w:r>
      <w:r w:rsidR="00245FCE" w:rsidRPr="006D62CB">
        <w:rPr>
          <w:rFonts w:ascii="Times New Roman" w:hAnsi="Times New Roman" w:cs="Times New Roman"/>
          <w:b/>
          <w:i/>
          <w:sz w:val="24"/>
          <w:szCs w:val="24"/>
        </w:rPr>
        <w:t>S</w:t>
      </w:r>
      <w:r w:rsidRPr="006D62CB">
        <w:rPr>
          <w:rFonts w:ascii="Times New Roman" w:hAnsi="Times New Roman" w:cs="Times New Roman"/>
          <w:b/>
          <w:i/>
          <w:sz w:val="24"/>
          <w:szCs w:val="24"/>
        </w:rPr>
        <w:t xml:space="preserve">1. </w:t>
      </w:r>
      <w:r w:rsidR="00BA2066" w:rsidRPr="006D62CB">
        <w:rPr>
          <w:rFonts w:ascii="Times New Roman" w:hAnsi="Times New Roman" w:cs="Times New Roman"/>
          <w:i/>
          <w:sz w:val="24"/>
          <w:szCs w:val="24"/>
        </w:rPr>
        <w:t xml:space="preserve">Yield and land </w:t>
      </w:r>
      <w:r w:rsidR="00A33B7B" w:rsidRPr="006D62CB">
        <w:rPr>
          <w:rFonts w:ascii="Times New Roman" w:hAnsi="Times New Roman" w:cs="Times New Roman"/>
          <w:i/>
          <w:sz w:val="24"/>
          <w:szCs w:val="24"/>
        </w:rPr>
        <w:t>cover</w:t>
      </w:r>
      <w:r w:rsidR="00BA2066" w:rsidRPr="006D62CB">
        <w:rPr>
          <w:rFonts w:ascii="Times New Roman" w:hAnsi="Times New Roman" w:cs="Times New Roman"/>
          <w:i/>
          <w:sz w:val="24"/>
          <w:szCs w:val="24"/>
        </w:rPr>
        <w:t xml:space="preserve"> d</w:t>
      </w:r>
      <w:r w:rsidRPr="006D62CB">
        <w:rPr>
          <w:rFonts w:ascii="Times New Roman" w:hAnsi="Times New Roman" w:cs="Times New Roman"/>
          <w:i/>
          <w:sz w:val="24"/>
          <w:szCs w:val="24"/>
        </w:rPr>
        <w:t xml:space="preserve">ata sources and substitution cost </w:t>
      </w:r>
      <w:r w:rsidR="00A33B7B" w:rsidRPr="006D62CB">
        <w:rPr>
          <w:rFonts w:ascii="Times New Roman" w:hAnsi="Times New Roman" w:cs="Times New Roman"/>
          <w:i/>
          <w:sz w:val="24"/>
          <w:szCs w:val="24"/>
        </w:rPr>
        <w:t>estimation</w:t>
      </w:r>
      <w:r w:rsidRPr="006D62CB">
        <w:rPr>
          <w:rFonts w:ascii="Times New Roman" w:hAnsi="Times New Roman" w:cs="Times New Roman"/>
          <w:i/>
          <w:sz w:val="24"/>
          <w:szCs w:val="24"/>
        </w:rPr>
        <w:t xml:space="preserve"> in previous </w:t>
      </w:r>
      <w:r w:rsidR="00A33B7B" w:rsidRPr="006D62CB">
        <w:rPr>
          <w:rFonts w:ascii="Times New Roman" w:hAnsi="Times New Roman" w:cs="Times New Roman"/>
          <w:i/>
          <w:sz w:val="24"/>
          <w:szCs w:val="24"/>
        </w:rPr>
        <w:t>studies</w:t>
      </w:r>
      <w:r w:rsidRPr="006D62CB">
        <w:rPr>
          <w:rFonts w:ascii="Times New Roman" w:hAnsi="Times New Roman" w:cs="Times New Roman"/>
          <w:i/>
          <w:sz w:val="24"/>
          <w:szCs w:val="24"/>
        </w:rPr>
        <w:t xml:space="preserve"> as compared with this research article. </w:t>
      </w:r>
    </w:p>
    <w:tbl>
      <w:tblPr>
        <w:tblStyle w:val="TableGrid"/>
        <w:tblW w:w="13140" w:type="dxa"/>
        <w:tblCellMar>
          <w:left w:w="29" w:type="dxa"/>
          <w:right w:w="29" w:type="dxa"/>
        </w:tblCellMar>
        <w:tblLook w:val="04A0" w:firstRow="1" w:lastRow="0" w:firstColumn="1" w:lastColumn="0" w:noHBand="0" w:noVBand="1"/>
      </w:tblPr>
      <w:tblGrid>
        <w:gridCol w:w="1167"/>
        <w:gridCol w:w="4228"/>
        <w:gridCol w:w="1530"/>
        <w:gridCol w:w="2160"/>
        <w:gridCol w:w="4055"/>
      </w:tblGrid>
      <w:tr w:rsidR="00645D3B" w:rsidRPr="00197EAD" w14:paraId="49BAEE67" w14:textId="77777777" w:rsidTr="00FA0487">
        <w:tc>
          <w:tcPr>
            <w:tcW w:w="1167" w:type="dxa"/>
          </w:tcPr>
          <w:p w14:paraId="10BF38DA" w14:textId="77777777" w:rsidR="00645D3B" w:rsidRPr="00197EAD" w:rsidRDefault="00645D3B" w:rsidP="004A4226">
            <w:pPr>
              <w:jc w:val="center"/>
              <w:rPr>
                <w:rFonts w:ascii="Times New Roman" w:hAnsi="Times New Roman" w:cs="Times New Roman"/>
                <w:b/>
                <w:sz w:val="20"/>
                <w:szCs w:val="24"/>
              </w:rPr>
            </w:pPr>
            <w:r w:rsidRPr="00197EAD">
              <w:rPr>
                <w:rFonts w:ascii="Times New Roman" w:hAnsi="Times New Roman" w:cs="Times New Roman"/>
                <w:b/>
                <w:sz w:val="20"/>
                <w:szCs w:val="24"/>
              </w:rPr>
              <w:t>Reference</w:t>
            </w:r>
          </w:p>
        </w:tc>
        <w:tc>
          <w:tcPr>
            <w:tcW w:w="4228" w:type="dxa"/>
          </w:tcPr>
          <w:p w14:paraId="12F4B95F" w14:textId="77777777" w:rsidR="00645D3B" w:rsidRPr="00197EAD" w:rsidRDefault="00645D3B" w:rsidP="004A4226">
            <w:pPr>
              <w:jc w:val="center"/>
              <w:rPr>
                <w:rFonts w:ascii="Times New Roman" w:hAnsi="Times New Roman" w:cs="Times New Roman"/>
                <w:b/>
                <w:sz w:val="20"/>
                <w:szCs w:val="24"/>
              </w:rPr>
            </w:pPr>
            <w:r w:rsidRPr="00197EAD">
              <w:rPr>
                <w:rFonts w:ascii="Times New Roman" w:hAnsi="Times New Roman" w:cs="Times New Roman"/>
                <w:b/>
                <w:sz w:val="20"/>
                <w:szCs w:val="24"/>
              </w:rPr>
              <w:t>Yield source</w:t>
            </w:r>
          </w:p>
        </w:tc>
        <w:tc>
          <w:tcPr>
            <w:tcW w:w="1530" w:type="dxa"/>
          </w:tcPr>
          <w:p w14:paraId="51783180" w14:textId="77777777" w:rsidR="00645D3B" w:rsidRPr="00197EAD" w:rsidRDefault="00645D3B" w:rsidP="004A4226">
            <w:pPr>
              <w:jc w:val="center"/>
              <w:rPr>
                <w:rFonts w:ascii="Times New Roman" w:hAnsi="Times New Roman" w:cs="Times New Roman"/>
                <w:b/>
                <w:sz w:val="20"/>
                <w:szCs w:val="24"/>
              </w:rPr>
            </w:pPr>
            <w:r w:rsidRPr="00197EAD">
              <w:rPr>
                <w:rFonts w:ascii="Times New Roman" w:hAnsi="Times New Roman" w:cs="Times New Roman"/>
                <w:b/>
                <w:sz w:val="20"/>
                <w:szCs w:val="24"/>
              </w:rPr>
              <w:t>Land use source</w:t>
            </w:r>
          </w:p>
        </w:tc>
        <w:tc>
          <w:tcPr>
            <w:tcW w:w="2160" w:type="dxa"/>
          </w:tcPr>
          <w:p w14:paraId="0B0FD9FD" w14:textId="77777777" w:rsidR="00645D3B" w:rsidRPr="00197EAD" w:rsidRDefault="00645D3B" w:rsidP="004A4226">
            <w:pPr>
              <w:jc w:val="center"/>
              <w:rPr>
                <w:rFonts w:ascii="Times New Roman" w:hAnsi="Times New Roman" w:cs="Times New Roman"/>
                <w:b/>
                <w:sz w:val="20"/>
                <w:szCs w:val="24"/>
              </w:rPr>
            </w:pPr>
            <w:r w:rsidRPr="00197EAD">
              <w:rPr>
                <w:rFonts w:ascii="Times New Roman" w:hAnsi="Times New Roman" w:cs="Times New Roman"/>
                <w:b/>
                <w:sz w:val="20"/>
                <w:szCs w:val="24"/>
              </w:rPr>
              <w:t>Spatial framework</w:t>
            </w:r>
          </w:p>
        </w:tc>
        <w:tc>
          <w:tcPr>
            <w:tcW w:w="4055" w:type="dxa"/>
          </w:tcPr>
          <w:p w14:paraId="7A2A7442" w14:textId="77777777" w:rsidR="00645D3B" w:rsidRPr="00197EAD" w:rsidRDefault="00645D3B" w:rsidP="004A4226">
            <w:pPr>
              <w:jc w:val="center"/>
              <w:rPr>
                <w:rFonts w:ascii="Times New Roman" w:hAnsi="Times New Roman" w:cs="Times New Roman"/>
                <w:b/>
                <w:sz w:val="20"/>
                <w:szCs w:val="24"/>
              </w:rPr>
            </w:pPr>
            <w:r w:rsidRPr="00197EAD">
              <w:rPr>
                <w:rFonts w:ascii="Times New Roman" w:hAnsi="Times New Roman" w:cs="Times New Roman"/>
                <w:b/>
                <w:sz w:val="20"/>
                <w:szCs w:val="24"/>
              </w:rPr>
              <w:t>Substitution cost estimation</w:t>
            </w:r>
          </w:p>
        </w:tc>
      </w:tr>
      <w:tr w:rsidR="00645D3B" w:rsidRPr="00197EAD" w14:paraId="22264283" w14:textId="77777777" w:rsidTr="00FA0487">
        <w:trPr>
          <w:trHeight w:val="692"/>
        </w:trPr>
        <w:tc>
          <w:tcPr>
            <w:tcW w:w="1167" w:type="dxa"/>
          </w:tcPr>
          <w:p w14:paraId="2358CAF3" w14:textId="6CD4DE33" w:rsidR="00645D3B" w:rsidRPr="00197EAD" w:rsidRDefault="00645D3B" w:rsidP="00116E8E">
            <w:pPr>
              <w:rPr>
                <w:rFonts w:ascii="Times New Roman" w:hAnsi="Times New Roman" w:cs="Times New Roman"/>
                <w:i/>
                <w:sz w:val="20"/>
                <w:szCs w:val="24"/>
              </w:rPr>
            </w:pPr>
            <w:r w:rsidRPr="003E2EF3">
              <w:rPr>
                <w:rFonts w:ascii="Times New Roman" w:hAnsi="Times New Roman" w:cs="Times New Roman"/>
                <w:i/>
                <w:sz w:val="20"/>
                <w:szCs w:val="24"/>
              </w:rPr>
              <w:t>Hertel et al., 2010</w:t>
            </w:r>
            <w:r w:rsidR="00116E8E" w:rsidRPr="00116E8E">
              <w:rPr>
                <w:rFonts w:ascii="Times New Roman" w:hAnsi="Times New Roman" w:cs="Times New Roman"/>
                <w:sz w:val="20"/>
                <w:szCs w:val="24"/>
                <w:vertAlign w:val="superscript"/>
              </w:rPr>
              <w:t>11</w:t>
            </w:r>
          </w:p>
        </w:tc>
        <w:tc>
          <w:tcPr>
            <w:tcW w:w="4228" w:type="dxa"/>
          </w:tcPr>
          <w:p w14:paraId="206E847A" w14:textId="77777777" w:rsidR="00645D3B" w:rsidRPr="00197EAD" w:rsidRDefault="00645D3B" w:rsidP="004A4226">
            <w:pPr>
              <w:rPr>
                <w:rFonts w:ascii="Times New Roman" w:hAnsi="Times New Roman" w:cs="Times New Roman"/>
                <w:sz w:val="20"/>
                <w:szCs w:val="24"/>
              </w:rPr>
            </w:pPr>
            <w:r w:rsidRPr="00197EAD">
              <w:rPr>
                <w:rFonts w:ascii="Times New Roman" w:hAnsi="Times New Roman" w:cs="Times New Roman"/>
                <w:sz w:val="20"/>
                <w:szCs w:val="24"/>
              </w:rPr>
              <w:t>None.</w:t>
            </w:r>
          </w:p>
        </w:tc>
        <w:tc>
          <w:tcPr>
            <w:tcW w:w="1530" w:type="dxa"/>
          </w:tcPr>
          <w:p w14:paraId="4ADCF8A3" w14:textId="77777777" w:rsidR="00645D3B" w:rsidRPr="00197EAD" w:rsidRDefault="00645D3B" w:rsidP="00731073">
            <w:pPr>
              <w:rPr>
                <w:rFonts w:ascii="Times New Roman" w:hAnsi="Times New Roman" w:cs="Times New Roman"/>
                <w:sz w:val="20"/>
                <w:szCs w:val="24"/>
              </w:rPr>
            </w:pPr>
            <w:r w:rsidRPr="00197EAD">
              <w:rPr>
                <w:rFonts w:ascii="Times New Roman" w:hAnsi="Times New Roman" w:cs="Times New Roman"/>
                <w:sz w:val="20"/>
                <w:szCs w:val="24"/>
              </w:rPr>
              <w:t>Global Trade Analysis Project (GTAP).</w:t>
            </w:r>
          </w:p>
        </w:tc>
        <w:tc>
          <w:tcPr>
            <w:tcW w:w="2160" w:type="dxa"/>
          </w:tcPr>
          <w:p w14:paraId="1A3B6786" w14:textId="77777777" w:rsidR="00645D3B" w:rsidRPr="00197EAD" w:rsidRDefault="007D2A5B" w:rsidP="004A4226">
            <w:pPr>
              <w:rPr>
                <w:rFonts w:ascii="Times New Roman" w:hAnsi="Times New Roman" w:cs="Times New Roman"/>
                <w:sz w:val="20"/>
                <w:szCs w:val="24"/>
              </w:rPr>
            </w:pPr>
            <w:r w:rsidRPr="00197EAD">
              <w:rPr>
                <w:rFonts w:ascii="Times New Roman" w:hAnsi="Times New Roman" w:cs="Times New Roman"/>
                <w:sz w:val="20"/>
                <w:szCs w:val="24"/>
              </w:rPr>
              <w:t>None.</w:t>
            </w:r>
          </w:p>
        </w:tc>
        <w:tc>
          <w:tcPr>
            <w:tcW w:w="4055" w:type="dxa"/>
          </w:tcPr>
          <w:p w14:paraId="73FF3F24" w14:textId="77777777" w:rsidR="00645D3B" w:rsidRPr="00197EAD" w:rsidRDefault="00645D3B" w:rsidP="004A4226">
            <w:pPr>
              <w:rPr>
                <w:rFonts w:ascii="Times New Roman" w:hAnsi="Times New Roman" w:cs="Times New Roman"/>
                <w:sz w:val="20"/>
                <w:szCs w:val="24"/>
              </w:rPr>
            </w:pPr>
            <w:r w:rsidRPr="00197EAD">
              <w:rPr>
                <w:rFonts w:ascii="Times New Roman" w:hAnsi="Times New Roman" w:cs="Times New Roman"/>
                <w:sz w:val="20"/>
                <w:szCs w:val="24"/>
              </w:rPr>
              <w:t>Assumed as constant: 1.5 hectares of new cropland (anywhere) are needed to compensate each hectare of converted cropland (anywhere).</w:t>
            </w:r>
          </w:p>
        </w:tc>
      </w:tr>
      <w:tr w:rsidR="00645D3B" w:rsidRPr="00197EAD" w14:paraId="15415133" w14:textId="77777777" w:rsidTr="00FA0487">
        <w:tc>
          <w:tcPr>
            <w:tcW w:w="1167" w:type="dxa"/>
          </w:tcPr>
          <w:p w14:paraId="30D26DF0" w14:textId="0C65405A" w:rsidR="00645D3B" w:rsidRPr="00197EAD" w:rsidRDefault="00FB12EF" w:rsidP="00F73B8C">
            <w:pPr>
              <w:rPr>
                <w:rFonts w:ascii="Times New Roman" w:hAnsi="Times New Roman" w:cs="Times New Roman"/>
                <w:i/>
                <w:sz w:val="20"/>
                <w:szCs w:val="24"/>
              </w:rPr>
            </w:pPr>
            <w:r w:rsidRPr="003E2EF3">
              <w:rPr>
                <w:rFonts w:ascii="Times New Roman" w:hAnsi="Times New Roman" w:cs="Times New Roman"/>
                <w:i/>
                <w:sz w:val="20"/>
                <w:szCs w:val="24"/>
              </w:rPr>
              <w:t>Taheripour et al., 2012</w:t>
            </w:r>
            <w:r w:rsidR="00116E8E" w:rsidRPr="00116E8E">
              <w:rPr>
                <w:rFonts w:ascii="Times New Roman" w:hAnsi="Times New Roman" w:cs="Times New Roman"/>
                <w:sz w:val="20"/>
                <w:szCs w:val="24"/>
                <w:vertAlign w:val="superscript"/>
              </w:rPr>
              <w:t>1</w:t>
            </w:r>
            <w:r w:rsidR="00F73B8C">
              <w:rPr>
                <w:rFonts w:ascii="Times New Roman" w:hAnsi="Times New Roman" w:cs="Times New Roman"/>
                <w:sz w:val="20"/>
                <w:szCs w:val="24"/>
                <w:vertAlign w:val="superscript"/>
              </w:rPr>
              <w:t>3</w:t>
            </w:r>
          </w:p>
        </w:tc>
        <w:tc>
          <w:tcPr>
            <w:tcW w:w="4228" w:type="dxa"/>
          </w:tcPr>
          <w:p w14:paraId="13D05B92" w14:textId="7C32A5A6" w:rsidR="00645D3B" w:rsidRPr="00197EAD" w:rsidRDefault="007D2A5B" w:rsidP="00635243">
            <w:pPr>
              <w:rPr>
                <w:rFonts w:ascii="Times New Roman" w:hAnsi="Times New Roman" w:cs="Times New Roman"/>
                <w:sz w:val="20"/>
                <w:szCs w:val="24"/>
              </w:rPr>
            </w:pPr>
            <w:r w:rsidRPr="00197EAD">
              <w:rPr>
                <w:rFonts w:ascii="Times New Roman" w:hAnsi="Times New Roman" w:cs="Times New Roman"/>
                <w:sz w:val="20"/>
                <w:szCs w:val="24"/>
              </w:rPr>
              <w:t>Yield potential</w:t>
            </w:r>
            <w:r w:rsidR="00645D3B" w:rsidRPr="00197EAD">
              <w:rPr>
                <w:rFonts w:ascii="Times New Roman" w:hAnsi="Times New Roman" w:cs="Times New Roman"/>
                <w:sz w:val="20"/>
                <w:szCs w:val="24"/>
              </w:rPr>
              <w:t xml:space="preserve"> estimated based on </w:t>
            </w:r>
            <w:r w:rsidR="00D753FA">
              <w:rPr>
                <w:rFonts w:ascii="Times New Roman" w:hAnsi="Times New Roman" w:cs="Times New Roman"/>
                <w:sz w:val="20"/>
                <w:szCs w:val="24"/>
              </w:rPr>
              <w:t xml:space="preserve">annual </w:t>
            </w:r>
            <w:r w:rsidR="00645D3B" w:rsidRPr="00197EAD">
              <w:rPr>
                <w:rFonts w:ascii="Times New Roman" w:hAnsi="Times New Roman" w:cs="Times New Roman"/>
                <w:sz w:val="20"/>
                <w:szCs w:val="24"/>
              </w:rPr>
              <w:t xml:space="preserve">primary net productivity using satellite images. </w:t>
            </w:r>
            <w:r w:rsidR="00635243" w:rsidRPr="00197EAD">
              <w:rPr>
                <w:rFonts w:ascii="Times New Roman" w:hAnsi="Times New Roman" w:cs="Times New Roman"/>
                <w:sz w:val="20"/>
                <w:szCs w:val="24"/>
              </w:rPr>
              <w:t>D</w:t>
            </w:r>
            <w:r w:rsidRPr="00197EAD">
              <w:rPr>
                <w:rFonts w:ascii="Times New Roman" w:hAnsi="Times New Roman" w:cs="Times New Roman"/>
                <w:sz w:val="20"/>
                <w:szCs w:val="24"/>
              </w:rPr>
              <w:t>iscriminates between C3 and C4 crop species</w:t>
            </w:r>
            <w:r w:rsidR="00635243" w:rsidRPr="00197EAD">
              <w:rPr>
                <w:rFonts w:ascii="Times New Roman" w:hAnsi="Times New Roman" w:cs="Times New Roman"/>
                <w:sz w:val="20"/>
                <w:szCs w:val="24"/>
              </w:rPr>
              <w:t xml:space="preserve"> but is not crop specific.</w:t>
            </w:r>
          </w:p>
        </w:tc>
        <w:tc>
          <w:tcPr>
            <w:tcW w:w="1530" w:type="dxa"/>
          </w:tcPr>
          <w:p w14:paraId="3B55992D" w14:textId="77777777" w:rsidR="00645D3B" w:rsidRPr="00197EAD" w:rsidRDefault="00645D3B" w:rsidP="004A4226">
            <w:pPr>
              <w:rPr>
                <w:rFonts w:ascii="Times New Roman" w:hAnsi="Times New Roman" w:cs="Times New Roman"/>
                <w:sz w:val="20"/>
                <w:szCs w:val="24"/>
              </w:rPr>
            </w:pPr>
            <w:r w:rsidRPr="00197EAD">
              <w:rPr>
                <w:rFonts w:ascii="Times New Roman" w:hAnsi="Times New Roman" w:cs="Times New Roman"/>
                <w:sz w:val="20"/>
                <w:szCs w:val="24"/>
              </w:rPr>
              <w:t>Global Trade Analysis Project (GTAP).</w:t>
            </w:r>
          </w:p>
        </w:tc>
        <w:tc>
          <w:tcPr>
            <w:tcW w:w="2160" w:type="dxa"/>
          </w:tcPr>
          <w:p w14:paraId="5DE22278" w14:textId="77777777" w:rsidR="00645D3B" w:rsidRPr="00197EAD" w:rsidRDefault="007D2A5B" w:rsidP="007D2A5B">
            <w:pPr>
              <w:rPr>
                <w:rFonts w:ascii="Times New Roman" w:hAnsi="Times New Roman" w:cs="Times New Roman"/>
                <w:sz w:val="20"/>
                <w:szCs w:val="24"/>
              </w:rPr>
            </w:pPr>
            <w:r w:rsidRPr="00197EAD">
              <w:rPr>
                <w:rFonts w:ascii="Times New Roman" w:hAnsi="Times New Roman" w:cs="Times New Roman"/>
                <w:sz w:val="20"/>
                <w:szCs w:val="24"/>
              </w:rPr>
              <w:t>Global Agro-Ecological Zones.</w:t>
            </w:r>
          </w:p>
        </w:tc>
        <w:tc>
          <w:tcPr>
            <w:tcW w:w="4055" w:type="dxa"/>
          </w:tcPr>
          <w:p w14:paraId="47514E9A" w14:textId="39DCB5E6" w:rsidR="00645D3B" w:rsidRPr="00197EAD" w:rsidRDefault="00645D3B" w:rsidP="007D2A5B">
            <w:pPr>
              <w:rPr>
                <w:rFonts w:ascii="Times New Roman" w:hAnsi="Times New Roman" w:cs="Times New Roman"/>
                <w:sz w:val="20"/>
                <w:szCs w:val="24"/>
              </w:rPr>
            </w:pPr>
            <w:r w:rsidRPr="00197EAD">
              <w:rPr>
                <w:rFonts w:ascii="Times New Roman" w:hAnsi="Times New Roman" w:cs="Times New Roman"/>
                <w:sz w:val="20"/>
                <w:szCs w:val="24"/>
              </w:rPr>
              <w:t xml:space="preserve">Estimated as the ratio between </w:t>
            </w:r>
            <w:r w:rsidR="00D753FA">
              <w:rPr>
                <w:rFonts w:ascii="Times New Roman" w:hAnsi="Times New Roman" w:cs="Times New Roman"/>
                <w:sz w:val="20"/>
                <w:szCs w:val="24"/>
              </w:rPr>
              <w:t xml:space="preserve">estimated </w:t>
            </w:r>
            <w:r w:rsidR="007D2A5B" w:rsidRPr="00197EAD">
              <w:rPr>
                <w:rFonts w:ascii="Times New Roman" w:hAnsi="Times New Roman" w:cs="Times New Roman"/>
                <w:sz w:val="20"/>
                <w:szCs w:val="24"/>
              </w:rPr>
              <w:t xml:space="preserve">yield </w:t>
            </w:r>
            <w:r w:rsidRPr="00197EAD">
              <w:rPr>
                <w:rFonts w:ascii="Times New Roman" w:hAnsi="Times New Roman" w:cs="Times New Roman"/>
                <w:sz w:val="20"/>
                <w:szCs w:val="24"/>
              </w:rPr>
              <w:t>potential</w:t>
            </w:r>
            <w:r w:rsidR="007D2A5B" w:rsidRPr="00197EAD">
              <w:rPr>
                <w:rFonts w:ascii="Times New Roman" w:hAnsi="Times New Roman" w:cs="Times New Roman"/>
                <w:sz w:val="20"/>
                <w:szCs w:val="24"/>
              </w:rPr>
              <w:t xml:space="preserve"> i</w:t>
            </w:r>
            <w:r w:rsidRPr="00197EAD">
              <w:rPr>
                <w:rFonts w:ascii="Times New Roman" w:hAnsi="Times New Roman" w:cs="Times New Roman"/>
                <w:sz w:val="20"/>
                <w:szCs w:val="24"/>
              </w:rPr>
              <w:t xml:space="preserve">n agricultural </w:t>
            </w:r>
            <w:r w:rsidRPr="00483B57">
              <w:rPr>
                <w:rFonts w:ascii="Times New Roman" w:hAnsi="Times New Roman" w:cs="Times New Roman"/>
                <w:i/>
                <w:sz w:val="20"/>
                <w:szCs w:val="24"/>
              </w:rPr>
              <w:t>versus</w:t>
            </w:r>
            <w:r w:rsidRPr="00197EAD">
              <w:rPr>
                <w:rFonts w:ascii="Times New Roman" w:hAnsi="Times New Roman" w:cs="Times New Roman"/>
                <w:sz w:val="20"/>
                <w:szCs w:val="24"/>
              </w:rPr>
              <w:t xml:space="preserve"> non-agricultural lands that may be converted into croplands. </w:t>
            </w:r>
          </w:p>
        </w:tc>
      </w:tr>
      <w:tr w:rsidR="00645D3B" w:rsidRPr="00197EAD" w14:paraId="4E1DABA5" w14:textId="77777777" w:rsidTr="00FA0487">
        <w:tc>
          <w:tcPr>
            <w:tcW w:w="1167" w:type="dxa"/>
          </w:tcPr>
          <w:p w14:paraId="05D4D08C" w14:textId="41EAA74B" w:rsidR="00645D3B" w:rsidRPr="00197EAD" w:rsidRDefault="00645D3B" w:rsidP="00116E8E">
            <w:pPr>
              <w:rPr>
                <w:rFonts w:ascii="Times New Roman" w:hAnsi="Times New Roman" w:cs="Times New Roman"/>
                <w:i/>
                <w:sz w:val="20"/>
                <w:szCs w:val="24"/>
              </w:rPr>
            </w:pPr>
            <w:proofErr w:type="spellStart"/>
            <w:r w:rsidRPr="003E2EF3">
              <w:rPr>
                <w:rFonts w:ascii="Times New Roman" w:hAnsi="Times New Roman" w:cs="Times New Roman"/>
                <w:i/>
                <w:sz w:val="20"/>
                <w:szCs w:val="24"/>
              </w:rPr>
              <w:t>d’Amour</w:t>
            </w:r>
            <w:proofErr w:type="spellEnd"/>
            <w:r w:rsidRPr="003E2EF3">
              <w:rPr>
                <w:rFonts w:ascii="Times New Roman" w:hAnsi="Times New Roman" w:cs="Times New Roman"/>
                <w:i/>
                <w:sz w:val="20"/>
                <w:szCs w:val="24"/>
              </w:rPr>
              <w:t xml:space="preserve"> et al., 201</w:t>
            </w:r>
            <w:r w:rsidR="009B2154" w:rsidRPr="003E2EF3">
              <w:rPr>
                <w:rFonts w:ascii="Times New Roman" w:hAnsi="Times New Roman" w:cs="Times New Roman"/>
                <w:i/>
                <w:sz w:val="20"/>
                <w:szCs w:val="24"/>
              </w:rPr>
              <w:t>7</w:t>
            </w:r>
            <w:r w:rsidR="00116E8E" w:rsidRPr="00116E8E">
              <w:rPr>
                <w:rFonts w:ascii="Times New Roman" w:hAnsi="Times New Roman" w:cs="Times New Roman"/>
                <w:sz w:val="20"/>
                <w:szCs w:val="24"/>
                <w:vertAlign w:val="superscript"/>
              </w:rPr>
              <w:t>2</w:t>
            </w:r>
          </w:p>
        </w:tc>
        <w:tc>
          <w:tcPr>
            <w:tcW w:w="4228" w:type="dxa"/>
          </w:tcPr>
          <w:p w14:paraId="5051351E" w14:textId="29B427E7" w:rsidR="00645D3B" w:rsidRPr="00197EAD" w:rsidRDefault="007D2A5B" w:rsidP="00D60B68">
            <w:pPr>
              <w:rPr>
                <w:rFonts w:ascii="Times New Roman" w:hAnsi="Times New Roman" w:cs="Times New Roman"/>
                <w:sz w:val="20"/>
                <w:szCs w:val="24"/>
              </w:rPr>
            </w:pPr>
            <w:r w:rsidRPr="00197EAD">
              <w:rPr>
                <w:rFonts w:ascii="Times New Roman" w:hAnsi="Times New Roman" w:cs="Times New Roman"/>
                <w:sz w:val="20"/>
                <w:szCs w:val="24"/>
              </w:rPr>
              <w:t>Current</w:t>
            </w:r>
            <w:r w:rsidR="00645D3B" w:rsidRPr="00197EAD">
              <w:rPr>
                <w:rFonts w:ascii="Times New Roman" w:hAnsi="Times New Roman" w:cs="Times New Roman"/>
                <w:sz w:val="20"/>
                <w:szCs w:val="24"/>
              </w:rPr>
              <w:t xml:space="preserve"> yield </w:t>
            </w:r>
            <w:r w:rsidR="00D753FA">
              <w:rPr>
                <w:rFonts w:ascii="Times New Roman" w:hAnsi="Times New Roman" w:cs="Times New Roman"/>
                <w:sz w:val="20"/>
                <w:szCs w:val="24"/>
              </w:rPr>
              <w:t xml:space="preserve">and harvested area data </w:t>
            </w:r>
            <w:r w:rsidR="00645D3B" w:rsidRPr="00197EAD">
              <w:rPr>
                <w:rFonts w:ascii="Times New Roman" w:hAnsi="Times New Roman" w:cs="Times New Roman"/>
                <w:sz w:val="20"/>
                <w:szCs w:val="24"/>
              </w:rPr>
              <w:t>from the atlas of global crop areas and yields in the year</w:t>
            </w:r>
            <w:r w:rsidR="00645D3B" w:rsidRPr="00B94B9F">
              <w:rPr>
                <w:rFonts w:ascii="Times New Roman" w:hAnsi="Times New Roman" w:cs="Times New Roman"/>
                <w:sz w:val="20"/>
                <w:szCs w:val="24"/>
              </w:rPr>
              <w:t xml:space="preserve"> 2000</w:t>
            </w:r>
            <w:r w:rsidR="00D60B68">
              <w:rPr>
                <w:rFonts w:ascii="Times New Roman" w:hAnsi="Times New Roman" w:cs="Times New Roman"/>
                <w:sz w:val="20"/>
                <w:szCs w:val="24"/>
                <w:vertAlign w:val="superscript"/>
              </w:rPr>
              <w:t>40</w:t>
            </w:r>
            <w:r w:rsidR="00D753FA" w:rsidRPr="008A60BC">
              <w:rPr>
                <w:rFonts w:ascii="Times New Roman" w:hAnsi="Times New Roman" w:cs="Times New Roman"/>
                <w:color w:val="FF0000"/>
                <w:sz w:val="20"/>
                <w:szCs w:val="24"/>
              </w:rPr>
              <w:t>,</w:t>
            </w:r>
            <w:r w:rsidR="00D753FA">
              <w:rPr>
                <w:rFonts w:ascii="Times New Roman" w:hAnsi="Times New Roman" w:cs="Times New Roman"/>
                <w:sz w:val="20"/>
                <w:szCs w:val="24"/>
              </w:rPr>
              <w:t xml:space="preserve"> which is </w:t>
            </w:r>
            <w:r w:rsidR="00645D3B" w:rsidRPr="00197EAD">
              <w:rPr>
                <w:rFonts w:ascii="Times New Roman" w:hAnsi="Times New Roman" w:cs="Times New Roman"/>
                <w:sz w:val="20"/>
                <w:szCs w:val="24"/>
              </w:rPr>
              <w:t>constructed from national statistics at district level, validated with FAOSTAT yield data around year 2000.</w:t>
            </w:r>
            <w:r w:rsidRPr="00197EAD">
              <w:rPr>
                <w:rFonts w:ascii="Times New Roman" w:hAnsi="Times New Roman" w:cs="Times New Roman"/>
                <w:sz w:val="20"/>
                <w:szCs w:val="24"/>
              </w:rPr>
              <w:t xml:space="preserve"> </w:t>
            </w:r>
            <w:r w:rsidR="00483B57">
              <w:rPr>
                <w:rFonts w:ascii="Times New Roman" w:hAnsi="Times New Roman" w:cs="Times New Roman"/>
                <w:sz w:val="20"/>
                <w:szCs w:val="24"/>
              </w:rPr>
              <w:t>Yields are then transformed to calories weighted by harvested area of every crop so results are n</w:t>
            </w:r>
            <w:r w:rsidRPr="00197EAD">
              <w:rPr>
                <w:rFonts w:ascii="Times New Roman" w:hAnsi="Times New Roman" w:cs="Times New Roman"/>
                <w:sz w:val="20"/>
                <w:szCs w:val="24"/>
              </w:rPr>
              <w:t>ot crop-specific.</w:t>
            </w:r>
          </w:p>
        </w:tc>
        <w:tc>
          <w:tcPr>
            <w:tcW w:w="1530" w:type="dxa"/>
          </w:tcPr>
          <w:p w14:paraId="566FAAD2" w14:textId="49263CA3" w:rsidR="00645D3B" w:rsidRPr="00197EAD" w:rsidRDefault="00645D3B" w:rsidP="00F73B8C">
            <w:pPr>
              <w:rPr>
                <w:rFonts w:ascii="Times New Roman" w:hAnsi="Times New Roman" w:cs="Times New Roman"/>
                <w:sz w:val="20"/>
                <w:szCs w:val="24"/>
              </w:rPr>
            </w:pPr>
            <w:r w:rsidRPr="00197EAD">
              <w:rPr>
                <w:rFonts w:ascii="Times New Roman" w:hAnsi="Times New Roman" w:cs="Times New Roman"/>
                <w:sz w:val="20"/>
                <w:szCs w:val="24"/>
              </w:rPr>
              <w:t xml:space="preserve">Prospects on </w:t>
            </w:r>
            <w:r w:rsidRPr="00197EAD">
              <w:rPr>
                <w:rFonts w:ascii="Times New Roman" w:hAnsi="Times New Roman" w:cs="Times New Roman"/>
                <w:i/>
                <w:sz w:val="20"/>
                <w:szCs w:val="24"/>
              </w:rPr>
              <w:t>land use</w:t>
            </w:r>
            <w:r w:rsidR="00116E8E" w:rsidRPr="00116E8E">
              <w:rPr>
                <w:rFonts w:ascii="Times New Roman" w:hAnsi="Times New Roman" w:cs="Times New Roman"/>
                <w:sz w:val="20"/>
                <w:szCs w:val="24"/>
                <w:vertAlign w:val="superscript"/>
              </w:rPr>
              <w:t>1</w:t>
            </w:r>
            <w:r w:rsidR="00F73B8C">
              <w:rPr>
                <w:rFonts w:ascii="Times New Roman" w:hAnsi="Times New Roman" w:cs="Times New Roman"/>
                <w:sz w:val="20"/>
                <w:szCs w:val="24"/>
                <w:vertAlign w:val="superscript"/>
              </w:rPr>
              <w:t>5</w:t>
            </w:r>
            <w:r w:rsidRPr="00197EAD">
              <w:rPr>
                <w:rFonts w:ascii="Times New Roman" w:hAnsi="Times New Roman" w:cs="Times New Roman"/>
                <w:sz w:val="20"/>
                <w:szCs w:val="24"/>
              </w:rPr>
              <w:t>, global forecast of urban expansion by 2030.</w:t>
            </w:r>
          </w:p>
        </w:tc>
        <w:tc>
          <w:tcPr>
            <w:tcW w:w="2160" w:type="dxa"/>
          </w:tcPr>
          <w:p w14:paraId="14F91BD9" w14:textId="77777777" w:rsidR="00645D3B" w:rsidRPr="00197EAD" w:rsidRDefault="00635243" w:rsidP="004A4226">
            <w:pPr>
              <w:rPr>
                <w:rFonts w:ascii="Times New Roman" w:hAnsi="Times New Roman" w:cs="Times New Roman"/>
                <w:sz w:val="20"/>
                <w:szCs w:val="24"/>
              </w:rPr>
            </w:pPr>
            <w:r w:rsidRPr="00197EAD">
              <w:rPr>
                <w:rFonts w:ascii="Times New Roman" w:hAnsi="Times New Roman" w:cs="Times New Roman"/>
                <w:sz w:val="20"/>
                <w:szCs w:val="24"/>
              </w:rPr>
              <w:t>None.</w:t>
            </w:r>
          </w:p>
        </w:tc>
        <w:tc>
          <w:tcPr>
            <w:tcW w:w="4055" w:type="dxa"/>
          </w:tcPr>
          <w:p w14:paraId="2E9615B2" w14:textId="699744F6" w:rsidR="00483B57" w:rsidRDefault="00483B57" w:rsidP="004A4226">
            <w:pPr>
              <w:rPr>
                <w:rFonts w:ascii="Times New Roman" w:hAnsi="Times New Roman" w:cs="Times New Roman"/>
                <w:sz w:val="20"/>
                <w:szCs w:val="24"/>
              </w:rPr>
            </w:pPr>
            <w:r>
              <w:rPr>
                <w:rFonts w:ascii="Times New Roman" w:hAnsi="Times New Roman" w:cs="Times New Roman"/>
                <w:sz w:val="20"/>
                <w:szCs w:val="24"/>
              </w:rPr>
              <w:t xml:space="preserve">Gridded yield maps </w:t>
            </w:r>
            <w:r w:rsidR="00E357E1">
              <w:rPr>
                <w:rFonts w:ascii="Times New Roman" w:hAnsi="Times New Roman" w:cs="Times New Roman"/>
                <w:sz w:val="20"/>
                <w:szCs w:val="24"/>
              </w:rPr>
              <w:t>were</w:t>
            </w:r>
            <w:r>
              <w:rPr>
                <w:rFonts w:ascii="Times New Roman" w:hAnsi="Times New Roman" w:cs="Times New Roman"/>
                <w:sz w:val="20"/>
                <w:szCs w:val="24"/>
              </w:rPr>
              <w:t xml:space="preserve"> transformed into calories considering harvested area of every crop on each pixel. Results are n</w:t>
            </w:r>
            <w:r w:rsidRPr="00197EAD">
              <w:rPr>
                <w:rFonts w:ascii="Times New Roman" w:hAnsi="Times New Roman" w:cs="Times New Roman"/>
                <w:sz w:val="20"/>
                <w:szCs w:val="24"/>
              </w:rPr>
              <w:t>ot crop-specific.</w:t>
            </w:r>
          </w:p>
          <w:p w14:paraId="0C2CAF2B" w14:textId="77777777" w:rsidR="00483B57" w:rsidRDefault="00483B57" w:rsidP="004A4226">
            <w:pPr>
              <w:rPr>
                <w:rFonts w:ascii="Times New Roman" w:hAnsi="Times New Roman" w:cs="Times New Roman"/>
                <w:sz w:val="20"/>
                <w:szCs w:val="24"/>
              </w:rPr>
            </w:pPr>
          </w:p>
          <w:p w14:paraId="4DABAD21" w14:textId="22501B53" w:rsidR="00645D3B" w:rsidRPr="00197EAD" w:rsidRDefault="00483B57" w:rsidP="004A4226">
            <w:pPr>
              <w:rPr>
                <w:rFonts w:ascii="Times New Roman" w:hAnsi="Times New Roman" w:cs="Times New Roman"/>
                <w:sz w:val="20"/>
                <w:szCs w:val="24"/>
              </w:rPr>
            </w:pPr>
            <w:r>
              <w:rPr>
                <w:rFonts w:ascii="Times New Roman" w:hAnsi="Times New Roman" w:cs="Times New Roman"/>
                <w:sz w:val="20"/>
                <w:szCs w:val="24"/>
              </w:rPr>
              <w:t>Substitution cost is then c</w:t>
            </w:r>
            <w:r w:rsidR="00645D3B" w:rsidRPr="00197EAD">
              <w:rPr>
                <w:rFonts w:ascii="Times New Roman" w:hAnsi="Times New Roman" w:cs="Times New Roman"/>
                <w:sz w:val="20"/>
                <w:szCs w:val="24"/>
              </w:rPr>
              <w:t xml:space="preserve">alculated as the ratio between </w:t>
            </w:r>
            <w:r>
              <w:rPr>
                <w:rFonts w:ascii="Times New Roman" w:hAnsi="Times New Roman" w:cs="Times New Roman"/>
                <w:sz w:val="20"/>
                <w:szCs w:val="24"/>
              </w:rPr>
              <w:t>calories produced</w:t>
            </w:r>
            <w:r w:rsidR="00645D3B" w:rsidRPr="00197EAD">
              <w:rPr>
                <w:rFonts w:ascii="Times New Roman" w:hAnsi="Times New Roman" w:cs="Times New Roman"/>
                <w:sz w:val="20"/>
                <w:szCs w:val="24"/>
              </w:rPr>
              <w:t xml:space="preserve"> in urbanized croplands </w:t>
            </w:r>
            <w:r w:rsidRPr="00483B57">
              <w:rPr>
                <w:rFonts w:ascii="Times New Roman" w:hAnsi="Times New Roman" w:cs="Times New Roman"/>
                <w:i/>
                <w:sz w:val="20"/>
                <w:szCs w:val="24"/>
              </w:rPr>
              <w:t>versus</w:t>
            </w:r>
            <w:r w:rsidR="00645D3B" w:rsidRPr="00197EAD">
              <w:rPr>
                <w:rFonts w:ascii="Times New Roman" w:hAnsi="Times New Roman" w:cs="Times New Roman"/>
                <w:sz w:val="20"/>
                <w:szCs w:val="24"/>
              </w:rPr>
              <w:t xml:space="preserve"> </w:t>
            </w:r>
            <w:r>
              <w:rPr>
                <w:rFonts w:ascii="Times New Roman" w:hAnsi="Times New Roman" w:cs="Times New Roman"/>
                <w:sz w:val="20"/>
                <w:szCs w:val="24"/>
              </w:rPr>
              <w:t xml:space="preserve">the </w:t>
            </w:r>
            <w:r w:rsidR="00645D3B" w:rsidRPr="00197EAD">
              <w:rPr>
                <w:rFonts w:ascii="Times New Roman" w:hAnsi="Times New Roman" w:cs="Times New Roman"/>
                <w:sz w:val="20"/>
                <w:szCs w:val="24"/>
              </w:rPr>
              <w:t>national/regional average</w:t>
            </w:r>
            <w:r>
              <w:rPr>
                <w:rFonts w:ascii="Times New Roman" w:hAnsi="Times New Roman" w:cs="Times New Roman"/>
                <w:sz w:val="20"/>
                <w:szCs w:val="24"/>
              </w:rPr>
              <w:t>.</w:t>
            </w:r>
          </w:p>
        </w:tc>
      </w:tr>
      <w:tr w:rsidR="00645D3B" w:rsidRPr="00197EAD" w14:paraId="3B149DC3" w14:textId="77777777" w:rsidTr="00FA0487">
        <w:tc>
          <w:tcPr>
            <w:tcW w:w="1167" w:type="dxa"/>
          </w:tcPr>
          <w:p w14:paraId="634EBEEB" w14:textId="48B425FB" w:rsidR="00645D3B" w:rsidRPr="00197EAD" w:rsidRDefault="00FB12EF" w:rsidP="00116E8E">
            <w:pPr>
              <w:rPr>
                <w:rFonts w:ascii="Times New Roman" w:hAnsi="Times New Roman" w:cs="Times New Roman"/>
                <w:i/>
                <w:sz w:val="20"/>
                <w:szCs w:val="24"/>
              </w:rPr>
            </w:pPr>
            <w:r w:rsidRPr="003E2EF3">
              <w:rPr>
                <w:rFonts w:ascii="Times New Roman" w:hAnsi="Times New Roman" w:cs="Times New Roman"/>
                <w:i/>
                <w:sz w:val="20"/>
                <w:szCs w:val="24"/>
              </w:rPr>
              <w:t xml:space="preserve">van </w:t>
            </w:r>
            <w:proofErr w:type="spellStart"/>
            <w:r w:rsidRPr="003E2EF3">
              <w:rPr>
                <w:rFonts w:ascii="Times New Roman" w:hAnsi="Times New Roman" w:cs="Times New Roman"/>
                <w:i/>
                <w:sz w:val="20"/>
                <w:szCs w:val="24"/>
              </w:rPr>
              <w:t>Vliet</w:t>
            </w:r>
            <w:proofErr w:type="spellEnd"/>
            <w:r w:rsidRPr="003E2EF3">
              <w:rPr>
                <w:rFonts w:ascii="Times New Roman" w:hAnsi="Times New Roman" w:cs="Times New Roman"/>
                <w:i/>
                <w:sz w:val="20"/>
                <w:szCs w:val="24"/>
              </w:rPr>
              <w:t>, 2019</w:t>
            </w:r>
            <w:r w:rsidR="00116E8E" w:rsidRPr="00116E8E">
              <w:rPr>
                <w:rFonts w:ascii="Times New Roman" w:hAnsi="Times New Roman" w:cs="Times New Roman"/>
                <w:sz w:val="20"/>
                <w:szCs w:val="24"/>
                <w:vertAlign w:val="superscript"/>
              </w:rPr>
              <w:t>1</w:t>
            </w:r>
          </w:p>
        </w:tc>
        <w:tc>
          <w:tcPr>
            <w:tcW w:w="4228" w:type="dxa"/>
          </w:tcPr>
          <w:p w14:paraId="5EFF1F60" w14:textId="5F1123A1" w:rsidR="00645D3B" w:rsidRPr="00197EAD" w:rsidRDefault="007D2A5B" w:rsidP="004A4226">
            <w:pPr>
              <w:rPr>
                <w:rFonts w:ascii="Times New Roman" w:hAnsi="Times New Roman" w:cs="Times New Roman"/>
                <w:sz w:val="20"/>
                <w:szCs w:val="24"/>
              </w:rPr>
            </w:pPr>
            <w:r w:rsidRPr="00197EAD">
              <w:rPr>
                <w:rFonts w:ascii="Times New Roman" w:hAnsi="Times New Roman" w:cs="Times New Roman"/>
                <w:sz w:val="20"/>
                <w:szCs w:val="24"/>
              </w:rPr>
              <w:t>Current</w:t>
            </w:r>
            <w:r w:rsidR="00645D3B" w:rsidRPr="00197EAD">
              <w:rPr>
                <w:rFonts w:ascii="Times New Roman" w:hAnsi="Times New Roman" w:cs="Times New Roman"/>
                <w:sz w:val="20"/>
                <w:szCs w:val="24"/>
              </w:rPr>
              <w:t xml:space="preserve"> yiel</w:t>
            </w:r>
            <w:r w:rsidR="00645D3B" w:rsidRPr="00B94B9F">
              <w:rPr>
                <w:rFonts w:ascii="Times New Roman" w:hAnsi="Times New Roman" w:cs="Times New Roman"/>
                <w:sz w:val="20"/>
                <w:szCs w:val="24"/>
              </w:rPr>
              <w:t>ds from the atlas of global crop areas and yields in the year 2000</w:t>
            </w:r>
            <w:r w:rsidR="00D60B68">
              <w:rPr>
                <w:rFonts w:ascii="Times New Roman" w:hAnsi="Times New Roman" w:cs="Times New Roman"/>
                <w:sz w:val="20"/>
                <w:szCs w:val="24"/>
                <w:vertAlign w:val="superscript"/>
              </w:rPr>
              <w:t>41</w:t>
            </w:r>
            <w:r w:rsidR="00645D3B" w:rsidRPr="00197EAD">
              <w:rPr>
                <w:rFonts w:ascii="Times New Roman" w:hAnsi="Times New Roman" w:cs="Times New Roman"/>
                <w:sz w:val="20"/>
                <w:szCs w:val="24"/>
              </w:rPr>
              <w:t>. Database constructed based on national statistics at district level, validated with FAOST</w:t>
            </w:r>
            <w:r w:rsidR="00E357E1">
              <w:rPr>
                <w:rFonts w:ascii="Times New Roman" w:hAnsi="Times New Roman" w:cs="Times New Roman"/>
                <w:sz w:val="20"/>
                <w:szCs w:val="24"/>
              </w:rPr>
              <w:t>AT yield data around year 2000.</w:t>
            </w:r>
          </w:p>
          <w:p w14:paraId="7C639630" w14:textId="77777777" w:rsidR="00645D3B" w:rsidRPr="00197EAD" w:rsidRDefault="00645D3B" w:rsidP="004A4226">
            <w:pPr>
              <w:rPr>
                <w:rFonts w:ascii="Times New Roman" w:hAnsi="Times New Roman" w:cs="Times New Roman"/>
                <w:sz w:val="20"/>
                <w:szCs w:val="24"/>
              </w:rPr>
            </w:pPr>
          </w:p>
          <w:p w14:paraId="1385BA5C" w14:textId="77777777" w:rsidR="00645D3B" w:rsidRPr="00197EAD" w:rsidRDefault="007D2A5B" w:rsidP="004A4226">
            <w:pPr>
              <w:rPr>
                <w:rFonts w:ascii="Times New Roman" w:hAnsi="Times New Roman" w:cs="Times New Roman"/>
                <w:sz w:val="20"/>
                <w:szCs w:val="24"/>
              </w:rPr>
            </w:pPr>
            <w:r w:rsidRPr="00197EAD">
              <w:rPr>
                <w:rFonts w:ascii="Times New Roman" w:hAnsi="Times New Roman" w:cs="Times New Roman"/>
                <w:sz w:val="20"/>
                <w:szCs w:val="24"/>
              </w:rPr>
              <w:t>Y</w:t>
            </w:r>
            <w:r w:rsidR="00645D3B" w:rsidRPr="00197EAD">
              <w:rPr>
                <w:rFonts w:ascii="Times New Roman" w:hAnsi="Times New Roman" w:cs="Times New Roman"/>
                <w:sz w:val="20"/>
                <w:szCs w:val="24"/>
              </w:rPr>
              <w:t xml:space="preserve">ields </w:t>
            </w:r>
            <w:r w:rsidRPr="00197EAD">
              <w:rPr>
                <w:rFonts w:ascii="Times New Roman" w:hAnsi="Times New Roman" w:cs="Times New Roman"/>
                <w:sz w:val="20"/>
                <w:szCs w:val="24"/>
              </w:rPr>
              <w:t xml:space="preserve">potential </w:t>
            </w:r>
            <w:r w:rsidR="00645D3B" w:rsidRPr="00197EAD">
              <w:rPr>
                <w:rFonts w:ascii="Times New Roman" w:hAnsi="Times New Roman" w:cs="Times New Roman"/>
                <w:sz w:val="20"/>
                <w:szCs w:val="24"/>
              </w:rPr>
              <w:t>from Global Agro-Ecological Zones (GAEZ) project, which uses generic models for simulations and gridded data sources. Not crop-specific.</w:t>
            </w:r>
          </w:p>
        </w:tc>
        <w:tc>
          <w:tcPr>
            <w:tcW w:w="1530" w:type="dxa"/>
          </w:tcPr>
          <w:p w14:paraId="0C4B05E9" w14:textId="77777777" w:rsidR="00645D3B" w:rsidRPr="00197EAD" w:rsidRDefault="00645D3B" w:rsidP="004A4226">
            <w:pPr>
              <w:rPr>
                <w:rFonts w:ascii="Times New Roman" w:hAnsi="Times New Roman" w:cs="Times New Roman"/>
                <w:sz w:val="20"/>
                <w:szCs w:val="24"/>
              </w:rPr>
            </w:pPr>
            <w:r w:rsidRPr="00197EAD">
              <w:rPr>
                <w:rFonts w:ascii="Times New Roman" w:hAnsi="Times New Roman" w:cs="Times New Roman"/>
                <w:sz w:val="20"/>
                <w:szCs w:val="24"/>
              </w:rPr>
              <w:t>European Space Agency Climate Change Initiative (ESA CCI) Land Cover data.</w:t>
            </w:r>
          </w:p>
        </w:tc>
        <w:tc>
          <w:tcPr>
            <w:tcW w:w="2160" w:type="dxa"/>
          </w:tcPr>
          <w:p w14:paraId="352E6EBF" w14:textId="77777777" w:rsidR="00645D3B" w:rsidRPr="00197EAD" w:rsidRDefault="00574E80" w:rsidP="00574E80">
            <w:pPr>
              <w:rPr>
                <w:rFonts w:ascii="Times New Roman" w:hAnsi="Times New Roman" w:cs="Times New Roman"/>
                <w:sz w:val="20"/>
                <w:szCs w:val="24"/>
              </w:rPr>
            </w:pPr>
            <w:r w:rsidRPr="00197EAD">
              <w:rPr>
                <w:rFonts w:ascii="Times New Roman" w:hAnsi="Times New Roman" w:cs="Times New Roman"/>
                <w:sz w:val="20"/>
                <w:szCs w:val="24"/>
              </w:rPr>
              <w:t>Direct upscaling of yields from grid to country and subcontinental regions.</w:t>
            </w:r>
          </w:p>
        </w:tc>
        <w:tc>
          <w:tcPr>
            <w:tcW w:w="4055" w:type="dxa"/>
          </w:tcPr>
          <w:p w14:paraId="67EAA94A" w14:textId="2F5AD05C" w:rsidR="00E357E1" w:rsidRDefault="00E357E1" w:rsidP="00E357E1">
            <w:pPr>
              <w:rPr>
                <w:rFonts w:ascii="Times New Roman" w:hAnsi="Times New Roman" w:cs="Times New Roman"/>
                <w:sz w:val="20"/>
                <w:szCs w:val="24"/>
              </w:rPr>
            </w:pPr>
            <w:r>
              <w:rPr>
                <w:rFonts w:ascii="Times New Roman" w:hAnsi="Times New Roman" w:cs="Times New Roman"/>
                <w:sz w:val="20"/>
                <w:szCs w:val="24"/>
              </w:rPr>
              <w:t>Gridded yield maps were transformed into calories considering harvested area of every crop on each pixel. Results are n</w:t>
            </w:r>
            <w:r w:rsidRPr="00197EAD">
              <w:rPr>
                <w:rFonts w:ascii="Times New Roman" w:hAnsi="Times New Roman" w:cs="Times New Roman"/>
                <w:sz w:val="20"/>
                <w:szCs w:val="24"/>
              </w:rPr>
              <w:t>ot crop-specific.</w:t>
            </w:r>
          </w:p>
          <w:p w14:paraId="7CDA0794" w14:textId="77777777" w:rsidR="00E357E1" w:rsidRDefault="00E357E1" w:rsidP="004A4226">
            <w:pPr>
              <w:rPr>
                <w:rFonts w:ascii="Times New Roman" w:hAnsi="Times New Roman" w:cs="Times New Roman"/>
                <w:sz w:val="20"/>
                <w:szCs w:val="24"/>
              </w:rPr>
            </w:pPr>
          </w:p>
          <w:p w14:paraId="515B6A94" w14:textId="20F89E34" w:rsidR="00645D3B" w:rsidRPr="00197EAD" w:rsidRDefault="00645D3B" w:rsidP="004A4226">
            <w:pPr>
              <w:rPr>
                <w:rFonts w:ascii="Times New Roman" w:hAnsi="Times New Roman" w:cs="Times New Roman"/>
                <w:sz w:val="20"/>
                <w:szCs w:val="24"/>
              </w:rPr>
            </w:pPr>
            <w:r w:rsidRPr="00197EAD">
              <w:rPr>
                <w:rFonts w:ascii="Times New Roman" w:hAnsi="Times New Roman" w:cs="Times New Roman"/>
                <w:sz w:val="20"/>
                <w:szCs w:val="24"/>
              </w:rPr>
              <w:t>Calculated as the average</w:t>
            </w:r>
            <w:r w:rsidR="00D753FA">
              <w:rPr>
                <w:rFonts w:ascii="Times New Roman" w:hAnsi="Times New Roman" w:cs="Times New Roman"/>
                <w:sz w:val="20"/>
                <w:szCs w:val="24"/>
              </w:rPr>
              <w:t xml:space="preserve"> annual</w:t>
            </w:r>
            <w:r w:rsidRPr="00197EAD">
              <w:rPr>
                <w:rFonts w:ascii="Times New Roman" w:hAnsi="Times New Roman" w:cs="Times New Roman"/>
                <w:sz w:val="20"/>
                <w:szCs w:val="24"/>
              </w:rPr>
              <w:t xml:space="preserve"> productivity of cropland converted into urban land and the average productivity of new cropland areas that may be used to compensate for the loss in crop production. </w:t>
            </w:r>
          </w:p>
        </w:tc>
      </w:tr>
      <w:tr w:rsidR="00645D3B" w:rsidRPr="00197EAD" w14:paraId="653DBBD2" w14:textId="77777777" w:rsidTr="00FA0487">
        <w:trPr>
          <w:trHeight w:val="1457"/>
        </w:trPr>
        <w:tc>
          <w:tcPr>
            <w:tcW w:w="1167" w:type="dxa"/>
          </w:tcPr>
          <w:p w14:paraId="20F50E32" w14:textId="77777777" w:rsidR="00645D3B" w:rsidRPr="00197EAD" w:rsidRDefault="00645D3B" w:rsidP="004A4226">
            <w:pPr>
              <w:rPr>
                <w:rFonts w:ascii="Times New Roman" w:hAnsi="Times New Roman" w:cs="Times New Roman"/>
                <w:i/>
                <w:sz w:val="20"/>
                <w:szCs w:val="24"/>
              </w:rPr>
            </w:pPr>
            <w:r w:rsidRPr="00197EAD">
              <w:rPr>
                <w:rFonts w:ascii="Times New Roman" w:hAnsi="Times New Roman" w:cs="Times New Roman"/>
                <w:i/>
                <w:sz w:val="20"/>
                <w:szCs w:val="24"/>
              </w:rPr>
              <w:t>This article.</w:t>
            </w:r>
          </w:p>
        </w:tc>
        <w:tc>
          <w:tcPr>
            <w:tcW w:w="4228" w:type="dxa"/>
          </w:tcPr>
          <w:p w14:paraId="52015200" w14:textId="77777777" w:rsidR="0037383C" w:rsidRPr="00197EAD" w:rsidRDefault="0037383C" w:rsidP="007D2A5B">
            <w:pPr>
              <w:rPr>
                <w:rFonts w:ascii="Times New Roman" w:hAnsi="Times New Roman" w:cs="Times New Roman"/>
                <w:sz w:val="20"/>
                <w:szCs w:val="24"/>
              </w:rPr>
            </w:pPr>
            <w:r w:rsidRPr="00197EAD">
              <w:rPr>
                <w:rFonts w:ascii="Times New Roman" w:hAnsi="Times New Roman" w:cs="Times New Roman"/>
                <w:sz w:val="20"/>
                <w:szCs w:val="24"/>
              </w:rPr>
              <w:t>Current yields calculated from national statistics, at district level, using the most recent five-year period available.</w:t>
            </w:r>
          </w:p>
          <w:p w14:paraId="23BB2ABD" w14:textId="77777777" w:rsidR="0037383C" w:rsidRPr="00197EAD" w:rsidRDefault="0037383C" w:rsidP="007D2A5B">
            <w:pPr>
              <w:rPr>
                <w:rFonts w:ascii="Times New Roman" w:hAnsi="Times New Roman" w:cs="Times New Roman"/>
                <w:sz w:val="20"/>
                <w:szCs w:val="24"/>
              </w:rPr>
            </w:pPr>
          </w:p>
          <w:p w14:paraId="742E4B29" w14:textId="416390EA" w:rsidR="00645D3B" w:rsidRPr="00197EAD" w:rsidRDefault="007D2A5B" w:rsidP="007D2A5B">
            <w:pPr>
              <w:rPr>
                <w:rFonts w:ascii="Times New Roman" w:hAnsi="Times New Roman" w:cs="Times New Roman"/>
                <w:sz w:val="20"/>
                <w:szCs w:val="24"/>
              </w:rPr>
            </w:pPr>
            <w:r w:rsidRPr="00197EAD">
              <w:rPr>
                <w:rFonts w:ascii="Times New Roman" w:hAnsi="Times New Roman" w:cs="Times New Roman"/>
                <w:sz w:val="20"/>
                <w:szCs w:val="24"/>
              </w:rPr>
              <w:t>Y</w:t>
            </w:r>
            <w:r w:rsidR="00645D3B" w:rsidRPr="00197EAD">
              <w:rPr>
                <w:rFonts w:ascii="Times New Roman" w:hAnsi="Times New Roman" w:cs="Times New Roman"/>
                <w:sz w:val="20"/>
                <w:szCs w:val="24"/>
              </w:rPr>
              <w:t>ield</w:t>
            </w:r>
            <w:r w:rsidRPr="00197EAD">
              <w:rPr>
                <w:rFonts w:ascii="Times New Roman" w:hAnsi="Times New Roman" w:cs="Times New Roman"/>
                <w:sz w:val="20"/>
                <w:szCs w:val="24"/>
              </w:rPr>
              <w:t xml:space="preserve"> potential</w:t>
            </w:r>
            <w:r w:rsidR="00645D3B" w:rsidRPr="00197EAD">
              <w:rPr>
                <w:rFonts w:ascii="Times New Roman" w:hAnsi="Times New Roman" w:cs="Times New Roman"/>
                <w:sz w:val="20"/>
                <w:szCs w:val="24"/>
              </w:rPr>
              <w:t xml:space="preserve"> simulated using site-specific data on crop management, weather, and soils with locally-calibrated crop models </w:t>
            </w:r>
          </w:p>
        </w:tc>
        <w:tc>
          <w:tcPr>
            <w:tcW w:w="1530" w:type="dxa"/>
          </w:tcPr>
          <w:p w14:paraId="2F064A2C" w14:textId="6213A852" w:rsidR="00645D3B" w:rsidRPr="00197EAD" w:rsidRDefault="00645D3B" w:rsidP="00F73B8C">
            <w:pPr>
              <w:rPr>
                <w:rFonts w:ascii="Times New Roman" w:hAnsi="Times New Roman" w:cs="Times New Roman"/>
                <w:sz w:val="20"/>
                <w:szCs w:val="24"/>
              </w:rPr>
            </w:pPr>
            <w:r w:rsidRPr="00FB12EF">
              <w:rPr>
                <w:rFonts w:ascii="Times New Roman" w:hAnsi="Times New Roman" w:cs="Times New Roman"/>
                <w:sz w:val="20"/>
                <w:szCs w:val="24"/>
              </w:rPr>
              <w:t xml:space="preserve">Spatial Production Allocation Model (SPAM) by </w:t>
            </w:r>
            <w:proofErr w:type="spellStart"/>
            <w:r w:rsidRPr="00FB12EF">
              <w:rPr>
                <w:rFonts w:ascii="Times New Roman" w:hAnsi="Times New Roman" w:cs="Times New Roman"/>
                <w:sz w:val="20"/>
                <w:szCs w:val="24"/>
              </w:rPr>
              <w:t>Harvest</w:t>
            </w:r>
            <w:r w:rsidR="00116E8E">
              <w:rPr>
                <w:rFonts w:ascii="Times New Roman" w:hAnsi="Times New Roman" w:cs="Times New Roman"/>
                <w:sz w:val="20"/>
                <w:szCs w:val="24"/>
              </w:rPr>
              <w:t>Choice</w:t>
            </w:r>
            <w:proofErr w:type="spellEnd"/>
            <w:r w:rsidR="00116E8E">
              <w:rPr>
                <w:rFonts w:ascii="Times New Roman" w:hAnsi="Times New Roman" w:cs="Times New Roman"/>
                <w:sz w:val="20"/>
                <w:szCs w:val="24"/>
              </w:rPr>
              <w:t xml:space="preserve"> </w:t>
            </w:r>
            <w:r w:rsidR="00116E8E" w:rsidRPr="00116E8E">
              <w:rPr>
                <w:rFonts w:ascii="Times New Roman" w:hAnsi="Times New Roman" w:cs="Times New Roman"/>
                <w:sz w:val="20"/>
                <w:szCs w:val="24"/>
                <w:vertAlign w:val="superscript"/>
              </w:rPr>
              <w:t>1</w:t>
            </w:r>
            <w:r w:rsidR="00F73B8C">
              <w:rPr>
                <w:rFonts w:ascii="Times New Roman" w:hAnsi="Times New Roman" w:cs="Times New Roman"/>
                <w:sz w:val="20"/>
                <w:szCs w:val="24"/>
                <w:vertAlign w:val="superscript"/>
              </w:rPr>
              <w:t>7</w:t>
            </w:r>
            <w:r w:rsidR="00116E8E" w:rsidRPr="00116E8E">
              <w:rPr>
                <w:rFonts w:ascii="Times New Roman" w:hAnsi="Times New Roman" w:cs="Times New Roman"/>
                <w:sz w:val="20"/>
                <w:szCs w:val="24"/>
                <w:vertAlign w:val="superscript"/>
              </w:rPr>
              <w:t>,1</w:t>
            </w:r>
            <w:r w:rsidR="00F73B8C">
              <w:rPr>
                <w:rFonts w:ascii="Times New Roman" w:hAnsi="Times New Roman" w:cs="Times New Roman"/>
                <w:sz w:val="20"/>
                <w:szCs w:val="24"/>
                <w:vertAlign w:val="superscript"/>
              </w:rPr>
              <w:t>8</w:t>
            </w:r>
          </w:p>
        </w:tc>
        <w:tc>
          <w:tcPr>
            <w:tcW w:w="2160" w:type="dxa"/>
          </w:tcPr>
          <w:p w14:paraId="1F585194" w14:textId="4F0921D3" w:rsidR="00645D3B" w:rsidRPr="00197EAD" w:rsidRDefault="007D2A5B" w:rsidP="00116E8E">
            <w:pPr>
              <w:rPr>
                <w:rFonts w:ascii="Times New Roman" w:hAnsi="Times New Roman" w:cs="Times New Roman"/>
                <w:sz w:val="20"/>
                <w:szCs w:val="24"/>
              </w:rPr>
            </w:pPr>
            <w:r w:rsidRPr="00FB12EF">
              <w:rPr>
                <w:rFonts w:ascii="Times New Roman" w:hAnsi="Times New Roman" w:cs="Times New Roman"/>
                <w:sz w:val="20"/>
                <w:szCs w:val="24"/>
              </w:rPr>
              <w:t>Global Yield Gap Atlas</w:t>
            </w:r>
            <w:r w:rsidR="00116E8E" w:rsidRPr="00116E8E">
              <w:rPr>
                <w:rFonts w:ascii="Times New Roman" w:hAnsi="Times New Roman" w:cs="Times New Roman"/>
                <w:sz w:val="20"/>
                <w:szCs w:val="24"/>
                <w:vertAlign w:val="superscript"/>
              </w:rPr>
              <w:t>4</w:t>
            </w:r>
          </w:p>
        </w:tc>
        <w:tc>
          <w:tcPr>
            <w:tcW w:w="4055" w:type="dxa"/>
          </w:tcPr>
          <w:p w14:paraId="1A3E5B35" w14:textId="1668BB8A" w:rsidR="00645D3B" w:rsidRPr="00197EAD" w:rsidRDefault="00645D3B" w:rsidP="007D2A5B">
            <w:pPr>
              <w:rPr>
                <w:rFonts w:ascii="Times New Roman" w:hAnsi="Times New Roman" w:cs="Times New Roman"/>
                <w:sz w:val="20"/>
                <w:szCs w:val="24"/>
              </w:rPr>
            </w:pPr>
            <w:r w:rsidRPr="00197EAD">
              <w:rPr>
                <w:rFonts w:ascii="Times New Roman" w:hAnsi="Times New Roman" w:cs="Times New Roman"/>
                <w:sz w:val="20"/>
                <w:szCs w:val="24"/>
              </w:rPr>
              <w:t xml:space="preserve">Calculated as the ratio between </w:t>
            </w:r>
            <w:r w:rsidR="00D753FA">
              <w:rPr>
                <w:rFonts w:ascii="Times New Roman" w:hAnsi="Times New Roman" w:cs="Times New Roman"/>
                <w:sz w:val="20"/>
                <w:szCs w:val="24"/>
              </w:rPr>
              <w:t xml:space="preserve">annual </w:t>
            </w:r>
            <w:r w:rsidRPr="00197EAD">
              <w:rPr>
                <w:rFonts w:ascii="Times New Roman" w:hAnsi="Times New Roman" w:cs="Times New Roman"/>
                <w:sz w:val="20"/>
                <w:szCs w:val="24"/>
              </w:rPr>
              <w:t>yields of specific crops in sites with net area expansion versus sites with net area contraction</w:t>
            </w:r>
            <w:r w:rsidR="00E357E1">
              <w:rPr>
                <w:rFonts w:ascii="Times New Roman" w:hAnsi="Times New Roman" w:cs="Times New Roman"/>
                <w:sz w:val="20"/>
                <w:szCs w:val="24"/>
              </w:rPr>
              <w:t xml:space="preserve"> in 2000-2010</w:t>
            </w:r>
            <w:r w:rsidRPr="00197EAD">
              <w:rPr>
                <w:rFonts w:ascii="Times New Roman" w:hAnsi="Times New Roman" w:cs="Times New Roman"/>
                <w:sz w:val="20"/>
                <w:szCs w:val="24"/>
              </w:rPr>
              <w:t xml:space="preserve">. </w:t>
            </w:r>
          </w:p>
        </w:tc>
      </w:tr>
    </w:tbl>
    <w:p w14:paraId="7803F59D" w14:textId="7E95F4BF" w:rsidR="001B3928" w:rsidRDefault="001B3928" w:rsidP="00555695">
      <w:pPr>
        <w:spacing w:line="240" w:lineRule="auto"/>
        <w:rPr>
          <w:rFonts w:ascii="Times New Roman" w:hAnsi="Times New Roman" w:cs="Times New Roman"/>
          <w:b/>
          <w:iCs/>
          <w:sz w:val="24"/>
          <w:szCs w:val="24"/>
        </w:rPr>
      </w:pPr>
    </w:p>
    <w:p w14:paraId="4CD63861" w14:textId="77777777" w:rsidR="00FA0487" w:rsidRDefault="00FA0487" w:rsidP="00555695">
      <w:pPr>
        <w:spacing w:line="240" w:lineRule="auto"/>
        <w:rPr>
          <w:rFonts w:ascii="Times New Roman" w:hAnsi="Times New Roman" w:cs="Times New Roman"/>
          <w:b/>
          <w:i/>
          <w:sz w:val="24"/>
          <w:szCs w:val="24"/>
        </w:rPr>
        <w:sectPr w:rsidR="00FA0487" w:rsidSect="00EC2632">
          <w:pgSz w:w="15840" w:h="12240" w:orient="landscape"/>
          <w:pgMar w:top="1440" w:right="1440" w:bottom="1440" w:left="1440" w:header="720" w:footer="720" w:gutter="0"/>
          <w:lnNumType w:countBy="1" w:restart="continuous"/>
          <w:cols w:space="720"/>
          <w:docGrid w:linePitch="360"/>
        </w:sectPr>
      </w:pPr>
    </w:p>
    <w:p w14:paraId="183989F5" w14:textId="0F15ADD8" w:rsidR="00555695" w:rsidRDefault="00555695" w:rsidP="00555695">
      <w:pPr>
        <w:spacing w:line="240" w:lineRule="auto"/>
        <w:rPr>
          <w:rFonts w:ascii="Times New Roman" w:hAnsi="Times New Roman" w:cs="Times New Roman"/>
          <w:i/>
          <w:sz w:val="24"/>
          <w:szCs w:val="24"/>
        </w:rPr>
      </w:pPr>
      <w:r w:rsidRPr="006D62CB">
        <w:rPr>
          <w:rFonts w:ascii="Times New Roman" w:hAnsi="Times New Roman" w:cs="Times New Roman"/>
          <w:b/>
          <w:i/>
          <w:sz w:val="24"/>
          <w:szCs w:val="24"/>
        </w:rPr>
        <w:lastRenderedPageBreak/>
        <w:t xml:space="preserve">Supplementary Table </w:t>
      </w:r>
      <w:r w:rsidR="00245FCE" w:rsidRPr="006D62CB">
        <w:rPr>
          <w:rFonts w:ascii="Times New Roman" w:hAnsi="Times New Roman" w:cs="Times New Roman"/>
          <w:b/>
          <w:i/>
          <w:sz w:val="24"/>
          <w:szCs w:val="24"/>
        </w:rPr>
        <w:t>S</w:t>
      </w:r>
      <w:r w:rsidRPr="006D62CB">
        <w:rPr>
          <w:rFonts w:ascii="Times New Roman" w:hAnsi="Times New Roman" w:cs="Times New Roman"/>
          <w:b/>
          <w:i/>
          <w:sz w:val="24"/>
          <w:szCs w:val="24"/>
        </w:rPr>
        <w:t xml:space="preserve">2. </w:t>
      </w:r>
      <w:r w:rsidRPr="006D62CB">
        <w:rPr>
          <w:rFonts w:ascii="Times New Roman" w:hAnsi="Times New Roman" w:cs="Times New Roman"/>
          <w:i/>
          <w:sz w:val="24"/>
          <w:szCs w:val="24"/>
        </w:rPr>
        <w:t>Substitution cost estimated by</w:t>
      </w:r>
      <w:r w:rsidR="0037383C" w:rsidRPr="006D62CB">
        <w:rPr>
          <w:rFonts w:ascii="Times New Roman" w:hAnsi="Times New Roman" w:cs="Times New Roman"/>
          <w:i/>
          <w:sz w:val="24"/>
          <w:szCs w:val="24"/>
        </w:rPr>
        <w:t xml:space="preserve"> comparing</w:t>
      </w:r>
      <w:r w:rsidRPr="006D62CB">
        <w:rPr>
          <w:rFonts w:ascii="Times New Roman" w:hAnsi="Times New Roman" w:cs="Times New Roman"/>
          <w:i/>
          <w:sz w:val="24"/>
          <w:szCs w:val="24"/>
        </w:rPr>
        <w:t xml:space="preserve"> the</w:t>
      </w:r>
      <w:r w:rsidR="0037383C" w:rsidRPr="006D62CB">
        <w:rPr>
          <w:rFonts w:ascii="Times New Roman" w:hAnsi="Times New Roman" w:cs="Times New Roman"/>
          <w:i/>
          <w:sz w:val="24"/>
          <w:szCs w:val="24"/>
        </w:rPr>
        <w:t xml:space="preserve"> annual current yield of the new</w:t>
      </w:r>
      <w:r w:rsidRPr="006D62CB">
        <w:rPr>
          <w:rFonts w:ascii="Times New Roman" w:hAnsi="Times New Roman" w:cs="Times New Roman"/>
          <w:i/>
          <w:sz w:val="24"/>
          <w:szCs w:val="24"/>
        </w:rPr>
        <w:t xml:space="preserve"> area</w:t>
      </w:r>
      <w:r w:rsidR="0037383C" w:rsidRPr="006D62CB">
        <w:rPr>
          <w:rFonts w:ascii="Times New Roman" w:hAnsi="Times New Roman" w:cs="Times New Roman"/>
          <w:i/>
          <w:sz w:val="24"/>
          <w:szCs w:val="24"/>
        </w:rPr>
        <w:t xml:space="preserve"> brought into crop production versus the cropland </w:t>
      </w:r>
      <w:r w:rsidR="008E71D1">
        <w:rPr>
          <w:rFonts w:ascii="Times New Roman" w:hAnsi="Times New Roman" w:cs="Times New Roman"/>
          <w:i/>
          <w:sz w:val="24"/>
          <w:szCs w:val="24"/>
        </w:rPr>
        <w:t>converted to other uses</w:t>
      </w:r>
      <w:r w:rsidR="0037383C" w:rsidRPr="006D62CB">
        <w:rPr>
          <w:rFonts w:ascii="Times New Roman" w:hAnsi="Times New Roman" w:cs="Times New Roman"/>
          <w:i/>
          <w:sz w:val="24"/>
          <w:szCs w:val="24"/>
        </w:rPr>
        <w:t>.</w:t>
      </w:r>
      <w:r w:rsidRPr="006D62CB">
        <w:rPr>
          <w:rFonts w:ascii="Times New Roman" w:hAnsi="Times New Roman" w:cs="Times New Roman"/>
          <w:i/>
          <w:sz w:val="24"/>
          <w:szCs w:val="24"/>
        </w:rPr>
        <w:t xml:space="preserve"> Crop intensity refers to the number of crops of rice or maize grown each year on the same piece of land. Yield stability is estimated by the coefficient of variation in annual current yields. Yield gaps are expressed relative to the yield potential </w:t>
      </w:r>
      <w:r w:rsidR="0037383C" w:rsidRPr="006D62CB">
        <w:rPr>
          <w:rFonts w:ascii="Times New Roman" w:hAnsi="Times New Roman" w:cs="Times New Roman"/>
          <w:i/>
          <w:sz w:val="24"/>
          <w:szCs w:val="24"/>
        </w:rPr>
        <w:t>presented</w:t>
      </w:r>
      <w:r w:rsidRPr="006D62CB">
        <w:rPr>
          <w:rFonts w:ascii="Times New Roman" w:hAnsi="Times New Roman" w:cs="Times New Roman"/>
          <w:i/>
          <w:sz w:val="24"/>
          <w:szCs w:val="24"/>
        </w:rPr>
        <w:t xml:space="preserve"> in Table 1.</w:t>
      </w:r>
    </w:p>
    <w:tbl>
      <w:tblPr>
        <w:tblW w:w="9610" w:type="dxa"/>
        <w:tblLook w:val="04A0" w:firstRow="1" w:lastRow="0" w:firstColumn="1" w:lastColumn="0" w:noHBand="0" w:noVBand="1"/>
      </w:tblPr>
      <w:tblGrid>
        <w:gridCol w:w="3688"/>
        <w:gridCol w:w="1133"/>
        <w:gridCol w:w="990"/>
        <w:gridCol w:w="1237"/>
        <w:gridCol w:w="653"/>
        <w:gridCol w:w="1133"/>
        <w:gridCol w:w="776"/>
      </w:tblGrid>
      <w:tr w:rsidR="00555695" w:rsidRPr="00197EAD" w14:paraId="7E841F0A" w14:textId="77777777" w:rsidTr="007B396A">
        <w:trPr>
          <w:trHeight w:val="290"/>
        </w:trPr>
        <w:tc>
          <w:tcPr>
            <w:tcW w:w="3688" w:type="dxa"/>
            <w:tcBorders>
              <w:top w:val="nil"/>
              <w:left w:val="nil"/>
              <w:bottom w:val="nil"/>
              <w:right w:val="nil"/>
            </w:tcBorders>
            <w:shd w:val="clear" w:color="auto" w:fill="auto"/>
            <w:noWrap/>
            <w:vAlign w:val="center"/>
            <w:hideMark/>
          </w:tcPr>
          <w:p w14:paraId="5C2122A6" w14:textId="77777777" w:rsidR="00B00985" w:rsidRPr="00197EAD" w:rsidRDefault="00B00985" w:rsidP="00B00985">
            <w:pPr>
              <w:spacing w:after="0" w:line="240" w:lineRule="auto"/>
              <w:rPr>
                <w:rFonts w:ascii="Times New Roman" w:eastAsia="Times New Roman" w:hAnsi="Times New Roman" w:cs="Times New Roman"/>
                <w:szCs w:val="24"/>
              </w:rPr>
            </w:pPr>
          </w:p>
        </w:tc>
        <w:tc>
          <w:tcPr>
            <w:tcW w:w="1133" w:type="dxa"/>
            <w:tcBorders>
              <w:top w:val="single" w:sz="8" w:space="0" w:color="auto"/>
              <w:left w:val="single" w:sz="8" w:space="0" w:color="auto"/>
              <w:bottom w:val="nil"/>
              <w:right w:val="nil"/>
            </w:tcBorders>
            <w:shd w:val="clear" w:color="auto" w:fill="auto"/>
            <w:vAlign w:val="center"/>
            <w:hideMark/>
          </w:tcPr>
          <w:p w14:paraId="7E3B102B" w14:textId="77777777" w:rsidR="00B00985" w:rsidRPr="00197EAD" w:rsidRDefault="00B00985" w:rsidP="00B00985">
            <w:pPr>
              <w:spacing w:after="0" w:line="240" w:lineRule="auto"/>
              <w:rPr>
                <w:rFonts w:ascii="Times New Roman" w:eastAsia="Times New Roman" w:hAnsi="Times New Roman" w:cs="Times New Roman"/>
                <w:b/>
                <w:color w:val="000000"/>
                <w:szCs w:val="24"/>
              </w:rPr>
            </w:pPr>
            <w:r w:rsidRPr="00197EAD">
              <w:rPr>
                <w:rFonts w:ascii="Times New Roman" w:eastAsia="Times New Roman" w:hAnsi="Times New Roman" w:cs="Times New Roman"/>
                <w:b/>
                <w:color w:val="000000"/>
                <w:szCs w:val="24"/>
              </w:rPr>
              <w:t>China</w:t>
            </w:r>
          </w:p>
        </w:tc>
        <w:tc>
          <w:tcPr>
            <w:tcW w:w="990" w:type="dxa"/>
            <w:tcBorders>
              <w:top w:val="single" w:sz="8" w:space="0" w:color="auto"/>
              <w:left w:val="nil"/>
              <w:bottom w:val="nil"/>
              <w:right w:val="single" w:sz="8" w:space="0" w:color="auto"/>
            </w:tcBorders>
            <w:shd w:val="clear" w:color="auto" w:fill="auto"/>
            <w:vAlign w:val="center"/>
            <w:hideMark/>
          </w:tcPr>
          <w:p w14:paraId="3AE847F8" w14:textId="77777777" w:rsidR="00B00985" w:rsidRPr="00197EAD" w:rsidRDefault="00B00985" w:rsidP="00B00985">
            <w:pPr>
              <w:spacing w:after="0" w:line="240" w:lineRule="auto"/>
              <w:rPr>
                <w:rFonts w:ascii="Times New Roman" w:eastAsia="Times New Roman" w:hAnsi="Times New Roman" w:cs="Times New Roman"/>
                <w:b/>
                <w:color w:val="000000"/>
                <w:szCs w:val="24"/>
              </w:rPr>
            </w:pPr>
            <w:r w:rsidRPr="00197EAD">
              <w:rPr>
                <w:rFonts w:ascii="Times New Roman" w:eastAsia="Times New Roman" w:hAnsi="Times New Roman" w:cs="Times New Roman"/>
                <w:b/>
                <w:color w:val="000000"/>
                <w:szCs w:val="24"/>
              </w:rPr>
              <w:t> </w:t>
            </w:r>
          </w:p>
        </w:tc>
        <w:tc>
          <w:tcPr>
            <w:tcW w:w="1237" w:type="dxa"/>
            <w:tcBorders>
              <w:top w:val="single" w:sz="8" w:space="0" w:color="auto"/>
              <w:left w:val="nil"/>
              <w:bottom w:val="nil"/>
              <w:right w:val="nil"/>
            </w:tcBorders>
            <w:shd w:val="clear" w:color="auto" w:fill="auto"/>
            <w:vAlign w:val="center"/>
            <w:hideMark/>
          </w:tcPr>
          <w:p w14:paraId="7C1DC2CB" w14:textId="77777777" w:rsidR="00B00985" w:rsidRPr="00197EAD" w:rsidRDefault="00B00985" w:rsidP="00B00985">
            <w:pPr>
              <w:spacing w:after="0" w:line="240" w:lineRule="auto"/>
              <w:rPr>
                <w:rFonts w:ascii="Times New Roman" w:eastAsia="Times New Roman" w:hAnsi="Times New Roman" w:cs="Times New Roman"/>
                <w:b/>
                <w:color w:val="000000"/>
                <w:szCs w:val="24"/>
              </w:rPr>
            </w:pPr>
            <w:r w:rsidRPr="00197EAD">
              <w:rPr>
                <w:rFonts w:ascii="Times New Roman" w:eastAsia="Times New Roman" w:hAnsi="Times New Roman" w:cs="Times New Roman"/>
                <w:b/>
                <w:color w:val="000000"/>
                <w:szCs w:val="24"/>
              </w:rPr>
              <w:t>Indonesia</w:t>
            </w:r>
          </w:p>
        </w:tc>
        <w:tc>
          <w:tcPr>
            <w:tcW w:w="653" w:type="dxa"/>
            <w:tcBorders>
              <w:top w:val="single" w:sz="8" w:space="0" w:color="auto"/>
              <w:left w:val="nil"/>
              <w:bottom w:val="nil"/>
              <w:right w:val="single" w:sz="8" w:space="0" w:color="auto"/>
            </w:tcBorders>
            <w:shd w:val="clear" w:color="auto" w:fill="auto"/>
            <w:vAlign w:val="center"/>
            <w:hideMark/>
          </w:tcPr>
          <w:p w14:paraId="1CC6CD73" w14:textId="77777777" w:rsidR="00B00985" w:rsidRPr="00197EAD" w:rsidRDefault="00B00985" w:rsidP="00B00985">
            <w:pPr>
              <w:spacing w:after="0" w:line="240" w:lineRule="auto"/>
              <w:rPr>
                <w:rFonts w:ascii="Times New Roman" w:eastAsia="Times New Roman" w:hAnsi="Times New Roman" w:cs="Times New Roman"/>
                <w:b/>
                <w:color w:val="000000"/>
                <w:szCs w:val="24"/>
              </w:rPr>
            </w:pPr>
            <w:r w:rsidRPr="00197EAD">
              <w:rPr>
                <w:rFonts w:ascii="Times New Roman" w:eastAsia="Times New Roman" w:hAnsi="Times New Roman" w:cs="Times New Roman"/>
                <w:b/>
                <w:color w:val="000000"/>
                <w:szCs w:val="24"/>
              </w:rPr>
              <w:t> </w:t>
            </w:r>
          </w:p>
        </w:tc>
        <w:tc>
          <w:tcPr>
            <w:tcW w:w="1133" w:type="dxa"/>
            <w:tcBorders>
              <w:top w:val="single" w:sz="8" w:space="0" w:color="auto"/>
              <w:left w:val="nil"/>
              <w:bottom w:val="nil"/>
              <w:right w:val="nil"/>
            </w:tcBorders>
            <w:shd w:val="clear" w:color="auto" w:fill="auto"/>
            <w:vAlign w:val="center"/>
            <w:hideMark/>
          </w:tcPr>
          <w:p w14:paraId="11C4773E" w14:textId="77777777" w:rsidR="00B00985" w:rsidRPr="00197EAD" w:rsidRDefault="00B00985" w:rsidP="00B00985">
            <w:pPr>
              <w:spacing w:after="0" w:line="240" w:lineRule="auto"/>
              <w:rPr>
                <w:rFonts w:ascii="Times New Roman" w:eastAsia="Times New Roman" w:hAnsi="Times New Roman" w:cs="Times New Roman"/>
                <w:b/>
                <w:color w:val="000000"/>
                <w:szCs w:val="24"/>
              </w:rPr>
            </w:pPr>
            <w:r w:rsidRPr="00197EAD">
              <w:rPr>
                <w:rFonts w:ascii="Times New Roman" w:eastAsia="Times New Roman" w:hAnsi="Times New Roman" w:cs="Times New Roman"/>
                <w:b/>
                <w:color w:val="000000"/>
                <w:szCs w:val="24"/>
              </w:rPr>
              <w:t>Nigeria</w:t>
            </w:r>
          </w:p>
        </w:tc>
        <w:tc>
          <w:tcPr>
            <w:tcW w:w="776" w:type="dxa"/>
            <w:tcBorders>
              <w:top w:val="single" w:sz="8" w:space="0" w:color="auto"/>
              <w:left w:val="nil"/>
              <w:bottom w:val="nil"/>
              <w:right w:val="single" w:sz="8" w:space="0" w:color="auto"/>
            </w:tcBorders>
            <w:shd w:val="clear" w:color="auto" w:fill="auto"/>
            <w:vAlign w:val="center"/>
            <w:hideMark/>
          </w:tcPr>
          <w:p w14:paraId="391F3D6C" w14:textId="77777777" w:rsidR="00B00985" w:rsidRPr="00197EAD" w:rsidRDefault="00B00985" w:rsidP="00B00985">
            <w:pPr>
              <w:spacing w:after="0" w:line="240" w:lineRule="auto"/>
              <w:rPr>
                <w:rFonts w:ascii="Times New Roman" w:eastAsia="Times New Roman" w:hAnsi="Times New Roman" w:cs="Times New Roman"/>
                <w:b/>
                <w:color w:val="000000"/>
                <w:szCs w:val="24"/>
              </w:rPr>
            </w:pPr>
            <w:r w:rsidRPr="00197EAD">
              <w:rPr>
                <w:rFonts w:ascii="Times New Roman" w:eastAsia="Times New Roman" w:hAnsi="Times New Roman" w:cs="Times New Roman"/>
                <w:b/>
                <w:color w:val="000000"/>
                <w:szCs w:val="24"/>
              </w:rPr>
              <w:t> </w:t>
            </w:r>
          </w:p>
        </w:tc>
      </w:tr>
      <w:tr w:rsidR="00555695" w:rsidRPr="00197EAD" w14:paraId="78B694BD" w14:textId="77777777" w:rsidTr="007B396A">
        <w:trPr>
          <w:trHeight w:val="300"/>
        </w:trPr>
        <w:tc>
          <w:tcPr>
            <w:tcW w:w="3688" w:type="dxa"/>
            <w:tcBorders>
              <w:top w:val="nil"/>
              <w:left w:val="nil"/>
              <w:bottom w:val="nil"/>
              <w:right w:val="nil"/>
            </w:tcBorders>
            <w:shd w:val="clear" w:color="auto" w:fill="auto"/>
            <w:noWrap/>
            <w:vAlign w:val="center"/>
            <w:hideMark/>
          </w:tcPr>
          <w:p w14:paraId="2DA7B56D" w14:textId="77777777" w:rsidR="00B00985" w:rsidRPr="00197EAD" w:rsidRDefault="00B00985" w:rsidP="00B00985">
            <w:pPr>
              <w:spacing w:after="0" w:line="240" w:lineRule="auto"/>
              <w:rPr>
                <w:rFonts w:ascii="Times New Roman" w:eastAsia="Times New Roman" w:hAnsi="Times New Roman" w:cs="Times New Roman"/>
                <w:color w:val="000000"/>
                <w:szCs w:val="24"/>
              </w:rPr>
            </w:pPr>
          </w:p>
        </w:tc>
        <w:tc>
          <w:tcPr>
            <w:tcW w:w="2123" w:type="dxa"/>
            <w:gridSpan w:val="2"/>
            <w:tcBorders>
              <w:top w:val="nil"/>
              <w:left w:val="single" w:sz="8" w:space="0" w:color="auto"/>
              <w:bottom w:val="nil"/>
              <w:right w:val="single" w:sz="8" w:space="0" w:color="000000"/>
            </w:tcBorders>
            <w:shd w:val="clear" w:color="auto" w:fill="auto"/>
            <w:noWrap/>
            <w:vAlign w:val="center"/>
            <w:hideMark/>
          </w:tcPr>
          <w:p w14:paraId="15E7D491"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Irrigated rice</w:t>
            </w:r>
          </w:p>
        </w:tc>
        <w:tc>
          <w:tcPr>
            <w:tcW w:w="1237" w:type="dxa"/>
            <w:tcBorders>
              <w:top w:val="nil"/>
              <w:left w:val="nil"/>
              <w:bottom w:val="nil"/>
              <w:right w:val="nil"/>
            </w:tcBorders>
            <w:shd w:val="clear" w:color="auto" w:fill="auto"/>
            <w:noWrap/>
            <w:vAlign w:val="center"/>
            <w:hideMark/>
          </w:tcPr>
          <w:p w14:paraId="79D27A77" w14:textId="78AB8436"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Rice</w:t>
            </w:r>
            <w:r w:rsidR="0037383C" w:rsidRPr="00197EAD">
              <w:rPr>
                <w:rFonts w:ascii="Times New Roman" w:hAnsi="Times New Roman" w:cs="Times New Roman"/>
                <w:szCs w:val="24"/>
                <w:vertAlign w:val="superscript"/>
              </w:rPr>
              <w:t>†</w:t>
            </w:r>
          </w:p>
        </w:tc>
        <w:tc>
          <w:tcPr>
            <w:tcW w:w="653" w:type="dxa"/>
            <w:tcBorders>
              <w:top w:val="nil"/>
              <w:left w:val="nil"/>
              <w:bottom w:val="nil"/>
              <w:right w:val="single" w:sz="8" w:space="0" w:color="auto"/>
            </w:tcBorders>
            <w:shd w:val="clear" w:color="auto" w:fill="auto"/>
            <w:vAlign w:val="center"/>
            <w:hideMark/>
          </w:tcPr>
          <w:p w14:paraId="1AB1257D"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 </w:t>
            </w:r>
          </w:p>
        </w:tc>
        <w:tc>
          <w:tcPr>
            <w:tcW w:w="1909" w:type="dxa"/>
            <w:gridSpan w:val="2"/>
            <w:tcBorders>
              <w:top w:val="nil"/>
              <w:left w:val="single" w:sz="8" w:space="0" w:color="auto"/>
              <w:bottom w:val="nil"/>
              <w:right w:val="single" w:sz="8" w:space="0" w:color="000000"/>
            </w:tcBorders>
            <w:shd w:val="clear" w:color="auto" w:fill="auto"/>
            <w:noWrap/>
            <w:vAlign w:val="center"/>
            <w:hideMark/>
          </w:tcPr>
          <w:p w14:paraId="18F7E270"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Rainfed maize</w:t>
            </w:r>
          </w:p>
        </w:tc>
      </w:tr>
      <w:tr w:rsidR="00555695" w:rsidRPr="00197EAD" w14:paraId="5E5C56D5" w14:textId="77777777" w:rsidTr="007B396A">
        <w:trPr>
          <w:trHeight w:val="300"/>
        </w:trPr>
        <w:tc>
          <w:tcPr>
            <w:tcW w:w="3688" w:type="dxa"/>
            <w:tcBorders>
              <w:top w:val="nil"/>
              <w:left w:val="nil"/>
              <w:bottom w:val="nil"/>
              <w:right w:val="nil"/>
            </w:tcBorders>
            <w:shd w:val="clear" w:color="auto" w:fill="auto"/>
            <w:noWrap/>
            <w:vAlign w:val="bottom"/>
            <w:hideMark/>
          </w:tcPr>
          <w:p w14:paraId="0F74FD64" w14:textId="77777777" w:rsidR="00B00985" w:rsidRPr="00197EAD" w:rsidRDefault="00B00985" w:rsidP="00B00985">
            <w:pPr>
              <w:spacing w:after="0" w:line="240" w:lineRule="auto"/>
              <w:rPr>
                <w:rFonts w:ascii="Times New Roman" w:eastAsia="Times New Roman" w:hAnsi="Times New Roman" w:cs="Times New Roman"/>
                <w:color w:val="000000"/>
                <w:szCs w:val="24"/>
              </w:rPr>
            </w:pPr>
          </w:p>
        </w:tc>
        <w:tc>
          <w:tcPr>
            <w:tcW w:w="1133" w:type="dxa"/>
            <w:tcBorders>
              <w:top w:val="single" w:sz="8" w:space="0" w:color="auto"/>
              <w:left w:val="single" w:sz="8" w:space="0" w:color="auto"/>
              <w:bottom w:val="nil"/>
              <w:right w:val="nil"/>
            </w:tcBorders>
            <w:shd w:val="clear" w:color="auto" w:fill="auto"/>
            <w:noWrap/>
            <w:vAlign w:val="center"/>
            <w:hideMark/>
          </w:tcPr>
          <w:p w14:paraId="16299A01" w14:textId="27D02149" w:rsidR="00B00985" w:rsidRPr="00197EAD" w:rsidRDefault="008E71D1" w:rsidP="00245FCE">
            <w:pPr>
              <w:spacing w:after="0" w:line="240" w:lineRule="auto"/>
              <w:jc w:val="center"/>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Converted</w:t>
            </w:r>
          </w:p>
        </w:tc>
        <w:tc>
          <w:tcPr>
            <w:tcW w:w="990" w:type="dxa"/>
            <w:tcBorders>
              <w:top w:val="single" w:sz="8" w:space="0" w:color="auto"/>
              <w:left w:val="nil"/>
              <w:bottom w:val="nil"/>
              <w:right w:val="single" w:sz="8" w:space="0" w:color="auto"/>
            </w:tcBorders>
            <w:shd w:val="clear" w:color="auto" w:fill="auto"/>
            <w:vAlign w:val="center"/>
            <w:hideMark/>
          </w:tcPr>
          <w:p w14:paraId="5505E670"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New</w:t>
            </w:r>
          </w:p>
        </w:tc>
        <w:tc>
          <w:tcPr>
            <w:tcW w:w="1237" w:type="dxa"/>
            <w:tcBorders>
              <w:top w:val="single" w:sz="8" w:space="0" w:color="auto"/>
              <w:left w:val="nil"/>
              <w:bottom w:val="nil"/>
              <w:right w:val="nil"/>
            </w:tcBorders>
            <w:shd w:val="clear" w:color="auto" w:fill="auto"/>
            <w:noWrap/>
            <w:vAlign w:val="center"/>
            <w:hideMark/>
          </w:tcPr>
          <w:p w14:paraId="5E663ADD" w14:textId="41466B7B" w:rsidR="00B00985" w:rsidRPr="00197EAD" w:rsidRDefault="008E71D1" w:rsidP="00245FCE">
            <w:pPr>
              <w:spacing w:after="0" w:line="240" w:lineRule="auto"/>
              <w:jc w:val="center"/>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Converted</w:t>
            </w:r>
          </w:p>
        </w:tc>
        <w:tc>
          <w:tcPr>
            <w:tcW w:w="653" w:type="dxa"/>
            <w:tcBorders>
              <w:top w:val="single" w:sz="8" w:space="0" w:color="auto"/>
              <w:left w:val="nil"/>
              <w:bottom w:val="nil"/>
              <w:right w:val="single" w:sz="8" w:space="0" w:color="auto"/>
            </w:tcBorders>
            <w:shd w:val="clear" w:color="auto" w:fill="auto"/>
            <w:vAlign w:val="center"/>
            <w:hideMark/>
          </w:tcPr>
          <w:p w14:paraId="12ED2ADF"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New</w:t>
            </w:r>
          </w:p>
        </w:tc>
        <w:tc>
          <w:tcPr>
            <w:tcW w:w="1133" w:type="dxa"/>
            <w:tcBorders>
              <w:top w:val="single" w:sz="8" w:space="0" w:color="auto"/>
              <w:left w:val="nil"/>
              <w:bottom w:val="nil"/>
              <w:right w:val="nil"/>
            </w:tcBorders>
            <w:shd w:val="clear" w:color="auto" w:fill="auto"/>
            <w:noWrap/>
            <w:vAlign w:val="center"/>
            <w:hideMark/>
          </w:tcPr>
          <w:p w14:paraId="2F9266C8" w14:textId="47676DA8" w:rsidR="00B00985" w:rsidRPr="00197EAD" w:rsidRDefault="008E71D1" w:rsidP="00245FCE">
            <w:pPr>
              <w:spacing w:after="0" w:line="240" w:lineRule="auto"/>
              <w:jc w:val="center"/>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Converted</w:t>
            </w:r>
          </w:p>
        </w:tc>
        <w:tc>
          <w:tcPr>
            <w:tcW w:w="776" w:type="dxa"/>
            <w:tcBorders>
              <w:top w:val="single" w:sz="8" w:space="0" w:color="auto"/>
              <w:left w:val="nil"/>
              <w:bottom w:val="nil"/>
              <w:right w:val="single" w:sz="8" w:space="0" w:color="auto"/>
            </w:tcBorders>
            <w:shd w:val="clear" w:color="auto" w:fill="auto"/>
            <w:vAlign w:val="center"/>
            <w:hideMark/>
          </w:tcPr>
          <w:p w14:paraId="1E7DE239"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New</w:t>
            </w:r>
          </w:p>
        </w:tc>
      </w:tr>
      <w:tr w:rsidR="00555695" w:rsidRPr="00197EAD" w14:paraId="56A109D3" w14:textId="77777777" w:rsidTr="007B396A">
        <w:trPr>
          <w:trHeight w:val="290"/>
        </w:trPr>
        <w:tc>
          <w:tcPr>
            <w:tcW w:w="3688" w:type="dxa"/>
            <w:tcBorders>
              <w:top w:val="single" w:sz="8" w:space="0" w:color="auto"/>
              <w:left w:val="single" w:sz="8" w:space="0" w:color="auto"/>
              <w:bottom w:val="nil"/>
              <w:right w:val="nil"/>
            </w:tcBorders>
            <w:shd w:val="clear" w:color="auto" w:fill="auto"/>
            <w:noWrap/>
            <w:vAlign w:val="center"/>
            <w:hideMark/>
          </w:tcPr>
          <w:p w14:paraId="177C1714"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Average crop intensity (crops y</w:t>
            </w:r>
            <w:r w:rsidRPr="00197EAD">
              <w:rPr>
                <w:rFonts w:ascii="Times New Roman" w:eastAsia="Times New Roman" w:hAnsi="Times New Roman" w:cs="Times New Roman"/>
                <w:color w:val="000000"/>
                <w:szCs w:val="24"/>
                <w:vertAlign w:val="superscript"/>
              </w:rPr>
              <w:t>-1</w:t>
            </w:r>
            <w:r w:rsidRPr="00197EAD">
              <w:rPr>
                <w:rFonts w:ascii="Times New Roman" w:eastAsia="Times New Roman" w:hAnsi="Times New Roman" w:cs="Times New Roman"/>
                <w:color w:val="000000"/>
                <w:szCs w:val="24"/>
              </w:rPr>
              <w:t>)</w:t>
            </w:r>
          </w:p>
        </w:tc>
        <w:tc>
          <w:tcPr>
            <w:tcW w:w="1133" w:type="dxa"/>
            <w:tcBorders>
              <w:top w:val="single" w:sz="8" w:space="0" w:color="auto"/>
              <w:left w:val="single" w:sz="8" w:space="0" w:color="auto"/>
              <w:bottom w:val="nil"/>
              <w:right w:val="nil"/>
            </w:tcBorders>
            <w:shd w:val="clear" w:color="auto" w:fill="auto"/>
            <w:noWrap/>
            <w:vAlign w:val="center"/>
            <w:hideMark/>
          </w:tcPr>
          <w:p w14:paraId="0E8E0ABF"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1.7</w:t>
            </w:r>
          </w:p>
        </w:tc>
        <w:tc>
          <w:tcPr>
            <w:tcW w:w="990" w:type="dxa"/>
            <w:tcBorders>
              <w:top w:val="single" w:sz="8" w:space="0" w:color="auto"/>
              <w:left w:val="nil"/>
              <w:bottom w:val="nil"/>
              <w:right w:val="single" w:sz="8" w:space="0" w:color="auto"/>
            </w:tcBorders>
            <w:shd w:val="clear" w:color="auto" w:fill="auto"/>
            <w:vAlign w:val="center"/>
            <w:hideMark/>
          </w:tcPr>
          <w:p w14:paraId="7A3F08DD"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1.2</w:t>
            </w:r>
          </w:p>
        </w:tc>
        <w:tc>
          <w:tcPr>
            <w:tcW w:w="1237" w:type="dxa"/>
            <w:tcBorders>
              <w:top w:val="single" w:sz="8" w:space="0" w:color="auto"/>
              <w:left w:val="nil"/>
              <w:bottom w:val="nil"/>
              <w:right w:val="nil"/>
            </w:tcBorders>
            <w:shd w:val="clear" w:color="auto" w:fill="auto"/>
            <w:noWrap/>
            <w:vAlign w:val="center"/>
            <w:hideMark/>
          </w:tcPr>
          <w:p w14:paraId="5F44116D"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1.7</w:t>
            </w:r>
          </w:p>
        </w:tc>
        <w:tc>
          <w:tcPr>
            <w:tcW w:w="653" w:type="dxa"/>
            <w:tcBorders>
              <w:top w:val="single" w:sz="8" w:space="0" w:color="auto"/>
              <w:left w:val="nil"/>
              <w:bottom w:val="nil"/>
              <w:right w:val="single" w:sz="8" w:space="0" w:color="auto"/>
            </w:tcBorders>
            <w:shd w:val="clear" w:color="auto" w:fill="auto"/>
            <w:vAlign w:val="center"/>
            <w:hideMark/>
          </w:tcPr>
          <w:p w14:paraId="515D6846"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1.4</w:t>
            </w:r>
          </w:p>
        </w:tc>
        <w:tc>
          <w:tcPr>
            <w:tcW w:w="1133" w:type="dxa"/>
            <w:tcBorders>
              <w:top w:val="single" w:sz="8" w:space="0" w:color="auto"/>
              <w:left w:val="nil"/>
              <w:bottom w:val="nil"/>
              <w:right w:val="nil"/>
            </w:tcBorders>
            <w:shd w:val="clear" w:color="auto" w:fill="auto"/>
            <w:noWrap/>
            <w:vAlign w:val="center"/>
            <w:hideMark/>
          </w:tcPr>
          <w:p w14:paraId="077631EE"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w:t>
            </w:r>
          </w:p>
        </w:tc>
        <w:tc>
          <w:tcPr>
            <w:tcW w:w="776" w:type="dxa"/>
            <w:tcBorders>
              <w:top w:val="single" w:sz="8" w:space="0" w:color="auto"/>
              <w:left w:val="nil"/>
              <w:bottom w:val="nil"/>
              <w:right w:val="single" w:sz="8" w:space="0" w:color="auto"/>
            </w:tcBorders>
            <w:shd w:val="clear" w:color="auto" w:fill="auto"/>
            <w:vAlign w:val="center"/>
            <w:hideMark/>
          </w:tcPr>
          <w:p w14:paraId="5C662B89"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w:t>
            </w:r>
          </w:p>
        </w:tc>
      </w:tr>
      <w:tr w:rsidR="00555695" w:rsidRPr="00197EAD" w14:paraId="10AE2FAB" w14:textId="77777777" w:rsidTr="007B396A">
        <w:trPr>
          <w:trHeight w:val="290"/>
        </w:trPr>
        <w:tc>
          <w:tcPr>
            <w:tcW w:w="3688" w:type="dxa"/>
            <w:tcBorders>
              <w:top w:val="nil"/>
              <w:left w:val="single" w:sz="8" w:space="0" w:color="auto"/>
              <w:bottom w:val="nil"/>
              <w:right w:val="nil"/>
            </w:tcBorders>
            <w:shd w:val="clear" w:color="auto" w:fill="auto"/>
            <w:noWrap/>
            <w:vAlign w:val="center"/>
            <w:hideMark/>
          </w:tcPr>
          <w:p w14:paraId="7B02C26F"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Irrigation proportion (%)</w:t>
            </w:r>
          </w:p>
        </w:tc>
        <w:tc>
          <w:tcPr>
            <w:tcW w:w="1133" w:type="dxa"/>
            <w:tcBorders>
              <w:top w:val="nil"/>
              <w:left w:val="single" w:sz="8" w:space="0" w:color="auto"/>
              <w:bottom w:val="nil"/>
              <w:right w:val="nil"/>
            </w:tcBorders>
            <w:shd w:val="clear" w:color="auto" w:fill="auto"/>
            <w:noWrap/>
            <w:vAlign w:val="center"/>
            <w:hideMark/>
          </w:tcPr>
          <w:p w14:paraId="33EA13E9"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100</w:t>
            </w:r>
          </w:p>
        </w:tc>
        <w:tc>
          <w:tcPr>
            <w:tcW w:w="990" w:type="dxa"/>
            <w:tcBorders>
              <w:top w:val="nil"/>
              <w:left w:val="nil"/>
              <w:bottom w:val="nil"/>
              <w:right w:val="single" w:sz="8" w:space="0" w:color="auto"/>
            </w:tcBorders>
            <w:shd w:val="clear" w:color="auto" w:fill="auto"/>
            <w:vAlign w:val="center"/>
            <w:hideMark/>
          </w:tcPr>
          <w:p w14:paraId="360AA797"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100</w:t>
            </w:r>
          </w:p>
        </w:tc>
        <w:tc>
          <w:tcPr>
            <w:tcW w:w="1237" w:type="dxa"/>
            <w:tcBorders>
              <w:top w:val="nil"/>
              <w:left w:val="nil"/>
              <w:bottom w:val="nil"/>
              <w:right w:val="nil"/>
            </w:tcBorders>
            <w:shd w:val="clear" w:color="auto" w:fill="auto"/>
            <w:noWrap/>
            <w:vAlign w:val="center"/>
            <w:hideMark/>
          </w:tcPr>
          <w:p w14:paraId="51CC0C71"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94</w:t>
            </w:r>
          </w:p>
        </w:tc>
        <w:tc>
          <w:tcPr>
            <w:tcW w:w="653" w:type="dxa"/>
            <w:tcBorders>
              <w:top w:val="nil"/>
              <w:left w:val="nil"/>
              <w:bottom w:val="nil"/>
              <w:right w:val="single" w:sz="8" w:space="0" w:color="auto"/>
            </w:tcBorders>
            <w:shd w:val="clear" w:color="auto" w:fill="auto"/>
            <w:vAlign w:val="center"/>
            <w:hideMark/>
          </w:tcPr>
          <w:p w14:paraId="1C063AEC"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20</w:t>
            </w:r>
          </w:p>
        </w:tc>
        <w:tc>
          <w:tcPr>
            <w:tcW w:w="1133" w:type="dxa"/>
            <w:tcBorders>
              <w:top w:val="nil"/>
              <w:left w:val="nil"/>
              <w:bottom w:val="nil"/>
              <w:right w:val="nil"/>
            </w:tcBorders>
            <w:shd w:val="clear" w:color="auto" w:fill="auto"/>
            <w:noWrap/>
            <w:vAlign w:val="center"/>
            <w:hideMark/>
          </w:tcPr>
          <w:p w14:paraId="360F2A7B"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0</w:t>
            </w:r>
          </w:p>
        </w:tc>
        <w:tc>
          <w:tcPr>
            <w:tcW w:w="776" w:type="dxa"/>
            <w:tcBorders>
              <w:top w:val="nil"/>
              <w:left w:val="nil"/>
              <w:bottom w:val="nil"/>
              <w:right w:val="single" w:sz="8" w:space="0" w:color="auto"/>
            </w:tcBorders>
            <w:shd w:val="clear" w:color="auto" w:fill="auto"/>
            <w:vAlign w:val="center"/>
            <w:hideMark/>
          </w:tcPr>
          <w:p w14:paraId="7EDD73BE"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0</w:t>
            </w:r>
          </w:p>
        </w:tc>
      </w:tr>
      <w:tr w:rsidR="00555695" w:rsidRPr="00197EAD" w14:paraId="63D638FF" w14:textId="77777777" w:rsidTr="007B396A">
        <w:trPr>
          <w:trHeight w:val="290"/>
        </w:trPr>
        <w:tc>
          <w:tcPr>
            <w:tcW w:w="3688" w:type="dxa"/>
            <w:tcBorders>
              <w:top w:val="nil"/>
              <w:left w:val="single" w:sz="8" w:space="0" w:color="auto"/>
              <w:bottom w:val="nil"/>
              <w:right w:val="nil"/>
            </w:tcBorders>
            <w:shd w:val="clear" w:color="auto" w:fill="auto"/>
            <w:noWrap/>
            <w:vAlign w:val="center"/>
            <w:hideMark/>
          </w:tcPr>
          <w:p w14:paraId="05677F7A"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Annual current yield (t ha</w:t>
            </w:r>
            <w:r w:rsidRPr="00197EAD">
              <w:rPr>
                <w:rFonts w:ascii="Times New Roman" w:eastAsia="Times New Roman" w:hAnsi="Times New Roman" w:cs="Times New Roman"/>
                <w:color w:val="000000"/>
                <w:szCs w:val="24"/>
                <w:vertAlign w:val="superscript"/>
              </w:rPr>
              <w:t>-1</w:t>
            </w:r>
            <w:r w:rsidRPr="00197EAD">
              <w:rPr>
                <w:rFonts w:ascii="Times New Roman" w:eastAsia="Times New Roman" w:hAnsi="Times New Roman" w:cs="Times New Roman"/>
                <w:color w:val="000000"/>
                <w:szCs w:val="24"/>
              </w:rPr>
              <w:t>)</w:t>
            </w:r>
          </w:p>
        </w:tc>
        <w:tc>
          <w:tcPr>
            <w:tcW w:w="1133" w:type="dxa"/>
            <w:tcBorders>
              <w:top w:val="nil"/>
              <w:left w:val="single" w:sz="8" w:space="0" w:color="auto"/>
              <w:bottom w:val="nil"/>
              <w:right w:val="nil"/>
            </w:tcBorders>
            <w:shd w:val="clear" w:color="auto" w:fill="auto"/>
            <w:noWrap/>
            <w:vAlign w:val="center"/>
            <w:hideMark/>
          </w:tcPr>
          <w:p w14:paraId="6E922251"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10.1</w:t>
            </w:r>
          </w:p>
        </w:tc>
        <w:tc>
          <w:tcPr>
            <w:tcW w:w="990" w:type="dxa"/>
            <w:tcBorders>
              <w:top w:val="nil"/>
              <w:left w:val="nil"/>
              <w:bottom w:val="nil"/>
              <w:right w:val="single" w:sz="8" w:space="0" w:color="auto"/>
            </w:tcBorders>
            <w:shd w:val="clear" w:color="auto" w:fill="auto"/>
            <w:vAlign w:val="center"/>
            <w:hideMark/>
          </w:tcPr>
          <w:p w14:paraId="773B63B3"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8.5</w:t>
            </w:r>
          </w:p>
        </w:tc>
        <w:tc>
          <w:tcPr>
            <w:tcW w:w="1237" w:type="dxa"/>
            <w:tcBorders>
              <w:top w:val="nil"/>
              <w:left w:val="nil"/>
              <w:bottom w:val="nil"/>
              <w:right w:val="nil"/>
            </w:tcBorders>
            <w:shd w:val="clear" w:color="auto" w:fill="auto"/>
            <w:noWrap/>
            <w:vAlign w:val="center"/>
            <w:hideMark/>
          </w:tcPr>
          <w:p w14:paraId="3C6CC7FB"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10.2</w:t>
            </w:r>
          </w:p>
        </w:tc>
        <w:tc>
          <w:tcPr>
            <w:tcW w:w="653" w:type="dxa"/>
            <w:tcBorders>
              <w:top w:val="nil"/>
              <w:left w:val="nil"/>
              <w:bottom w:val="nil"/>
              <w:right w:val="single" w:sz="8" w:space="0" w:color="auto"/>
            </w:tcBorders>
            <w:shd w:val="clear" w:color="auto" w:fill="auto"/>
            <w:vAlign w:val="center"/>
            <w:hideMark/>
          </w:tcPr>
          <w:p w14:paraId="3440CF10"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7.1</w:t>
            </w:r>
          </w:p>
        </w:tc>
        <w:tc>
          <w:tcPr>
            <w:tcW w:w="1133" w:type="dxa"/>
            <w:tcBorders>
              <w:top w:val="nil"/>
              <w:left w:val="nil"/>
              <w:bottom w:val="nil"/>
              <w:right w:val="nil"/>
            </w:tcBorders>
            <w:shd w:val="clear" w:color="auto" w:fill="auto"/>
            <w:noWrap/>
            <w:vAlign w:val="center"/>
            <w:hideMark/>
          </w:tcPr>
          <w:p w14:paraId="35545B5A"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1.8</w:t>
            </w:r>
          </w:p>
        </w:tc>
        <w:tc>
          <w:tcPr>
            <w:tcW w:w="776" w:type="dxa"/>
            <w:tcBorders>
              <w:top w:val="nil"/>
              <w:left w:val="nil"/>
              <w:bottom w:val="nil"/>
              <w:right w:val="single" w:sz="8" w:space="0" w:color="auto"/>
            </w:tcBorders>
            <w:shd w:val="clear" w:color="auto" w:fill="auto"/>
            <w:vAlign w:val="center"/>
            <w:hideMark/>
          </w:tcPr>
          <w:p w14:paraId="00414A90"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1.8</w:t>
            </w:r>
          </w:p>
        </w:tc>
      </w:tr>
      <w:tr w:rsidR="00555695" w:rsidRPr="00197EAD" w14:paraId="0971D315" w14:textId="77777777" w:rsidTr="007B396A">
        <w:trPr>
          <w:trHeight w:val="290"/>
        </w:trPr>
        <w:tc>
          <w:tcPr>
            <w:tcW w:w="3688" w:type="dxa"/>
            <w:tcBorders>
              <w:top w:val="nil"/>
              <w:left w:val="single" w:sz="8" w:space="0" w:color="auto"/>
              <w:bottom w:val="nil"/>
              <w:right w:val="nil"/>
            </w:tcBorders>
            <w:shd w:val="clear" w:color="auto" w:fill="auto"/>
            <w:noWrap/>
            <w:vAlign w:val="center"/>
            <w:hideMark/>
          </w:tcPr>
          <w:p w14:paraId="2C5581CE" w14:textId="39B5F875"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 xml:space="preserve">Yield gap </w:t>
            </w:r>
            <w:r w:rsidR="000B3250" w:rsidRPr="00197EAD">
              <w:rPr>
                <w:rFonts w:ascii="Times New Roman" w:eastAsia="Times New Roman" w:hAnsi="Times New Roman" w:cs="Times New Roman"/>
                <w:color w:val="000000"/>
                <w:szCs w:val="24"/>
              </w:rPr>
              <w:t>(as % of yield potential)</w:t>
            </w:r>
          </w:p>
        </w:tc>
        <w:tc>
          <w:tcPr>
            <w:tcW w:w="1133" w:type="dxa"/>
            <w:tcBorders>
              <w:top w:val="nil"/>
              <w:left w:val="single" w:sz="8" w:space="0" w:color="auto"/>
              <w:bottom w:val="nil"/>
              <w:right w:val="nil"/>
            </w:tcBorders>
            <w:shd w:val="clear" w:color="auto" w:fill="auto"/>
            <w:noWrap/>
            <w:vAlign w:val="center"/>
            <w:hideMark/>
          </w:tcPr>
          <w:p w14:paraId="676184AA"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34</w:t>
            </w:r>
          </w:p>
        </w:tc>
        <w:tc>
          <w:tcPr>
            <w:tcW w:w="990" w:type="dxa"/>
            <w:tcBorders>
              <w:top w:val="nil"/>
              <w:left w:val="nil"/>
              <w:bottom w:val="nil"/>
              <w:right w:val="single" w:sz="8" w:space="0" w:color="auto"/>
            </w:tcBorders>
            <w:shd w:val="clear" w:color="auto" w:fill="auto"/>
            <w:noWrap/>
            <w:vAlign w:val="center"/>
            <w:hideMark/>
          </w:tcPr>
          <w:p w14:paraId="232B5CE1"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28</w:t>
            </w:r>
          </w:p>
        </w:tc>
        <w:tc>
          <w:tcPr>
            <w:tcW w:w="1237" w:type="dxa"/>
            <w:tcBorders>
              <w:top w:val="nil"/>
              <w:left w:val="nil"/>
              <w:bottom w:val="nil"/>
              <w:right w:val="nil"/>
            </w:tcBorders>
            <w:shd w:val="clear" w:color="auto" w:fill="auto"/>
            <w:noWrap/>
            <w:vAlign w:val="center"/>
            <w:hideMark/>
          </w:tcPr>
          <w:p w14:paraId="5196E586"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40</w:t>
            </w:r>
          </w:p>
        </w:tc>
        <w:tc>
          <w:tcPr>
            <w:tcW w:w="653" w:type="dxa"/>
            <w:tcBorders>
              <w:top w:val="nil"/>
              <w:left w:val="nil"/>
              <w:bottom w:val="nil"/>
              <w:right w:val="single" w:sz="8" w:space="0" w:color="auto"/>
            </w:tcBorders>
            <w:shd w:val="clear" w:color="auto" w:fill="auto"/>
            <w:noWrap/>
            <w:vAlign w:val="center"/>
            <w:hideMark/>
          </w:tcPr>
          <w:p w14:paraId="24F031F4"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47</w:t>
            </w:r>
          </w:p>
        </w:tc>
        <w:tc>
          <w:tcPr>
            <w:tcW w:w="1133" w:type="dxa"/>
            <w:tcBorders>
              <w:top w:val="nil"/>
              <w:left w:val="nil"/>
              <w:bottom w:val="nil"/>
              <w:right w:val="nil"/>
            </w:tcBorders>
            <w:shd w:val="clear" w:color="auto" w:fill="auto"/>
            <w:noWrap/>
            <w:vAlign w:val="center"/>
            <w:hideMark/>
          </w:tcPr>
          <w:p w14:paraId="2DB9232D"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84</w:t>
            </w:r>
          </w:p>
        </w:tc>
        <w:tc>
          <w:tcPr>
            <w:tcW w:w="776" w:type="dxa"/>
            <w:tcBorders>
              <w:top w:val="nil"/>
              <w:left w:val="nil"/>
              <w:bottom w:val="nil"/>
              <w:right w:val="single" w:sz="8" w:space="0" w:color="auto"/>
            </w:tcBorders>
            <w:shd w:val="clear" w:color="auto" w:fill="auto"/>
            <w:noWrap/>
            <w:vAlign w:val="center"/>
            <w:hideMark/>
          </w:tcPr>
          <w:p w14:paraId="32873E67"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79</w:t>
            </w:r>
          </w:p>
        </w:tc>
      </w:tr>
      <w:tr w:rsidR="00555695" w:rsidRPr="00197EAD" w14:paraId="0A62910F" w14:textId="77777777" w:rsidTr="007B396A">
        <w:trPr>
          <w:trHeight w:val="290"/>
        </w:trPr>
        <w:tc>
          <w:tcPr>
            <w:tcW w:w="3688" w:type="dxa"/>
            <w:tcBorders>
              <w:top w:val="nil"/>
              <w:left w:val="single" w:sz="8" w:space="0" w:color="auto"/>
              <w:bottom w:val="nil"/>
              <w:right w:val="nil"/>
            </w:tcBorders>
            <w:shd w:val="clear" w:color="auto" w:fill="auto"/>
            <w:noWrap/>
            <w:vAlign w:val="center"/>
            <w:hideMark/>
          </w:tcPr>
          <w:p w14:paraId="6EBB820D" w14:textId="77777777" w:rsidR="00B00985" w:rsidRPr="00197EAD" w:rsidRDefault="00B00985" w:rsidP="00B00985">
            <w:pPr>
              <w:spacing w:after="0" w:line="240" w:lineRule="auto"/>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Substitution cost (ha)</w:t>
            </w:r>
          </w:p>
        </w:tc>
        <w:tc>
          <w:tcPr>
            <w:tcW w:w="1133" w:type="dxa"/>
            <w:tcBorders>
              <w:top w:val="nil"/>
              <w:left w:val="single" w:sz="8" w:space="0" w:color="auto"/>
              <w:bottom w:val="nil"/>
              <w:right w:val="nil"/>
            </w:tcBorders>
            <w:shd w:val="clear" w:color="auto" w:fill="auto"/>
            <w:vAlign w:val="center"/>
            <w:hideMark/>
          </w:tcPr>
          <w:p w14:paraId="2A791A1F"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1.2</w:t>
            </w:r>
          </w:p>
        </w:tc>
        <w:tc>
          <w:tcPr>
            <w:tcW w:w="990" w:type="dxa"/>
            <w:tcBorders>
              <w:top w:val="nil"/>
              <w:left w:val="nil"/>
              <w:bottom w:val="nil"/>
              <w:right w:val="single" w:sz="8" w:space="0" w:color="auto"/>
            </w:tcBorders>
            <w:shd w:val="clear" w:color="auto" w:fill="auto"/>
            <w:vAlign w:val="center"/>
            <w:hideMark/>
          </w:tcPr>
          <w:p w14:paraId="02EBD23C"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w:t>
            </w:r>
          </w:p>
        </w:tc>
        <w:tc>
          <w:tcPr>
            <w:tcW w:w="1237" w:type="dxa"/>
            <w:tcBorders>
              <w:top w:val="nil"/>
              <w:left w:val="nil"/>
              <w:bottom w:val="nil"/>
              <w:right w:val="nil"/>
            </w:tcBorders>
            <w:shd w:val="clear" w:color="auto" w:fill="auto"/>
            <w:vAlign w:val="center"/>
            <w:hideMark/>
          </w:tcPr>
          <w:p w14:paraId="2BECF967"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1.4</w:t>
            </w:r>
          </w:p>
        </w:tc>
        <w:tc>
          <w:tcPr>
            <w:tcW w:w="653" w:type="dxa"/>
            <w:tcBorders>
              <w:top w:val="nil"/>
              <w:left w:val="nil"/>
              <w:bottom w:val="nil"/>
              <w:right w:val="single" w:sz="8" w:space="0" w:color="auto"/>
            </w:tcBorders>
            <w:shd w:val="clear" w:color="auto" w:fill="auto"/>
            <w:vAlign w:val="center"/>
            <w:hideMark/>
          </w:tcPr>
          <w:p w14:paraId="3D28A156"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w:t>
            </w:r>
          </w:p>
        </w:tc>
        <w:tc>
          <w:tcPr>
            <w:tcW w:w="1133" w:type="dxa"/>
            <w:tcBorders>
              <w:top w:val="nil"/>
              <w:left w:val="nil"/>
              <w:bottom w:val="nil"/>
              <w:right w:val="nil"/>
            </w:tcBorders>
            <w:shd w:val="clear" w:color="auto" w:fill="auto"/>
            <w:vAlign w:val="center"/>
            <w:hideMark/>
          </w:tcPr>
          <w:p w14:paraId="5AC24492"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1.0</w:t>
            </w:r>
          </w:p>
        </w:tc>
        <w:tc>
          <w:tcPr>
            <w:tcW w:w="776" w:type="dxa"/>
            <w:tcBorders>
              <w:top w:val="nil"/>
              <w:left w:val="nil"/>
              <w:bottom w:val="nil"/>
              <w:right w:val="single" w:sz="8" w:space="0" w:color="auto"/>
            </w:tcBorders>
            <w:shd w:val="clear" w:color="auto" w:fill="auto"/>
            <w:vAlign w:val="center"/>
            <w:hideMark/>
          </w:tcPr>
          <w:p w14:paraId="69CD7731" w14:textId="77777777" w:rsidR="00B00985" w:rsidRPr="00197EAD" w:rsidRDefault="00B00985" w:rsidP="00B00985">
            <w:pPr>
              <w:spacing w:after="0" w:line="240" w:lineRule="auto"/>
              <w:jc w:val="center"/>
              <w:rPr>
                <w:rFonts w:ascii="Times New Roman" w:eastAsia="Times New Roman" w:hAnsi="Times New Roman" w:cs="Times New Roman"/>
                <w:color w:val="000000"/>
                <w:szCs w:val="24"/>
              </w:rPr>
            </w:pPr>
            <w:r w:rsidRPr="00197EAD">
              <w:rPr>
                <w:rFonts w:ascii="Times New Roman" w:eastAsia="Times New Roman" w:hAnsi="Times New Roman" w:cs="Times New Roman"/>
                <w:color w:val="000000"/>
                <w:szCs w:val="24"/>
              </w:rPr>
              <w:t>-</w:t>
            </w:r>
          </w:p>
        </w:tc>
      </w:tr>
      <w:tr w:rsidR="00733841" w:rsidRPr="00733841" w14:paraId="55DDFF97" w14:textId="77777777" w:rsidTr="007B396A">
        <w:trPr>
          <w:trHeight w:val="300"/>
        </w:trPr>
        <w:tc>
          <w:tcPr>
            <w:tcW w:w="3688" w:type="dxa"/>
            <w:tcBorders>
              <w:top w:val="nil"/>
              <w:left w:val="single" w:sz="8" w:space="0" w:color="auto"/>
              <w:bottom w:val="single" w:sz="8" w:space="0" w:color="auto"/>
              <w:right w:val="nil"/>
            </w:tcBorders>
            <w:shd w:val="clear" w:color="auto" w:fill="auto"/>
            <w:noWrap/>
            <w:vAlign w:val="center"/>
            <w:hideMark/>
          </w:tcPr>
          <w:p w14:paraId="0263A267" w14:textId="77777777" w:rsidR="00B00985" w:rsidRPr="00733841" w:rsidRDefault="00B00985" w:rsidP="00B00985">
            <w:pPr>
              <w:spacing w:after="0" w:line="240" w:lineRule="auto"/>
              <w:rPr>
                <w:rFonts w:ascii="Times New Roman" w:eastAsia="Times New Roman" w:hAnsi="Times New Roman" w:cs="Times New Roman"/>
                <w:szCs w:val="24"/>
              </w:rPr>
            </w:pPr>
            <w:r w:rsidRPr="00733841">
              <w:rPr>
                <w:rFonts w:ascii="Times New Roman" w:eastAsia="Times New Roman" w:hAnsi="Times New Roman" w:cs="Times New Roman"/>
                <w:szCs w:val="24"/>
              </w:rPr>
              <w:t>Yield stability (CV in %)</w:t>
            </w:r>
          </w:p>
        </w:tc>
        <w:tc>
          <w:tcPr>
            <w:tcW w:w="1133" w:type="dxa"/>
            <w:tcBorders>
              <w:top w:val="nil"/>
              <w:left w:val="single" w:sz="8" w:space="0" w:color="auto"/>
              <w:bottom w:val="single" w:sz="8" w:space="0" w:color="auto"/>
              <w:right w:val="nil"/>
            </w:tcBorders>
            <w:shd w:val="clear" w:color="auto" w:fill="auto"/>
            <w:vAlign w:val="center"/>
            <w:hideMark/>
          </w:tcPr>
          <w:p w14:paraId="4359F480" w14:textId="4E912E55" w:rsidR="00B00985" w:rsidRPr="00733841" w:rsidRDefault="00434A68" w:rsidP="00434A68">
            <w:pPr>
              <w:spacing w:after="0" w:line="240" w:lineRule="auto"/>
              <w:jc w:val="center"/>
              <w:rPr>
                <w:rFonts w:ascii="Times New Roman" w:eastAsia="Times New Roman" w:hAnsi="Times New Roman" w:cs="Times New Roman"/>
                <w:szCs w:val="24"/>
              </w:rPr>
            </w:pPr>
            <w:r w:rsidRPr="00733841">
              <w:rPr>
                <w:rFonts w:ascii="Times New Roman" w:eastAsia="Times New Roman" w:hAnsi="Times New Roman" w:cs="Times New Roman"/>
                <w:szCs w:val="24"/>
              </w:rPr>
              <w:t>N.A.</w:t>
            </w:r>
            <w:r w:rsidR="00B00985" w:rsidRPr="00733841">
              <w:rPr>
                <w:rFonts w:ascii="Times New Roman" w:eastAsia="Times New Roman" w:hAnsi="Times New Roman" w:cs="Times New Roman"/>
                <w:szCs w:val="24"/>
              </w:rPr>
              <w:t> </w:t>
            </w:r>
          </w:p>
        </w:tc>
        <w:tc>
          <w:tcPr>
            <w:tcW w:w="990" w:type="dxa"/>
            <w:tcBorders>
              <w:top w:val="nil"/>
              <w:left w:val="nil"/>
              <w:bottom w:val="single" w:sz="8" w:space="0" w:color="auto"/>
              <w:right w:val="single" w:sz="8" w:space="0" w:color="auto"/>
            </w:tcBorders>
            <w:shd w:val="clear" w:color="auto" w:fill="auto"/>
            <w:vAlign w:val="center"/>
            <w:hideMark/>
          </w:tcPr>
          <w:p w14:paraId="6D05BD59" w14:textId="518D23A8" w:rsidR="00B00985" w:rsidRPr="00733841" w:rsidRDefault="00434A68" w:rsidP="00B00985">
            <w:pPr>
              <w:spacing w:after="0" w:line="240" w:lineRule="auto"/>
              <w:jc w:val="center"/>
              <w:rPr>
                <w:rFonts w:ascii="Times New Roman" w:eastAsia="Times New Roman" w:hAnsi="Times New Roman" w:cs="Times New Roman"/>
                <w:szCs w:val="24"/>
              </w:rPr>
            </w:pPr>
            <w:r w:rsidRPr="00733841">
              <w:rPr>
                <w:rFonts w:ascii="Times New Roman" w:eastAsia="Times New Roman" w:hAnsi="Times New Roman" w:cs="Times New Roman"/>
                <w:szCs w:val="24"/>
              </w:rPr>
              <w:t>N.A.</w:t>
            </w:r>
            <w:r w:rsidR="00B00985" w:rsidRPr="00733841">
              <w:rPr>
                <w:rFonts w:ascii="Times New Roman" w:eastAsia="Times New Roman" w:hAnsi="Times New Roman" w:cs="Times New Roman"/>
                <w:szCs w:val="24"/>
              </w:rPr>
              <w:t> </w:t>
            </w:r>
          </w:p>
        </w:tc>
        <w:tc>
          <w:tcPr>
            <w:tcW w:w="1237" w:type="dxa"/>
            <w:tcBorders>
              <w:top w:val="nil"/>
              <w:left w:val="nil"/>
              <w:bottom w:val="single" w:sz="8" w:space="0" w:color="auto"/>
              <w:right w:val="nil"/>
            </w:tcBorders>
            <w:shd w:val="clear" w:color="auto" w:fill="auto"/>
            <w:vAlign w:val="center"/>
            <w:hideMark/>
          </w:tcPr>
          <w:p w14:paraId="103DF0ED" w14:textId="77777777" w:rsidR="00B00985" w:rsidRPr="00733841" w:rsidRDefault="00B00985" w:rsidP="00B00985">
            <w:pPr>
              <w:spacing w:after="0" w:line="240" w:lineRule="auto"/>
              <w:jc w:val="center"/>
              <w:rPr>
                <w:rFonts w:ascii="Times New Roman" w:eastAsia="Times New Roman" w:hAnsi="Times New Roman" w:cs="Times New Roman"/>
                <w:szCs w:val="24"/>
              </w:rPr>
            </w:pPr>
            <w:r w:rsidRPr="00733841">
              <w:rPr>
                <w:rFonts w:ascii="Times New Roman" w:eastAsia="Times New Roman" w:hAnsi="Times New Roman" w:cs="Times New Roman"/>
                <w:szCs w:val="24"/>
              </w:rPr>
              <w:t>3</w:t>
            </w:r>
          </w:p>
        </w:tc>
        <w:tc>
          <w:tcPr>
            <w:tcW w:w="653" w:type="dxa"/>
            <w:tcBorders>
              <w:top w:val="nil"/>
              <w:left w:val="nil"/>
              <w:bottom w:val="single" w:sz="8" w:space="0" w:color="auto"/>
              <w:right w:val="single" w:sz="8" w:space="0" w:color="auto"/>
            </w:tcBorders>
            <w:shd w:val="clear" w:color="auto" w:fill="auto"/>
            <w:vAlign w:val="center"/>
            <w:hideMark/>
          </w:tcPr>
          <w:p w14:paraId="335075A9" w14:textId="77777777" w:rsidR="00B00985" w:rsidRPr="00733841" w:rsidRDefault="00B00985" w:rsidP="00B00985">
            <w:pPr>
              <w:spacing w:after="0" w:line="240" w:lineRule="auto"/>
              <w:jc w:val="center"/>
              <w:rPr>
                <w:rFonts w:ascii="Times New Roman" w:eastAsia="Times New Roman" w:hAnsi="Times New Roman" w:cs="Times New Roman"/>
                <w:szCs w:val="24"/>
              </w:rPr>
            </w:pPr>
            <w:r w:rsidRPr="00733841">
              <w:rPr>
                <w:rFonts w:ascii="Times New Roman" w:eastAsia="Times New Roman" w:hAnsi="Times New Roman" w:cs="Times New Roman"/>
                <w:szCs w:val="24"/>
              </w:rPr>
              <w:t>4</w:t>
            </w:r>
          </w:p>
        </w:tc>
        <w:tc>
          <w:tcPr>
            <w:tcW w:w="1133" w:type="dxa"/>
            <w:tcBorders>
              <w:top w:val="nil"/>
              <w:left w:val="nil"/>
              <w:bottom w:val="single" w:sz="8" w:space="0" w:color="auto"/>
              <w:right w:val="nil"/>
            </w:tcBorders>
            <w:shd w:val="clear" w:color="auto" w:fill="auto"/>
            <w:vAlign w:val="center"/>
            <w:hideMark/>
          </w:tcPr>
          <w:p w14:paraId="30BEABC3" w14:textId="77777777" w:rsidR="00B00985" w:rsidRPr="00733841" w:rsidRDefault="00B00985" w:rsidP="00B00985">
            <w:pPr>
              <w:spacing w:after="0" w:line="240" w:lineRule="auto"/>
              <w:jc w:val="center"/>
              <w:rPr>
                <w:rFonts w:ascii="Times New Roman" w:eastAsia="Times New Roman" w:hAnsi="Times New Roman" w:cs="Times New Roman"/>
                <w:szCs w:val="24"/>
              </w:rPr>
            </w:pPr>
            <w:r w:rsidRPr="00733841">
              <w:rPr>
                <w:rFonts w:ascii="Times New Roman" w:eastAsia="Times New Roman" w:hAnsi="Times New Roman" w:cs="Times New Roman"/>
                <w:szCs w:val="24"/>
              </w:rPr>
              <w:t>10</w:t>
            </w:r>
          </w:p>
        </w:tc>
        <w:tc>
          <w:tcPr>
            <w:tcW w:w="776" w:type="dxa"/>
            <w:tcBorders>
              <w:top w:val="nil"/>
              <w:left w:val="nil"/>
              <w:bottom w:val="single" w:sz="8" w:space="0" w:color="auto"/>
              <w:right w:val="single" w:sz="8" w:space="0" w:color="auto"/>
            </w:tcBorders>
            <w:shd w:val="clear" w:color="auto" w:fill="auto"/>
            <w:vAlign w:val="center"/>
            <w:hideMark/>
          </w:tcPr>
          <w:p w14:paraId="1DD029BD" w14:textId="77777777" w:rsidR="00B00985" w:rsidRPr="00733841" w:rsidRDefault="00B00985" w:rsidP="00B00985">
            <w:pPr>
              <w:spacing w:after="0" w:line="240" w:lineRule="auto"/>
              <w:jc w:val="center"/>
              <w:rPr>
                <w:rFonts w:ascii="Times New Roman" w:eastAsia="Times New Roman" w:hAnsi="Times New Roman" w:cs="Times New Roman"/>
                <w:szCs w:val="24"/>
              </w:rPr>
            </w:pPr>
            <w:r w:rsidRPr="00733841">
              <w:rPr>
                <w:rFonts w:ascii="Times New Roman" w:eastAsia="Times New Roman" w:hAnsi="Times New Roman" w:cs="Times New Roman"/>
                <w:szCs w:val="24"/>
              </w:rPr>
              <w:t>20</w:t>
            </w:r>
          </w:p>
        </w:tc>
      </w:tr>
    </w:tbl>
    <w:p w14:paraId="75BFA6CF" w14:textId="472D5176" w:rsidR="0037383C" w:rsidRPr="00733841" w:rsidRDefault="0037383C" w:rsidP="0037383C">
      <w:pPr>
        <w:spacing w:line="480" w:lineRule="auto"/>
        <w:rPr>
          <w:rFonts w:ascii="Times New Roman" w:hAnsi="Times New Roman" w:cs="Times New Roman"/>
          <w:sz w:val="24"/>
          <w:szCs w:val="24"/>
        </w:rPr>
      </w:pPr>
      <w:r w:rsidRPr="00733841">
        <w:rPr>
          <w:rFonts w:ascii="Times New Roman" w:hAnsi="Times New Roman" w:cs="Times New Roman"/>
          <w:sz w:val="24"/>
          <w:szCs w:val="24"/>
          <w:vertAlign w:val="superscript"/>
        </w:rPr>
        <w:t>†</w:t>
      </w:r>
      <w:r w:rsidRPr="00733841">
        <w:rPr>
          <w:rFonts w:ascii="Times New Roman" w:hAnsi="Times New Roman" w:cs="Times New Roman"/>
          <w:sz w:val="24"/>
          <w:szCs w:val="24"/>
        </w:rPr>
        <w:t>Includes irrigated and lowland rainfed rice.</w:t>
      </w:r>
      <w:r w:rsidR="00434A68" w:rsidRPr="00733841">
        <w:rPr>
          <w:rFonts w:ascii="Times New Roman" w:hAnsi="Times New Roman" w:cs="Times New Roman"/>
          <w:sz w:val="24"/>
          <w:szCs w:val="24"/>
        </w:rPr>
        <w:t xml:space="preserve"> N.A.: not available</w:t>
      </w:r>
    </w:p>
    <w:p w14:paraId="322FCFA0" w14:textId="77777777" w:rsidR="00EC2632" w:rsidRDefault="00EC2632">
      <w:pPr>
        <w:rPr>
          <w:rFonts w:ascii="Times New Roman" w:hAnsi="Times New Roman" w:cs="Times New Roman"/>
          <w:b/>
          <w:i/>
          <w:sz w:val="24"/>
          <w:szCs w:val="24"/>
        </w:rPr>
      </w:pPr>
      <w:r>
        <w:rPr>
          <w:rFonts w:ascii="Times New Roman" w:hAnsi="Times New Roman" w:cs="Times New Roman"/>
          <w:b/>
          <w:i/>
          <w:sz w:val="24"/>
          <w:szCs w:val="24"/>
        </w:rPr>
        <w:br w:type="page"/>
      </w:r>
    </w:p>
    <w:p w14:paraId="2E69C675" w14:textId="67012686" w:rsidR="00782E19" w:rsidRPr="006D62CB" w:rsidRDefault="00A351E1" w:rsidP="00A351E1">
      <w:pPr>
        <w:spacing w:line="240" w:lineRule="auto"/>
        <w:rPr>
          <w:rFonts w:ascii="Times New Roman" w:hAnsi="Times New Roman" w:cs="Times New Roman"/>
          <w:sz w:val="24"/>
          <w:szCs w:val="24"/>
        </w:rPr>
      </w:pPr>
      <w:r w:rsidRPr="006D62CB">
        <w:rPr>
          <w:rFonts w:ascii="Times New Roman" w:hAnsi="Times New Roman" w:cs="Times New Roman"/>
          <w:b/>
          <w:i/>
          <w:sz w:val="24"/>
          <w:szCs w:val="24"/>
        </w:rPr>
        <w:lastRenderedPageBreak/>
        <w:t xml:space="preserve">Supplementary Table </w:t>
      </w:r>
      <w:r w:rsidR="00245FCE" w:rsidRPr="006D62CB">
        <w:rPr>
          <w:rFonts w:ascii="Times New Roman" w:hAnsi="Times New Roman" w:cs="Times New Roman"/>
          <w:b/>
          <w:i/>
          <w:sz w:val="24"/>
          <w:szCs w:val="24"/>
        </w:rPr>
        <w:t>S</w:t>
      </w:r>
      <w:r w:rsidRPr="006D62CB">
        <w:rPr>
          <w:rFonts w:ascii="Times New Roman" w:hAnsi="Times New Roman" w:cs="Times New Roman"/>
          <w:b/>
          <w:i/>
          <w:sz w:val="24"/>
          <w:szCs w:val="24"/>
        </w:rPr>
        <w:t xml:space="preserve">3. </w:t>
      </w:r>
      <w:r w:rsidR="00245FCE" w:rsidRPr="006D62CB">
        <w:rPr>
          <w:rFonts w:ascii="Times New Roman" w:hAnsi="Times New Roman" w:cs="Times New Roman"/>
          <w:i/>
          <w:sz w:val="24"/>
          <w:szCs w:val="24"/>
        </w:rPr>
        <w:t>Crop, water regime, crop model used for yield potential assessment, number of years simulated, and data sources of weather, soil, crop management, current yields, and cropland distribution at each country.</w:t>
      </w:r>
    </w:p>
    <w:tbl>
      <w:tblPr>
        <w:tblStyle w:val="TableGrid"/>
        <w:tblW w:w="0" w:type="auto"/>
        <w:tblLook w:val="04A0" w:firstRow="1" w:lastRow="0" w:firstColumn="1" w:lastColumn="0" w:noHBand="0" w:noVBand="1"/>
      </w:tblPr>
      <w:tblGrid>
        <w:gridCol w:w="2090"/>
        <w:gridCol w:w="2420"/>
        <w:gridCol w:w="2420"/>
        <w:gridCol w:w="2420"/>
      </w:tblGrid>
      <w:tr w:rsidR="00782E19" w:rsidRPr="00197EAD" w14:paraId="03F6E0A7" w14:textId="77777777" w:rsidTr="00A351E1">
        <w:trPr>
          <w:trHeight w:val="216"/>
        </w:trPr>
        <w:tc>
          <w:tcPr>
            <w:tcW w:w="2090" w:type="dxa"/>
            <w:noWrap/>
            <w:hideMark/>
          </w:tcPr>
          <w:p w14:paraId="32B89332" w14:textId="77777777" w:rsidR="00782E19" w:rsidRPr="00197EAD" w:rsidRDefault="00782E19" w:rsidP="00A351E1">
            <w:pPr>
              <w:rPr>
                <w:rFonts w:ascii="Times New Roman" w:hAnsi="Times New Roman" w:cs="Times New Roman"/>
                <w:b/>
                <w:szCs w:val="24"/>
              </w:rPr>
            </w:pPr>
            <w:r w:rsidRPr="00197EAD">
              <w:rPr>
                <w:rFonts w:ascii="Times New Roman" w:hAnsi="Times New Roman" w:cs="Times New Roman"/>
                <w:b/>
                <w:szCs w:val="24"/>
              </w:rPr>
              <w:t>Country</w:t>
            </w:r>
          </w:p>
        </w:tc>
        <w:tc>
          <w:tcPr>
            <w:tcW w:w="2420" w:type="dxa"/>
            <w:noWrap/>
            <w:hideMark/>
          </w:tcPr>
          <w:p w14:paraId="6DF3BFC0" w14:textId="77777777" w:rsidR="00782E19" w:rsidRPr="00197EAD" w:rsidRDefault="00782E19" w:rsidP="00A351E1">
            <w:pPr>
              <w:jc w:val="center"/>
              <w:rPr>
                <w:rFonts w:ascii="Times New Roman" w:hAnsi="Times New Roman" w:cs="Times New Roman"/>
                <w:b/>
                <w:szCs w:val="24"/>
              </w:rPr>
            </w:pPr>
            <w:r w:rsidRPr="00197EAD">
              <w:rPr>
                <w:rFonts w:ascii="Times New Roman" w:hAnsi="Times New Roman" w:cs="Times New Roman"/>
                <w:b/>
                <w:szCs w:val="24"/>
              </w:rPr>
              <w:t>China</w:t>
            </w:r>
          </w:p>
        </w:tc>
        <w:tc>
          <w:tcPr>
            <w:tcW w:w="2420" w:type="dxa"/>
            <w:noWrap/>
            <w:hideMark/>
          </w:tcPr>
          <w:p w14:paraId="3B1019BE" w14:textId="77777777" w:rsidR="00782E19" w:rsidRPr="00197EAD" w:rsidRDefault="00782E19" w:rsidP="00A351E1">
            <w:pPr>
              <w:jc w:val="center"/>
              <w:rPr>
                <w:rFonts w:ascii="Times New Roman" w:hAnsi="Times New Roman" w:cs="Times New Roman"/>
                <w:b/>
                <w:szCs w:val="24"/>
              </w:rPr>
            </w:pPr>
            <w:r w:rsidRPr="00197EAD">
              <w:rPr>
                <w:rFonts w:ascii="Times New Roman" w:hAnsi="Times New Roman" w:cs="Times New Roman"/>
                <w:b/>
                <w:szCs w:val="24"/>
              </w:rPr>
              <w:t>Indonesia</w:t>
            </w:r>
          </w:p>
        </w:tc>
        <w:tc>
          <w:tcPr>
            <w:tcW w:w="2420" w:type="dxa"/>
            <w:noWrap/>
            <w:hideMark/>
          </w:tcPr>
          <w:p w14:paraId="73B86490" w14:textId="77777777" w:rsidR="00782E19" w:rsidRPr="00197EAD" w:rsidRDefault="00782E19" w:rsidP="00A351E1">
            <w:pPr>
              <w:jc w:val="center"/>
              <w:rPr>
                <w:rFonts w:ascii="Times New Roman" w:hAnsi="Times New Roman" w:cs="Times New Roman"/>
                <w:b/>
                <w:szCs w:val="24"/>
              </w:rPr>
            </w:pPr>
            <w:r w:rsidRPr="00197EAD">
              <w:rPr>
                <w:rFonts w:ascii="Times New Roman" w:hAnsi="Times New Roman" w:cs="Times New Roman"/>
                <w:b/>
                <w:szCs w:val="24"/>
              </w:rPr>
              <w:t>Nigeria</w:t>
            </w:r>
          </w:p>
        </w:tc>
      </w:tr>
      <w:tr w:rsidR="00782E19" w:rsidRPr="00197EAD" w14:paraId="44BA64C5" w14:textId="77777777" w:rsidTr="00A351E1">
        <w:trPr>
          <w:trHeight w:val="216"/>
        </w:trPr>
        <w:tc>
          <w:tcPr>
            <w:tcW w:w="2090" w:type="dxa"/>
            <w:noWrap/>
            <w:hideMark/>
          </w:tcPr>
          <w:p w14:paraId="31150F5B" w14:textId="77777777"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Crop</w:t>
            </w:r>
          </w:p>
        </w:tc>
        <w:tc>
          <w:tcPr>
            <w:tcW w:w="2420" w:type="dxa"/>
            <w:noWrap/>
            <w:hideMark/>
          </w:tcPr>
          <w:p w14:paraId="0FFAE1BD"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Rice</w:t>
            </w:r>
          </w:p>
        </w:tc>
        <w:tc>
          <w:tcPr>
            <w:tcW w:w="2420" w:type="dxa"/>
            <w:noWrap/>
            <w:hideMark/>
          </w:tcPr>
          <w:p w14:paraId="26B2D4AC"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Rice</w:t>
            </w:r>
          </w:p>
        </w:tc>
        <w:tc>
          <w:tcPr>
            <w:tcW w:w="2420" w:type="dxa"/>
            <w:noWrap/>
            <w:hideMark/>
          </w:tcPr>
          <w:p w14:paraId="35958920"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Maize</w:t>
            </w:r>
          </w:p>
        </w:tc>
      </w:tr>
      <w:tr w:rsidR="00782E19" w:rsidRPr="00197EAD" w14:paraId="79A60C48" w14:textId="77777777" w:rsidTr="00A351E1">
        <w:trPr>
          <w:trHeight w:val="216"/>
        </w:trPr>
        <w:tc>
          <w:tcPr>
            <w:tcW w:w="2090" w:type="dxa"/>
            <w:noWrap/>
            <w:hideMark/>
          </w:tcPr>
          <w:p w14:paraId="3DB8B2BB" w14:textId="77777777"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Water regime</w:t>
            </w:r>
          </w:p>
        </w:tc>
        <w:tc>
          <w:tcPr>
            <w:tcW w:w="2420" w:type="dxa"/>
            <w:noWrap/>
            <w:hideMark/>
          </w:tcPr>
          <w:p w14:paraId="71AD8F9D"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Irrigated</w:t>
            </w:r>
          </w:p>
        </w:tc>
        <w:tc>
          <w:tcPr>
            <w:tcW w:w="2420" w:type="dxa"/>
            <w:noWrap/>
            <w:hideMark/>
          </w:tcPr>
          <w:p w14:paraId="2A6B7884"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Rainfed and irrigated</w:t>
            </w:r>
          </w:p>
        </w:tc>
        <w:tc>
          <w:tcPr>
            <w:tcW w:w="2420" w:type="dxa"/>
            <w:noWrap/>
            <w:hideMark/>
          </w:tcPr>
          <w:p w14:paraId="77FB2ACE"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Rainfed</w:t>
            </w:r>
          </w:p>
        </w:tc>
      </w:tr>
      <w:tr w:rsidR="00782E19" w:rsidRPr="00197EAD" w14:paraId="14B8560B" w14:textId="77777777" w:rsidTr="00A351E1">
        <w:trPr>
          <w:trHeight w:val="216"/>
        </w:trPr>
        <w:tc>
          <w:tcPr>
            <w:tcW w:w="2090" w:type="dxa"/>
            <w:noWrap/>
          </w:tcPr>
          <w:p w14:paraId="36FA2D63" w14:textId="0BB873A2"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Crop model</w:t>
            </w:r>
            <w:r w:rsidR="00A351E1" w:rsidRPr="00197EAD">
              <w:rPr>
                <w:rFonts w:ascii="Times New Roman" w:hAnsi="Times New Roman" w:cs="Times New Roman"/>
                <w:szCs w:val="24"/>
              </w:rPr>
              <w:t xml:space="preserve"> for yield potential assessment</w:t>
            </w:r>
          </w:p>
        </w:tc>
        <w:tc>
          <w:tcPr>
            <w:tcW w:w="2420" w:type="dxa"/>
            <w:noWrap/>
          </w:tcPr>
          <w:p w14:paraId="36ABFC5E" w14:textId="6C1C3DD0" w:rsidR="00782E19" w:rsidRPr="00197EAD" w:rsidRDefault="00782E19" w:rsidP="00A351E1">
            <w:pPr>
              <w:rPr>
                <w:rFonts w:ascii="Times New Roman" w:hAnsi="Times New Roman" w:cs="Times New Roman"/>
                <w:szCs w:val="24"/>
              </w:rPr>
            </w:pPr>
            <w:proofErr w:type="spellStart"/>
            <w:r w:rsidRPr="00197EAD">
              <w:rPr>
                <w:rFonts w:ascii="Times New Roman" w:hAnsi="Times New Roman" w:cs="Times New Roman"/>
                <w:szCs w:val="24"/>
              </w:rPr>
              <w:t>Oryza</w:t>
            </w:r>
            <w:proofErr w:type="spellEnd"/>
            <w:r w:rsidRPr="00197EAD">
              <w:rPr>
                <w:rFonts w:ascii="Times New Roman" w:hAnsi="Times New Roman" w:cs="Times New Roman"/>
                <w:szCs w:val="24"/>
              </w:rPr>
              <w:t xml:space="preserve"> v3</w:t>
            </w:r>
            <w:r w:rsidR="00D60B68" w:rsidRPr="00D60B68">
              <w:rPr>
                <w:rFonts w:ascii="Times New Roman" w:hAnsi="Times New Roman" w:cs="Times New Roman"/>
                <w:szCs w:val="24"/>
                <w:vertAlign w:val="superscript"/>
              </w:rPr>
              <w:t>38</w:t>
            </w:r>
          </w:p>
        </w:tc>
        <w:tc>
          <w:tcPr>
            <w:tcW w:w="2420" w:type="dxa"/>
            <w:noWrap/>
          </w:tcPr>
          <w:p w14:paraId="7EFD6DF9" w14:textId="21DEDBDC" w:rsidR="00782E19" w:rsidRPr="00197EAD" w:rsidRDefault="00782E19" w:rsidP="00A351E1">
            <w:pPr>
              <w:rPr>
                <w:rFonts w:ascii="Times New Roman" w:hAnsi="Times New Roman" w:cs="Times New Roman"/>
                <w:szCs w:val="24"/>
              </w:rPr>
            </w:pPr>
            <w:proofErr w:type="spellStart"/>
            <w:r w:rsidRPr="00197EAD">
              <w:rPr>
                <w:rFonts w:ascii="Times New Roman" w:hAnsi="Times New Roman" w:cs="Times New Roman"/>
                <w:szCs w:val="24"/>
              </w:rPr>
              <w:t>Oryza</w:t>
            </w:r>
            <w:proofErr w:type="spellEnd"/>
            <w:r w:rsidRPr="00197EAD">
              <w:rPr>
                <w:rFonts w:ascii="Times New Roman" w:hAnsi="Times New Roman" w:cs="Times New Roman"/>
                <w:szCs w:val="24"/>
              </w:rPr>
              <w:t xml:space="preserve"> v3</w:t>
            </w:r>
            <w:r w:rsidR="00D60B68" w:rsidRPr="00D60B68">
              <w:rPr>
                <w:rFonts w:ascii="Times New Roman" w:hAnsi="Times New Roman" w:cs="Times New Roman"/>
                <w:szCs w:val="24"/>
                <w:vertAlign w:val="superscript"/>
              </w:rPr>
              <w:t>38</w:t>
            </w:r>
          </w:p>
        </w:tc>
        <w:tc>
          <w:tcPr>
            <w:tcW w:w="2420" w:type="dxa"/>
            <w:noWrap/>
          </w:tcPr>
          <w:p w14:paraId="5B70E2C4" w14:textId="246016DC"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Hybrid</w:t>
            </w:r>
            <w:r w:rsidR="00D60B68">
              <w:rPr>
                <w:rFonts w:ascii="Times New Roman" w:hAnsi="Times New Roman" w:cs="Times New Roman"/>
                <w:szCs w:val="24"/>
              </w:rPr>
              <w:t>-</w:t>
            </w:r>
            <w:r w:rsidRPr="00197EAD">
              <w:rPr>
                <w:rFonts w:ascii="Times New Roman" w:hAnsi="Times New Roman" w:cs="Times New Roman"/>
                <w:szCs w:val="24"/>
              </w:rPr>
              <w:t>Maize</w:t>
            </w:r>
            <w:r w:rsidR="00D60B68" w:rsidRPr="00D60B68">
              <w:rPr>
                <w:rFonts w:ascii="Times New Roman" w:hAnsi="Times New Roman" w:cs="Times New Roman"/>
                <w:szCs w:val="24"/>
                <w:vertAlign w:val="superscript"/>
              </w:rPr>
              <w:t>37</w:t>
            </w:r>
          </w:p>
        </w:tc>
      </w:tr>
      <w:tr w:rsidR="00782E19" w:rsidRPr="00197EAD" w14:paraId="2365E729" w14:textId="77777777" w:rsidTr="00A351E1">
        <w:trPr>
          <w:trHeight w:val="216"/>
        </w:trPr>
        <w:tc>
          <w:tcPr>
            <w:tcW w:w="2090" w:type="dxa"/>
            <w:noWrap/>
            <w:hideMark/>
          </w:tcPr>
          <w:p w14:paraId="72321246" w14:textId="77777777"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Simulated years</w:t>
            </w:r>
          </w:p>
        </w:tc>
        <w:tc>
          <w:tcPr>
            <w:tcW w:w="2420" w:type="dxa"/>
            <w:noWrap/>
            <w:hideMark/>
          </w:tcPr>
          <w:p w14:paraId="05F40BD5" w14:textId="1C24901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11</w:t>
            </w:r>
            <w:r w:rsidR="00245FCE" w:rsidRPr="00197EAD">
              <w:rPr>
                <w:rFonts w:ascii="Times New Roman" w:hAnsi="Times New Roman" w:cs="Times New Roman"/>
                <w:szCs w:val="24"/>
              </w:rPr>
              <w:t xml:space="preserve"> (2004-2014)</w:t>
            </w:r>
          </w:p>
        </w:tc>
        <w:tc>
          <w:tcPr>
            <w:tcW w:w="2420" w:type="dxa"/>
            <w:noWrap/>
            <w:hideMark/>
          </w:tcPr>
          <w:p w14:paraId="7E769C5A" w14:textId="056C5DA1"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15</w:t>
            </w:r>
            <w:r w:rsidR="00245FCE" w:rsidRPr="00197EAD">
              <w:rPr>
                <w:rFonts w:ascii="Times New Roman" w:hAnsi="Times New Roman" w:cs="Times New Roman"/>
                <w:szCs w:val="24"/>
              </w:rPr>
              <w:t xml:space="preserve"> (2001-2015)</w:t>
            </w:r>
          </w:p>
        </w:tc>
        <w:tc>
          <w:tcPr>
            <w:tcW w:w="2420" w:type="dxa"/>
            <w:noWrap/>
            <w:hideMark/>
          </w:tcPr>
          <w:p w14:paraId="27592ED2" w14:textId="2194E689"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14</w:t>
            </w:r>
            <w:r w:rsidR="00245FCE" w:rsidRPr="00197EAD">
              <w:rPr>
                <w:rFonts w:ascii="Times New Roman" w:hAnsi="Times New Roman" w:cs="Times New Roman"/>
                <w:szCs w:val="24"/>
              </w:rPr>
              <w:t xml:space="preserve"> (1999-2012)</w:t>
            </w:r>
          </w:p>
        </w:tc>
      </w:tr>
      <w:tr w:rsidR="00782E19" w:rsidRPr="00197EAD" w14:paraId="474434C8" w14:textId="77777777" w:rsidTr="00A351E1">
        <w:trPr>
          <w:trHeight w:val="216"/>
        </w:trPr>
        <w:tc>
          <w:tcPr>
            <w:tcW w:w="2090" w:type="dxa"/>
            <w:noWrap/>
            <w:hideMark/>
          </w:tcPr>
          <w:p w14:paraId="00DF5F83" w14:textId="2D1D564D"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 xml:space="preserve">Weather data </w:t>
            </w:r>
          </w:p>
        </w:tc>
        <w:tc>
          <w:tcPr>
            <w:tcW w:w="2420" w:type="dxa"/>
            <w:hideMark/>
          </w:tcPr>
          <w:p w14:paraId="145FD0F3"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National Meteorological Information Center of the China Meteorological Administration</w:t>
            </w:r>
          </w:p>
        </w:tc>
        <w:tc>
          <w:tcPr>
            <w:tcW w:w="2420" w:type="dxa"/>
            <w:hideMark/>
          </w:tcPr>
          <w:p w14:paraId="3ADFC223"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Indonesian Agency for Meteorological, Climatological and Geophysics</w:t>
            </w:r>
          </w:p>
        </w:tc>
        <w:tc>
          <w:tcPr>
            <w:tcW w:w="2420" w:type="dxa"/>
            <w:hideMark/>
          </w:tcPr>
          <w:p w14:paraId="35277F1C"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Nigerian Meteorological Agency</w:t>
            </w:r>
          </w:p>
        </w:tc>
      </w:tr>
      <w:tr w:rsidR="00782E19" w:rsidRPr="00197EAD" w14:paraId="67D0AE72" w14:textId="77777777" w:rsidTr="00A351E1">
        <w:trPr>
          <w:trHeight w:val="216"/>
        </w:trPr>
        <w:tc>
          <w:tcPr>
            <w:tcW w:w="2090" w:type="dxa"/>
            <w:noWrap/>
            <w:hideMark/>
          </w:tcPr>
          <w:p w14:paraId="1EA9ADCE" w14:textId="554852B5"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Soil water holding</w:t>
            </w:r>
            <w:r w:rsidR="0037383C" w:rsidRPr="00197EAD">
              <w:rPr>
                <w:rFonts w:ascii="Times New Roman" w:hAnsi="Times New Roman" w:cs="Times New Roman"/>
                <w:szCs w:val="24"/>
              </w:rPr>
              <w:t xml:space="preserve"> capacity</w:t>
            </w:r>
            <w:r w:rsidRPr="00197EAD">
              <w:rPr>
                <w:rFonts w:ascii="Times New Roman" w:hAnsi="Times New Roman" w:cs="Times New Roman"/>
                <w:szCs w:val="24"/>
              </w:rPr>
              <w:t xml:space="preserve"> </w:t>
            </w:r>
          </w:p>
        </w:tc>
        <w:tc>
          <w:tcPr>
            <w:tcW w:w="2420" w:type="dxa"/>
            <w:hideMark/>
          </w:tcPr>
          <w:p w14:paraId="6E7D86CF"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Not needed for irrigated crops</w:t>
            </w:r>
          </w:p>
        </w:tc>
        <w:tc>
          <w:tcPr>
            <w:tcW w:w="2420" w:type="dxa"/>
            <w:hideMark/>
          </w:tcPr>
          <w:p w14:paraId="60A99E45" w14:textId="3D750FD4"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 xml:space="preserve">Indonesian Center for Agricultural </w:t>
            </w:r>
            <w:r w:rsidR="00724AEC">
              <w:rPr>
                <w:rFonts w:ascii="Times New Roman" w:hAnsi="Times New Roman" w:cs="Times New Roman"/>
                <w:szCs w:val="24"/>
              </w:rPr>
              <w:t xml:space="preserve">Land Resources </w:t>
            </w:r>
            <w:r w:rsidRPr="00197EAD">
              <w:rPr>
                <w:rFonts w:ascii="Times New Roman" w:hAnsi="Times New Roman" w:cs="Times New Roman"/>
                <w:szCs w:val="24"/>
              </w:rPr>
              <w:t>Research and Development</w:t>
            </w:r>
          </w:p>
        </w:tc>
        <w:tc>
          <w:tcPr>
            <w:tcW w:w="2420" w:type="dxa"/>
            <w:hideMark/>
          </w:tcPr>
          <w:p w14:paraId="6629ACA2" w14:textId="77777777" w:rsidR="00782E19" w:rsidRPr="00197EAD" w:rsidRDefault="00782E19" w:rsidP="00A351E1">
            <w:pPr>
              <w:rPr>
                <w:rFonts w:ascii="Times New Roman" w:hAnsi="Times New Roman" w:cs="Times New Roman"/>
                <w:szCs w:val="24"/>
              </w:rPr>
            </w:pPr>
            <w:proofErr w:type="spellStart"/>
            <w:r w:rsidRPr="00197EAD">
              <w:rPr>
                <w:rFonts w:ascii="Times New Roman" w:hAnsi="Times New Roman" w:cs="Times New Roman"/>
                <w:szCs w:val="24"/>
              </w:rPr>
              <w:t>AfSIS</w:t>
            </w:r>
            <w:proofErr w:type="spellEnd"/>
            <w:r w:rsidRPr="00197EAD">
              <w:rPr>
                <w:rFonts w:ascii="Times New Roman" w:hAnsi="Times New Roman" w:cs="Times New Roman"/>
                <w:szCs w:val="24"/>
              </w:rPr>
              <w:t>-GYGA functional soil information for Sub-Saharan Africa</w:t>
            </w:r>
          </w:p>
        </w:tc>
      </w:tr>
      <w:tr w:rsidR="00782E19" w:rsidRPr="00197EAD" w14:paraId="2488F1B2" w14:textId="77777777" w:rsidTr="00A351E1">
        <w:trPr>
          <w:trHeight w:val="216"/>
        </w:trPr>
        <w:tc>
          <w:tcPr>
            <w:tcW w:w="2090" w:type="dxa"/>
            <w:noWrap/>
            <w:hideMark/>
          </w:tcPr>
          <w:p w14:paraId="4BC14552" w14:textId="6E6D0EC3" w:rsidR="00782E19" w:rsidRPr="00197EAD" w:rsidRDefault="00782E19" w:rsidP="00782E19">
            <w:pPr>
              <w:rPr>
                <w:rFonts w:ascii="Times New Roman" w:hAnsi="Times New Roman" w:cs="Times New Roman"/>
                <w:szCs w:val="24"/>
              </w:rPr>
            </w:pPr>
            <w:r w:rsidRPr="00197EAD">
              <w:rPr>
                <w:rFonts w:ascii="Times New Roman" w:hAnsi="Times New Roman" w:cs="Times New Roman"/>
                <w:szCs w:val="24"/>
              </w:rPr>
              <w:t xml:space="preserve">Crop management </w:t>
            </w:r>
          </w:p>
        </w:tc>
        <w:tc>
          <w:tcPr>
            <w:tcW w:w="2420" w:type="dxa"/>
            <w:hideMark/>
          </w:tcPr>
          <w:p w14:paraId="508D48EF"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Local experimental data and publications</w:t>
            </w:r>
          </w:p>
        </w:tc>
        <w:tc>
          <w:tcPr>
            <w:tcW w:w="2420" w:type="dxa"/>
            <w:hideMark/>
          </w:tcPr>
          <w:p w14:paraId="5733D31D" w14:textId="78237E58" w:rsidR="00782E19" w:rsidRPr="00197EAD" w:rsidRDefault="00724AEC" w:rsidP="00A351E1">
            <w:pPr>
              <w:rPr>
                <w:rFonts w:ascii="Times New Roman" w:hAnsi="Times New Roman" w:cs="Times New Roman"/>
                <w:szCs w:val="24"/>
              </w:rPr>
            </w:pPr>
            <w:r>
              <w:rPr>
                <w:rFonts w:ascii="Times New Roman" w:hAnsi="Times New Roman" w:cs="Times New Roman"/>
                <w:szCs w:val="24"/>
              </w:rPr>
              <w:t>Researchers and e</w:t>
            </w:r>
            <w:r w:rsidRPr="00197EAD">
              <w:rPr>
                <w:rFonts w:ascii="Times New Roman" w:hAnsi="Times New Roman" w:cs="Times New Roman"/>
                <w:szCs w:val="24"/>
              </w:rPr>
              <w:t xml:space="preserve">xtension </w:t>
            </w:r>
            <w:r w:rsidR="00782E19" w:rsidRPr="00197EAD">
              <w:rPr>
                <w:rFonts w:ascii="Times New Roman" w:hAnsi="Times New Roman" w:cs="Times New Roman"/>
                <w:szCs w:val="24"/>
              </w:rPr>
              <w:t>workers from the Assessment Institute for Agriculture Technology</w:t>
            </w:r>
          </w:p>
        </w:tc>
        <w:tc>
          <w:tcPr>
            <w:tcW w:w="2420" w:type="dxa"/>
            <w:hideMark/>
          </w:tcPr>
          <w:p w14:paraId="7A36D4A7" w14:textId="77777777"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Local country agronomists</w:t>
            </w:r>
          </w:p>
        </w:tc>
      </w:tr>
      <w:tr w:rsidR="00782E19" w:rsidRPr="00197EAD" w14:paraId="5734B021" w14:textId="77777777" w:rsidTr="00A351E1">
        <w:trPr>
          <w:trHeight w:val="216"/>
        </w:trPr>
        <w:tc>
          <w:tcPr>
            <w:tcW w:w="2090" w:type="dxa"/>
            <w:noWrap/>
            <w:hideMark/>
          </w:tcPr>
          <w:p w14:paraId="34AD0A37" w14:textId="6248AAA8"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 xml:space="preserve">Current yield </w:t>
            </w:r>
          </w:p>
        </w:tc>
        <w:tc>
          <w:tcPr>
            <w:tcW w:w="2420" w:type="dxa"/>
            <w:hideMark/>
          </w:tcPr>
          <w:p w14:paraId="6D6D9D92" w14:textId="1A1D2647" w:rsidR="00782E19" w:rsidRPr="00197EAD" w:rsidRDefault="00782E19" w:rsidP="00F73B8C">
            <w:pPr>
              <w:rPr>
                <w:rFonts w:ascii="Times New Roman" w:hAnsi="Times New Roman" w:cs="Times New Roman"/>
                <w:szCs w:val="24"/>
              </w:rPr>
            </w:pPr>
            <w:r w:rsidRPr="00197EAD">
              <w:rPr>
                <w:rFonts w:ascii="Times New Roman" w:hAnsi="Times New Roman" w:cs="Times New Roman"/>
                <w:szCs w:val="24"/>
              </w:rPr>
              <w:t>National and provincial statistical bureaus</w:t>
            </w:r>
            <w:r w:rsidR="00686809">
              <w:rPr>
                <w:rFonts w:ascii="Times New Roman" w:hAnsi="Times New Roman" w:cs="Times New Roman"/>
                <w:szCs w:val="24"/>
              </w:rPr>
              <w:t xml:space="preserve"> revised by</w:t>
            </w:r>
            <w:r w:rsidR="00AF43B3">
              <w:rPr>
                <w:rFonts w:ascii="Times New Roman" w:hAnsi="Times New Roman" w:cs="Times New Roman"/>
                <w:szCs w:val="24"/>
              </w:rPr>
              <w:t xml:space="preserve"> </w:t>
            </w:r>
            <w:r w:rsidR="00AF43B3" w:rsidRPr="00AF43B3">
              <w:rPr>
                <w:rFonts w:ascii="Times New Roman" w:hAnsi="Times New Roman" w:cs="Times New Roman"/>
                <w:szCs w:val="24"/>
              </w:rPr>
              <w:t>Deng et al.</w:t>
            </w:r>
            <w:r w:rsidR="00AF43B3" w:rsidRPr="00AF43B3">
              <w:rPr>
                <w:rFonts w:ascii="Times New Roman" w:hAnsi="Times New Roman" w:cs="Times New Roman"/>
                <w:szCs w:val="24"/>
                <w:vertAlign w:val="superscript"/>
              </w:rPr>
              <w:t>1</w:t>
            </w:r>
            <w:r w:rsidR="00F73B8C">
              <w:rPr>
                <w:rFonts w:ascii="Times New Roman" w:hAnsi="Times New Roman" w:cs="Times New Roman"/>
                <w:szCs w:val="24"/>
                <w:vertAlign w:val="superscript"/>
              </w:rPr>
              <w:t>4</w:t>
            </w:r>
          </w:p>
        </w:tc>
        <w:tc>
          <w:tcPr>
            <w:tcW w:w="2420" w:type="dxa"/>
            <w:hideMark/>
          </w:tcPr>
          <w:p w14:paraId="2142CFB8" w14:textId="7B184636" w:rsidR="00782E19" w:rsidRPr="00197EAD" w:rsidRDefault="00782E19" w:rsidP="00D6209C">
            <w:pPr>
              <w:rPr>
                <w:rFonts w:ascii="Times New Roman" w:hAnsi="Times New Roman" w:cs="Times New Roman"/>
                <w:szCs w:val="24"/>
              </w:rPr>
            </w:pPr>
            <w:proofErr w:type="spellStart"/>
            <w:r w:rsidRPr="00197EAD">
              <w:rPr>
                <w:rFonts w:ascii="Times New Roman" w:hAnsi="Times New Roman" w:cs="Times New Roman"/>
                <w:szCs w:val="24"/>
              </w:rPr>
              <w:t>Badan</w:t>
            </w:r>
            <w:proofErr w:type="spellEnd"/>
            <w:r w:rsidRPr="00197EAD">
              <w:rPr>
                <w:rFonts w:ascii="Times New Roman" w:hAnsi="Times New Roman" w:cs="Times New Roman"/>
                <w:szCs w:val="24"/>
              </w:rPr>
              <w:t xml:space="preserve"> </w:t>
            </w:r>
            <w:proofErr w:type="spellStart"/>
            <w:r w:rsidRPr="00197EAD">
              <w:rPr>
                <w:rFonts w:ascii="Times New Roman" w:hAnsi="Times New Roman" w:cs="Times New Roman"/>
                <w:szCs w:val="24"/>
              </w:rPr>
              <w:t>Pusat</w:t>
            </w:r>
            <w:proofErr w:type="spellEnd"/>
            <w:r w:rsidRPr="00197EAD">
              <w:rPr>
                <w:rFonts w:ascii="Times New Roman" w:hAnsi="Times New Roman" w:cs="Times New Roman"/>
                <w:szCs w:val="24"/>
              </w:rPr>
              <w:t xml:space="preserve"> Statistik</w:t>
            </w:r>
            <w:r w:rsidR="00F73B8C">
              <w:rPr>
                <w:rFonts w:ascii="Times New Roman" w:hAnsi="Times New Roman" w:cs="Times New Roman"/>
                <w:szCs w:val="24"/>
                <w:vertAlign w:val="superscript"/>
              </w:rPr>
              <w:t>20</w:t>
            </w:r>
          </w:p>
        </w:tc>
        <w:tc>
          <w:tcPr>
            <w:tcW w:w="2420" w:type="dxa"/>
            <w:hideMark/>
          </w:tcPr>
          <w:p w14:paraId="1B278C0E" w14:textId="7D4C305E" w:rsidR="00782E19" w:rsidRPr="00197EAD" w:rsidRDefault="00782E19" w:rsidP="00D60B68">
            <w:pPr>
              <w:rPr>
                <w:rFonts w:ascii="Times New Roman" w:hAnsi="Times New Roman" w:cs="Times New Roman"/>
                <w:szCs w:val="24"/>
              </w:rPr>
            </w:pPr>
            <w:r w:rsidRPr="00197EAD">
              <w:rPr>
                <w:rFonts w:ascii="Times New Roman" w:hAnsi="Times New Roman" w:cs="Times New Roman"/>
                <w:szCs w:val="24"/>
              </w:rPr>
              <w:t xml:space="preserve">National </w:t>
            </w:r>
            <w:r w:rsidR="00D01BC2" w:rsidRPr="00197EAD">
              <w:rPr>
                <w:rFonts w:ascii="Times New Roman" w:hAnsi="Times New Roman" w:cs="Times New Roman"/>
                <w:szCs w:val="24"/>
              </w:rPr>
              <w:t>bureau of Statistics o</w:t>
            </w:r>
            <w:r w:rsidR="00D01BC2" w:rsidRPr="00B94B9F">
              <w:rPr>
                <w:rFonts w:ascii="Times New Roman" w:hAnsi="Times New Roman" w:cs="Times New Roman"/>
                <w:szCs w:val="24"/>
              </w:rPr>
              <w:t>f Nigeria</w:t>
            </w:r>
            <w:r w:rsidR="00B94B9F" w:rsidRPr="00B94B9F">
              <w:rPr>
                <w:rFonts w:ascii="Times New Roman" w:hAnsi="Times New Roman" w:cs="Times New Roman"/>
                <w:szCs w:val="24"/>
                <w:vertAlign w:val="superscript"/>
              </w:rPr>
              <w:t>4</w:t>
            </w:r>
            <w:r w:rsidR="00D60B68">
              <w:rPr>
                <w:rFonts w:ascii="Times New Roman" w:hAnsi="Times New Roman" w:cs="Times New Roman"/>
                <w:szCs w:val="24"/>
                <w:vertAlign w:val="superscript"/>
              </w:rPr>
              <w:t>2</w:t>
            </w:r>
          </w:p>
        </w:tc>
      </w:tr>
      <w:tr w:rsidR="00782E19" w:rsidRPr="00197EAD" w14:paraId="771E27DD" w14:textId="77777777" w:rsidTr="00A351E1">
        <w:trPr>
          <w:trHeight w:val="216"/>
        </w:trPr>
        <w:tc>
          <w:tcPr>
            <w:tcW w:w="2090" w:type="dxa"/>
            <w:noWrap/>
            <w:hideMark/>
          </w:tcPr>
          <w:p w14:paraId="1B55C0ED" w14:textId="6893B416"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 xml:space="preserve">Cropland distribution </w:t>
            </w:r>
          </w:p>
        </w:tc>
        <w:tc>
          <w:tcPr>
            <w:tcW w:w="2420" w:type="dxa"/>
            <w:hideMark/>
          </w:tcPr>
          <w:p w14:paraId="43D6FCE5" w14:textId="030296E4" w:rsidR="00782E19" w:rsidRPr="00197EAD" w:rsidRDefault="0037383C" w:rsidP="00F73B8C">
            <w:pPr>
              <w:rPr>
                <w:rFonts w:ascii="Times New Roman" w:hAnsi="Times New Roman" w:cs="Times New Roman"/>
                <w:szCs w:val="24"/>
              </w:rPr>
            </w:pPr>
            <w:r w:rsidRPr="00197EAD">
              <w:rPr>
                <w:rFonts w:ascii="Times New Roman" w:hAnsi="Times New Roman" w:cs="Times New Roman"/>
                <w:szCs w:val="24"/>
              </w:rPr>
              <w:t>Spatial Production Allocation Model</w:t>
            </w:r>
            <w:r w:rsidR="00116E8E" w:rsidRPr="00116E8E">
              <w:rPr>
                <w:rFonts w:ascii="Times New Roman" w:hAnsi="Times New Roman" w:cs="Times New Roman"/>
                <w:szCs w:val="24"/>
                <w:vertAlign w:val="superscript"/>
              </w:rPr>
              <w:t>1</w:t>
            </w:r>
            <w:r w:rsidR="00F73B8C">
              <w:rPr>
                <w:rFonts w:ascii="Times New Roman" w:hAnsi="Times New Roman" w:cs="Times New Roman"/>
                <w:szCs w:val="24"/>
                <w:vertAlign w:val="superscript"/>
              </w:rPr>
              <w:t>7</w:t>
            </w:r>
          </w:p>
        </w:tc>
        <w:tc>
          <w:tcPr>
            <w:tcW w:w="2420" w:type="dxa"/>
            <w:hideMark/>
          </w:tcPr>
          <w:p w14:paraId="29B0AAE5" w14:textId="2EEFD607" w:rsidR="00782E19" w:rsidRPr="00197EAD" w:rsidRDefault="0037383C" w:rsidP="00116E8E">
            <w:pPr>
              <w:rPr>
                <w:rFonts w:ascii="Times New Roman" w:hAnsi="Times New Roman" w:cs="Times New Roman"/>
                <w:szCs w:val="24"/>
              </w:rPr>
            </w:pPr>
            <w:r w:rsidRPr="00197EAD">
              <w:rPr>
                <w:rFonts w:ascii="Times New Roman" w:hAnsi="Times New Roman" w:cs="Times New Roman"/>
                <w:szCs w:val="24"/>
              </w:rPr>
              <w:t>Spatial Production Allocation Model</w:t>
            </w:r>
            <w:r w:rsidR="00F73B8C">
              <w:rPr>
                <w:rFonts w:ascii="Times New Roman" w:hAnsi="Times New Roman" w:cs="Times New Roman"/>
                <w:szCs w:val="24"/>
                <w:vertAlign w:val="superscript"/>
              </w:rPr>
              <w:t>17</w:t>
            </w:r>
          </w:p>
        </w:tc>
        <w:tc>
          <w:tcPr>
            <w:tcW w:w="2420" w:type="dxa"/>
            <w:hideMark/>
          </w:tcPr>
          <w:p w14:paraId="7998D487" w14:textId="120F7281" w:rsidR="00782E19" w:rsidRPr="00197EAD" w:rsidRDefault="0037383C" w:rsidP="00F73B8C">
            <w:pPr>
              <w:rPr>
                <w:rFonts w:ascii="Times New Roman" w:hAnsi="Times New Roman" w:cs="Times New Roman"/>
                <w:szCs w:val="24"/>
              </w:rPr>
            </w:pPr>
            <w:r w:rsidRPr="00197EAD">
              <w:rPr>
                <w:rFonts w:ascii="Times New Roman" w:hAnsi="Times New Roman" w:cs="Times New Roman"/>
                <w:szCs w:val="24"/>
              </w:rPr>
              <w:t>Spatial Production Allocation Model</w:t>
            </w:r>
            <w:r w:rsidR="00116E8E" w:rsidRPr="00116E8E">
              <w:rPr>
                <w:rFonts w:ascii="Times New Roman" w:hAnsi="Times New Roman" w:cs="Times New Roman"/>
                <w:szCs w:val="24"/>
                <w:vertAlign w:val="superscript"/>
              </w:rPr>
              <w:t>1</w:t>
            </w:r>
            <w:r w:rsidR="00F73B8C">
              <w:rPr>
                <w:rFonts w:ascii="Times New Roman" w:hAnsi="Times New Roman" w:cs="Times New Roman"/>
                <w:szCs w:val="24"/>
                <w:vertAlign w:val="superscript"/>
              </w:rPr>
              <w:t>7</w:t>
            </w:r>
          </w:p>
        </w:tc>
      </w:tr>
      <w:tr w:rsidR="00782E19" w:rsidRPr="009224ED" w14:paraId="23EC6318" w14:textId="77777777" w:rsidTr="00A351E1">
        <w:trPr>
          <w:trHeight w:val="216"/>
        </w:trPr>
        <w:tc>
          <w:tcPr>
            <w:tcW w:w="2090" w:type="dxa"/>
            <w:noWrap/>
            <w:hideMark/>
          </w:tcPr>
          <w:p w14:paraId="5AEC4DFB" w14:textId="7985BDFE" w:rsidR="00782E19" w:rsidRPr="00197EAD" w:rsidRDefault="00782E19" w:rsidP="00A351E1">
            <w:pPr>
              <w:rPr>
                <w:rFonts w:ascii="Times New Roman" w:hAnsi="Times New Roman" w:cs="Times New Roman"/>
                <w:szCs w:val="24"/>
              </w:rPr>
            </w:pPr>
            <w:r w:rsidRPr="00197EAD">
              <w:rPr>
                <w:rFonts w:ascii="Times New Roman" w:hAnsi="Times New Roman" w:cs="Times New Roman"/>
                <w:szCs w:val="24"/>
              </w:rPr>
              <w:t xml:space="preserve">More details </w:t>
            </w:r>
            <w:r w:rsidR="00F40D5B">
              <w:rPr>
                <w:rFonts w:ascii="Times New Roman" w:hAnsi="Times New Roman" w:cs="Times New Roman"/>
                <w:szCs w:val="24"/>
              </w:rPr>
              <w:t xml:space="preserve"> </w:t>
            </w:r>
          </w:p>
        </w:tc>
        <w:tc>
          <w:tcPr>
            <w:tcW w:w="2420" w:type="dxa"/>
            <w:hideMark/>
          </w:tcPr>
          <w:p w14:paraId="36788A66" w14:textId="4953DF3B" w:rsidR="00782E19" w:rsidRPr="009224ED" w:rsidRDefault="00782E19" w:rsidP="00F73B8C">
            <w:pPr>
              <w:rPr>
                <w:rFonts w:ascii="Times New Roman" w:hAnsi="Times New Roman" w:cs="Times New Roman"/>
                <w:szCs w:val="24"/>
                <w:highlight w:val="cyan"/>
                <w:lang w:val="es-AR"/>
              </w:rPr>
            </w:pPr>
            <w:r w:rsidRPr="000B201E">
              <w:rPr>
                <w:rFonts w:ascii="Times New Roman" w:hAnsi="Times New Roman" w:cs="Times New Roman"/>
                <w:szCs w:val="24"/>
                <w:lang w:val="es-AR"/>
              </w:rPr>
              <w:t xml:space="preserve">Deng </w:t>
            </w:r>
            <w:r w:rsidRPr="006B3CCC">
              <w:rPr>
                <w:rFonts w:ascii="Times New Roman" w:hAnsi="Times New Roman" w:cs="Times New Roman"/>
                <w:i/>
                <w:szCs w:val="24"/>
                <w:lang w:val="es-AR"/>
              </w:rPr>
              <w:t>et al</w:t>
            </w:r>
            <w:r w:rsidRPr="000B201E">
              <w:rPr>
                <w:rFonts w:ascii="Times New Roman" w:hAnsi="Times New Roman" w:cs="Times New Roman"/>
                <w:szCs w:val="24"/>
                <w:lang w:val="es-AR"/>
              </w:rPr>
              <w:t>.</w:t>
            </w:r>
            <w:r w:rsidR="00116E8E" w:rsidRPr="00116E8E">
              <w:rPr>
                <w:rFonts w:ascii="Times New Roman" w:hAnsi="Times New Roman" w:cs="Times New Roman"/>
                <w:szCs w:val="24"/>
                <w:vertAlign w:val="superscript"/>
                <w:lang w:val="es-AR"/>
              </w:rPr>
              <w:t>1</w:t>
            </w:r>
            <w:r w:rsidR="00F73B8C">
              <w:rPr>
                <w:rFonts w:ascii="Times New Roman" w:hAnsi="Times New Roman" w:cs="Times New Roman"/>
                <w:szCs w:val="24"/>
                <w:vertAlign w:val="superscript"/>
                <w:lang w:val="es-AR"/>
              </w:rPr>
              <w:t>4</w:t>
            </w:r>
          </w:p>
        </w:tc>
        <w:tc>
          <w:tcPr>
            <w:tcW w:w="2420" w:type="dxa"/>
            <w:hideMark/>
          </w:tcPr>
          <w:p w14:paraId="49623A54" w14:textId="1BEBD9F4" w:rsidR="00782E19" w:rsidRPr="009224ED" w:rsidRDefault="00782E19" w:rsidP="00F73B8C">
            <w:pPr>
              <w:rPr>
                <w:rFonts w:ascii="Times New Roman" w:hAnsi="Times New Roman" w:cs="Times New Roman"/>
                <w:szCs w:val="24"/>
                <w:highlight w:val="cyan"/>
                <w:lang w:val="es-AR"/>
              </w:rPr>
            </w:pPr>
            <w:r w:rsidRPr="000B201E">
              <w:rPr>
                <w:rFonts w:ascii="Times New Roman" w:hAnsi="Times New Roman" w:cs="Times New Roman"/>
                <w:szCs w:val="24"/>
                <w:lang w:val="es-AR"/>
              </w:rPr>
              <w:t xml:space="preserve">Agus </w:t>
            </w:r>
            <w:r w:rsidRPr="006B3CCC">
              <w:rPr>
                <w:rFonts w:ascii="Times New Roman" w:hAnsi="Times New Roman" w:cs="Times New Roman"/>
                <w:i/>
                <w:szCs w:val="24"/>
                <w:lang w:val="es-AR"/>
              </w:rPr>
              <w:t>et al</w:t>
            </w:r>
            <w:r w:rsidRPr="000B201E">
              <w:rPr>
                <w:rFonts w:ascii="Times New Roman" w:hAnsi="Times New Roman" w:cs="Times New Roman"/>
                <w:szCs w:val="24"/>
                <w:lang w:val="es-AR"/>
              </w:rPr>
              <w:t>.</w:t>
            </w:r>
            <w:r w:rsidR="00116E8E" w:rsidRPr="00116E8E">
              <w:rPr>
                <w:rFonts w:ascii="Times New Roman" w:hAnsi="Times New Roman" w:cs="Times New Roman"/>
                <w:szCs w:val="24"/>
                <w:vertAlign w:val="superscript"/>
                <w:lang w:val="es-AR"/>
              </w:rPr>
              <w:t>2</w:t>
            </w:r>
            <w:r w:rsidR="00F73B8C">
              <w:rPr>
                <w:rFonts w:ascii="Times New Roman" w:hAnsi="Times New Roman" w:cs="Times New Roman"/>
                <w:szCs w:val="24"/>
                <w:vertAlign w:val="superscript"/>
                <w:lang w:val="es-AR"/>
              </w:rPr>
              <w:t>1</w:t>
            </w:r>
          </w:p>
        </w:tc>
        <w:tc>
          <w:tcPr>
            <w:tcW w:w="2420" w:type="dxa"/>
            <w:hideMark/>
          </w:tcPr>
          <w:p w14:paraId="58648919" w14:textId="4391F361" w:rsidR="00782E19" w:rsidRPr="009224ED" w:rsidRDefault="00116E8E" w:rsidP="00F73B8C">
            <w:pPr>
              <w:rPr>
                <w:rFonts w:ascii="Times New Roman" w:hAnsi="Times New Roman" w:cs="Times New Roman"/>
                <w:szCs w:val="24"/>
                <w:highlight w:val="cyan"/>
                <w:lang w:val="es-AR"/>
              </w:rPr>
            </w:pPr>
            <w:r>
              <w:rPr>
                <w:rFonts w:ascii="Times New Roman" w:hAnsi="Times New Roman" w:cs="Times New Roman"/>
                <w:szCs w:val="24"/>
                <w:lang w:val="es-AR"/>
              </w:rPr>
              <w:t xml:space="preserve">van Ittersum </w:t>
            </w:r>
            <w:r w:rsidRPr="006B3CCC">
              <w:rPr>
                <w:rFonts w:ascii="Times New Roman" w:hAnsi="Times New Roman" w:cs="Times New Roman"/>
                <w:i/>
                <w:szCs w:val="24"/>
                <w:lang w:val="es-AR"/>
              </w:rPr>
              <w:t>et al</w:t>
            </w:r>
            <w:r w:rsidR="00434A68">
              <w:rPr>
                <w:rFonts w:ascii="Times New Roman" w:hAnsi="Times New Roman" w:cs="Times New Roman"/>
                <w:szCs w:val="24"/>
                <w:lang w:val="es-AR"/>
              </w:rPr>
              <w:t>.</w:t>
            </w:r>
            <w:r w:rsidRPr="00116E8E">
              <w:rPr>
                <w:rFonts w:ascii="Times New Roman" w:hAnsi="Times New Roman" w:cs="Times New Roman"/>
                <w:szCs w:val="24"/>
                <w:vertAlign w:val="superscript"/>
                <w:lang w:val="es-AR"/>
              </w:rPr>
              <w:t>2</w:t>
            </w:r>
            <w:r w:rsidR="00F73B8C">
              <w:rPr>
                <w:rFonts w:ascii="Times New Roman" w:hAnsi="Times New Roman" w:cs="Times New Roman"/>
                <w:szCs w:val="24"/>
                <w:vertAlign w:val="superscript"/>
                <w:lang w:val="es-AR"/>
              </w:rPr>
              <w:t>5</w:t>
            </w:r>
          </w:p>
        </w:tc>
      </w:tr>
    </w:tbl>
    <w:p w14:paraId="662EC834" w14:textId="77777777" w:rsidR="00782E19" w:rsidRPr="009224ED" w:rsidRDefault="00782E19" w:rsidP="002A7A3D">
      <w:pPr>
        <w:spacing w:line="480" w:lineRule="auto"/>
        <w:rPr>
          <w:rFonts w:ascii="Times New Roman" w:hAnsi="Times New Roman" w:cs="Times New Roman"/>
          <w:b/>
          <w:sz w:val="24"/>
          <w:szCs w:val="24"/>
          <w:lang w:val="es-AR"/>
        </w:rPr>
      </w:pPr>
    </w:p>
    <w:sectPr w:rsidR="00782E19" w:rsidRPr="009224ED" w:rsidSect="00FA0487">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E3786" w16cex:dateUtc="2020-11-17T19:50:00Z"/>
  <w16cex:commentExtensible w16cex:durableId="235E37D6" w16cex:dateUtc="2020-11-17T19: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3F7A01A" w16cid:durableId="235E3786"/>
  <w16cid:commentId w16cid:paraId="1BF1FEA2" w16cid:durableId="235E37D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38582" w14:textId="77777777" w:rsidR="007A2E0D" w:rsidRDefault="007A2E0D" w:rsidP="00D15E36">
      <w:pPr>
        <w:spacing w:after="0" w:line="240" w:lineRule="auto"/>
      </w:pPr>
      <w:r>
        <w:separator/>
      </w:r>
    </w:p>
  </w:endnote>
  <w:endnote w:type="continuationSeparator" w:id="0">
    <w:p w14:paraId="7C3BFB91" w14:textId="77777777" w:rsidR="007A2E0D" w:rsidRDefault="007A2E0D" w:rsidP="00D15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484444"/>
      <w:docPartObj>
        <w:docPartGallery w:val="Page Numbers (Bottom of Page)"/>
        <w:docPartUnique/>
      </w:docPartObj>
    </w:sdtPr>
    <w:sdtEndPr>
      <w:rPr>
        <w:noProof/>
      </w:rPr>
    </w:sdtEndPr>
    <w:sdtContent>
      <w:p w14:paraId="2AFB581E" w14:textId="73E2EBF3" w:rsidR="001355AE" w:rsidRDefault="001355AE">
        <w:pPr>
          <w:pStyle w:val="Footer"/>
          <w:jc w:val="right"/>
        </w:pPr>
        <w:r>
          <w:fldChar w:fldCharType="begin"/>
        </w:r>
        <w:r>
          <w:instrText xml:space="preserve"> PAGE   \* MERGEFORMAT </w:instrText>
        </w:r>
        <w:r>
          <w:fldChar w:fldCharType="separate"/>
        </w:r>
        <w:r w:rsidR="00EC2632">
          <w:rPr>
            <w:noProof/>
          </w:rPr>
          <w:t>4</w:t>
        </w:r>
        <w:r>
          <w:rPr>
            <w:noProof/>
          </w:rPr>
          <w:fldChar w:fldCharType="end"/>
        </w:r>
      </w:p>
    </w:sdtContent>
  </w:sdt>
  <w:p w14:paraId="07C7E4D7" w14:textId="77777777" w:rsidR="001355AE" w:rsidRDefault="001355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C0A7CE" w14:textId="77777777" w:rsidR="007A2E0D" w:rsidRDefault="007A2E0D" w:rsidP="00D15E36">
      <w:pPr>
        <w:spacing w:after="0" w:line="240" w:lineRule="auto"/>
      </w:pPr>
      <w:r>
        <w:separator/>
      </w:r>
    </w:p>
  </w:footnote>
  <w:footnote w:type="continuationSeparator" w:id="0">
    <w:p w14:paraId="7950B9DC" w14:textId="77777777" w:rsidR="007A2E0D" w:rsidRDefault="007A2E0D" w:rsidP="00D15E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F2CEA"/>
    <w:multiLevelType w:val="multilevel"/>
    <w:tmpl w:val="A440B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8D5DD5"/>
    <w:multiLevelType w:val="hybridMultilevel"/>
    <w:tmpl w:val="EE7A7260"/>
    <w:lvl w:ilvl="0" w:tplc="AE44E4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EE37D7"/>
    <w:multiLevelType w:val="hybridMultilevel"/>
    <w:tmpl w:val="58E80D32"/>
    <w:lvl w:ilvl="0" w:tplc="32A68F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515948"/>
    <w:multiLevelType w:val="hybridMultilevel"/>
    <w:tmpl w:val="7534A6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AB2B51"/>
    <w:multiLevelType w:val="hybridMultilevel"/>
    <w:tmpl w:val="50D43BF0"/>
    <w:lvl w:ilvl="0" w:tplc="22BAC4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C12679"/>
    <w:multiLevelType w:val="hybridMultilevel"/>
    <w:tmpl w:val="FD7E8C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692C3C"/>
    <w:multiLevelType w:val="hybridMultilevel"/>
    <w:tmpl w:val="E5429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2B5D86"/>
    <w:multiLevelType w:val="hybridMultilevel"/>
    <w:tmpl w:val="07468ACE"/>
    <w:lvl w:ilvl="0" w:tplc="9454C0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324CC3"/>
    <w:multiLevelType w:val="hybridMultilevel"/>
    <w:tmpl w:val="58E80D32"/>
    <w:lvl w:ilvl="0" w:tplc="32A68F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8"/>
  </w:num>
  <w:num w:numId="5">
    <w:abstractNumId w:val="7"/>
  </w:num>
  <w:num w:numId="6">
    <w:abstractNumId w:val="5"/>
  </w:num>
  <w:num w:numId="7">
    <w:abstractNumId w:val="3"/>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AR"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activeWritingStyle w:appName="MSWord" w:lang="es-AR" w:vendorID="64" w:dllVersion="0" w:nlCheck="1" w:checkStyle="0"/>
  <w:activeWritingStyle w:appName="MSWord" w:lang="it-IT" w:vendorID="64" w:dllVersion="4096" w:nlCheck="1" w:checkStyle="0"/>
  <w:activeWritingStyle w:appName="MSWord" w:lang="es-AR" w:vendorID="64" w:dllVersion="4096" w:nlCheck="1" w:checkStyle="0"/>
  <w:activeWritingStyle w:appName="MSWord" w:lang="es-AR"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IyNDMyMzSyMLewMDdW0lEKTi0uzszPAykwNqgFAKIbeKQtAAAA"/>
  </w:docVars>
  <w:rsids>
    <w:rsidRoot w:val="009D460D"/>
    <w:rsid w:val="0000383C"/>
    <w:rsid w:val="00007DEC"/>
    <w:rsid w:val="000111D6"/>
    <w:rsid w:val="000125AC"/>
    <w:rsid w:val="000138D2"/>
    <w:rsid w:val="00014D55"/>
    <w:rsid w:val="00014DA4"/>
    <w:rsid w:val="00014E70"/>
    <w:rsid w:val="00014EBE"/>
    <w:rsid w:val="0002228F"/>
    <w:rsid w:val="0002326A"/>
    <w:rsid w:val="00024FBC"/>
    <w:rsid w:val="000250DD"/>
    <w:rsid w:val="00026AA7"/>
    <w:rsid w:val="000312EC"/>
    <w:rsid w:val="000318D2"/>
    <w:rsid w:val="00031E82"/>
    <w:rsid w:val="00040227"/>
    <w:rsid w:val="000419A3"/>
    <w:rsid w:val="00042CC8"/>
    <w:rsid w:val="00043FDB"/>
    <w:rsid w:val="00045E47"/>
    <w:rsid w:val="000464FE"/>
    <w:rsid w:val="00050F73"/>
    <w:rsid w:val="00052391"/>
    <w:rsid w:val="000525C7"/>
    <w:rsid w:val="00054C8D"/>
    <w:rsid w:val="00056611"/>
    <w:rsid w:val="00056CF8"/>
    <w:rsid w:val="000607E7"/>
    <w:rsid w:val="000632E7"/>
    <w:rsid w:val="00065B42"/>
    <w:rsid w:val="000711C2"/>
    <w:rsid w:val="00072A76"/>
    <w:rsid w:val="00077859"/>
    <w:rsid w:val="000823BD"/>
    <w:rsid w:val="0008241B"/>
    <w:rsid w:val="00082DA2"/>
    <w:rsid w:val="00085432"/>
    <w:rsid w:val="00085925"/>
    <w:rsid w:val="00086D3C"/>
    <w:rsid w:val="000914A6"/>
    <w:rsid w:val="00091E99"/>
    <w:rsid w:val="00093AD9"/>
    <w:rsid w:val="000960BE"/>
    <w:rsid w:val="00096AB7"/>
    <w:rsid w:val="00097D63"/>
    <w:rsid w:val="000A15E3"/>
    <w:rsid w:val="000A25EF"/>
    <w:rsid w:val="000A29F0"/>
    <w:rsid w:val="000A38FC"/>
    <w:rsid w:val="000A4899"/>
    <w:rsid w:val="000A48F4"/>
    <w:rsid w:val="000A7A21"/>
    <w:rsid w:val="000B201E"/>
    <w:rsid w:val="000B3250"/>
    <w:rsid w:val="000B6D47"/>
    <w:rsid w:val="000C1326"/>
    <w:rsid w:val="000C1A36"/>
    <w:rsid w:val="000C2760"/>
    <w:rsid w:val="000C47ED"/>
    <w:rsid w:val="000C4F04"/>
    <w:rsid w:val="000C5A3E"/>
    <w:rsid w:val="000C5CF0"/>
    <w:rsid w:val="000C6A91"/>
    <w:rsid w:val="000C79C7"/>
    <w:rsid w:val="000D5171"/>
    <w:rsid w:val="000D5FE9"/>
    <w:rsid w:val="000D79F4"/>
    <w:rsid w:val="000E3755"/>
    <w:rsid w:val="000E519C"/>
    <w:rsid w:val="000E5CE6"/>
    <w:rsid w:val="000E6240"/>
    <w:rsid w:val="000E665C"/>
    <w:rsid w:val="000E7D52"/>
    <w:rsid w:val="000F0832"/>
    <w:rsid w:val="000F6828"/>
    <w:rsid w:val="000F6B16"/>
    <w:rsid w:val="000F7CDA"/>
    <w:rsid w:val="000F7E0C"/>
    <w:rsid w:val="00103820"/>
    <w:rsid w:val="0010434F"/>
    <w:rsid w:val="00107C03"/>
    <w:rsid w:val="001120A8"/>
    <w:rsid w:val="00112CA1"/>
    <w:rsid w:val="00116E8E"/>
    <w:rsid w:val="001208FF"/>
    <w:rsid w:val="00122A3C"/>
    <w:rsid w:val="0013144A"/>
    <w:rsid w:val="00132632"/>
    <w:rsid w:val="001331FC"/>
    <w:rsid w:val="001343D7"/>
    <w:rsid w:val="001355AE"/>
    <w:rsid w:val="0013717D"/>
    <w:rsid w:val="00141DDC"/>
    <w:rsid w:val="00141E6A"/>
    <w:rsid w:val="0014332B"/>
    <w:rsid w:val="0014518B"/>
    <w:rsid w:val="00152780"/>
    <w:rsid w:val="0015281B"/>
    <w:rsid w:val="00153F2F"/>
    <w:rsid w:val="00154410"/>
    <w:rsid w:val="00154BBC"/>
    <w:rsid w:val="00155A57"/>
    <w:rsid w:val="00156665"/>
    <w:rsid w:val="001610A7"/>
    <w:rsid w:val="00161137"/>
    <w:rsid w:val="001633F4"/>
    <w:rsid w:val="001636A8"/>
    <w:rsid w:val="00164B31"/>
    <w:rsid w:val="001711BF"/>
    <w:rsid w:val="00172F14"/>
    <w:rsid w:val="001740C8"/>
    <w:rsid w:val="001745BC"/>
    <w:rsid w:val="00175310"/>
    <w:rsid w:val="00177387"/>
    <w:rsid w:val="00183C8E"/>
    <w:rsid w:val="00184A8B"/>
    <w:rsid w:val="001857D4"/>
    <w:rsid w:val="00187142"/>
    <w:rsid w:val="00190401"/>
    <w:rsid w:val="0019092D"/>
    <w:rsid w:val="00190C0D"/>
    <w:rsid w:val="00192A14"/>
    <w:rsid w:val="00195BCE"/>
    <w:rsid w:val="00196E39"/>
    <w:rsid w:val="00196E70"/>
    <w:rsid w:val="0019758B"/>
    <w:rsid w:val="00197EAD"/>
    <w:rsid w:val="001A1A4C"/>
    <w:rsid w:val="001A2B33"/>
    <w:rsid w:val="001A321A"/>
    <w:rsid w:val="001A33DC"/>
    <w:rsid w:val="001A5880"/>
    <w:rsid w:val="001A6AC8"/>
    <w:rsid w:val="001A72F8"/>
    <w:rsid w:val="001A73D9"/>
    <w:rsid w:val="001A7CB4"/>
    <w:rsid w:val="001B129F"/>
    <w:rsid w:val="001B38F2"/>
    <w:rsid w:val="001B3928"/>
    <w:rsid w:val="001B4C56"/>
    <w:rsid w:val="001B673C"/>
    <w:rsid w:val="001B7629"/>
    <w:rsid w:val="001C0C14"/>
    <w:rsid w:val="001C266D"/>
    <w:rsid w:val="001C27E0"/>
    <w:rsid w:val="001C3968"/>
    <w:rsid w:val="001C44BC"/>
    <w:rsid w:val="001D1A4E"/>
    <w:rsid w:val="001D1DE2"/>
    <w:rsid w:val="001D2F29"/>
    <w:rsid w:val="001D41A2"/>
    <w:rsid w:val="001D45CA"/>
    <w:rsid w:val="001D4FB1"/>
    <w:rsid w:val="001D75CA"/>
    <w:rsid w:val="001D7D69"/>
    <w:rsid w:val="001E0E43"/>
    <w:rsid w:val="001E1475"/>
    <w:rsid w:val="001E5A2E"/>
    <w:rsid w:val="001E7ECE"/>
    <w:rsid w:val="001F3823"/>
    <w:rsid w:val="001F4067"/>
    <w:rsid w:val="001F4165"/>
    <w:rsid w:val="001F78EC"/>
    <w:rsid w:val="0020097C"/>
    <w:rsid w:val="002044AC"/>
    <w:rsid w:val="002046B8"/>
    <w:rsid w:val="002056F1"/>
    <w:rsid w:val="002073EE"/>
    <w:rsid w:val="00213093"/>
    <w:rsid w:val="00213975"/>
    <w:rsid w:val="00215617"/>
    <w:rsid w:val="00215774"/>
    <w:rsid w:val="002164E5"/>
    <w:rsid w:val="002169E6"/>
    <w:rsid w:val="00217339"/>
    <w:rsid w:val="0021739F"/>
    <w:rsid w:val="00217C43"/>
    <w:rsid w:val="00230523"/>
    <w:rsid w:val="002324C4"/>
    <w:rsid w:val="002331E4"/>
    <w:rsid w:val="00233862"/>
    <w:rsid w:val="00235E23"/>
    <w:rsid w:val="00240C57"/>
    <w:rsid w:val="002410C9"/>
    <w:rsid w:val="00241840"/>
    <w:rsid w:val="002426B8"/>
    <w:rsid w:val="002439A8"/>
    <w:rsid w:val="00245877"/>
    <w:rsid w:val="00245FCE"/>
    <w:rsid w:val="00246401"/>
    <w:rsid w:val="00246734"/>
    <w:rsid w:val="00246BAB"/>
    <w:rsid w:val="00246BDF"/>
    <w:rsid w:val="00247E98"/>
    <w:rsid w:val="0025450C"/>
    <w:rsid w:val="00255195"/>
    <w:rsid w:val="00256FDE"/>
    <w:rsid w:val="00265C5D"/>
    <w:rsid w:val="00266805"/>
    <w:rsid w:val="0027008D"/>
    <w:rsid w:val="00271874"/>
    <w:rsid w:val="00273867"/>
    <w:rsid w:val="002743C6"/>
    <w:rsid w:val="00274A34"/>
    <w:rsid w:val="002820A2"/>
    <w:rsid w:val="002853A6"/>
    <w:rsid w:val="002925D0"/>
    <w:rsid w:val="002953E2"/>
    <w:rsid w:val="002955F6"/>
    <w:rsid w:val="002956B6"/>
    <w:rsid w:val="0029654F"/>
    <w:rsid w:val="002975DD"/>
    <w:rsid w:val="002A23C2"/>
    <w:rsid w:val="002A4554"/>
    <w:rsid w:val="002A4ECC"/>
    <w:rsid w:val="002A7039"/>
    <w:rsid w:val="002A7A3D"/>
    <w:rsid w:val="002B146B"/>
    <w:rsid w:val="002B1DD7"/>
    <w:rsid w:val="002B297E"/>
    <w:rsid w:val="002B47C2"/>
    <w:rsid w:val="002B54A1"/>
    <w:rsid w:val="002B57CC"/>
    <w:rsid w:val="002B6195"/>
    <w:rsid w:val="002C36A4"/>
    <w:rsid w:val="002C4021"/>
    <w:rsid w:val="002C41C5"/>
    <w:rsid w:val="002C5AB2"/>
    <w:rsid w:val="002C75ED"/>
    <w:rsid w:val="002D0E07"/>
    <w:rsid w:val="002D2387"/>
    <w:rsid w:val="002D2DC2"/>
    <w:rsid w:val="002D42DB"/>
    <w:rsid w:val="002D5776"/>
    <w:rsid w:val="002E1819"/>
    <w:rsid w:val="002E198B"/>
    <w:rsid w:val="002E2A26"/>
    <w:rsid w:val="002E4245"/>
    <w:rsid w:val="002E4D87"/>
    <w:rsid w:val="002E610F"/>
    <w:rsid w:val="002E6A02"/>
    <w:rsid w:val="002F3C19"/>
    <w:rsid w:val="002F7D52"/>
    <w:rsid w:val="0030065E"/>
    <w:rsid w:val="00305F3C"/>
    <w:rsid w:val="0030648D"/>
    <w:rsid w:val="003069A7"/>
    <w:rsid w:val="00306B09"/>
    <w:rsid w:val="00306B17"/>
    <w:rsid w:val="00310DD1"/>
    <w:rsid w:val="00310E7E"/>
    <w:rsid w:val="00311F5C"/>
    <w:rsid w:val="00313A4F"/>
    <w:rsid w:val="00316700"/>
    <w:rsid w:val="003168BD"/>
    <w:rsid w:val="00320BBB"/>
    <w:rsid w:val="00324D47"/>
    <w:rsid w:val="00326871"/>
    <w:rsid w:val="0032742C"/>
    <w:rsid w:val="003324F4"/>
    <w:rsid w:val="003334A2"/>
    <w:rsid w:val="003350CC"/>
    <w:rsid w:val="00336140"/>
    <w:rsid w:val="003362BB"/>
    <w:rsid w:val="003367BB"/>
    <w:rsid w:val="0033680C"/>
    <w:rsid w:val="003369F0"/>
    <w:rsid w:val="00337BC1"/>
    <w:rsid w:val="00337CBA"/>
    <w:rsid w:val="003423FE"/>
    <w:rsid w:val="00343019"/>
    <w:rsid w:val="00343742"/>
    <w:rsid w:val="003442CC"/>
    <w:rsid w:val="0034478B"/>
    <w:rsid w:val="00344BFC"/>
    <w:rsid w:val="0034543C"/>
    <w:rsid w:val="00347570"/>
    <w:rsid w:val="00350260"/>
    <w:rsid w:val="00350ACE"/>
    <w:rsid w:val="003523AB"/>
    <w:rsid w:val="00352ADB"/>
    <w:rsid w:val="0035347A"/>
    <w:rsid w:val="00353C49"/>
    <w:rsid w:val="00355282"/>
    <w:rsid w:val="003559D6"/>
    <w:rsid w:val="003565BA"/>
    <w:rsid w:val="00360F12"/>
    <w:rsid w:val="00361F80"/>
    <w:rsid w:val="0036284F"/>
    <w:rsid w:val="00362900"/>
    <w:rsid w:val="003642AF"/>
    <w:rsid w:val="003660F5"/>
    <w:rsid w:val="00370AC5"/>
    <w:rsid w:val="00371BC2"/>
    <w:rsid w:val="0037383C"/>
    <w:rsid w:val="0037550A"/>
    <w:rsid w:val="00375D46"/>
    <w:rsid w:val="00376098"/>
    <w:rsid w:val="003762F2"/>
    <w:rsid w:val="003842A6"/>
    <w:rsid w:val="00384E5A"/>
    <w:rsid w:val="003859F0"/>
    <w:rsid w:val="003866A5"/>
    <w:rsid w:val="0038705F"/>
    <w:rsid w:val="00387B9E"/>
    <w:rsid w:val="003902EA"/>
    <w:rsid w:val="00390B44"/>
    <w:rsid w:val="00390E71"/>
    <w:rsid w:val="00390F8E"/>
    <w:rsid w:val="003911A8"/>
    <w:rsid w:val="00392318"/>
    <w:rsid w:val="0039385A"/>
    <w:rsid w:val="003946ED"/>
    <w:rsid w:val="003959E8"/>
    <w:rsid w:val="003972E5"/>
    <w:rsid w:val="003A24FE"/>
    <w:rsid w:val="003A4E28"/>
    <w:rsid w:val="003A523A"/>
    <w:rsid w:val="003B02D0"/>
    <w:rsid w:val="003B06A9"/>
    <w:rsid w:val="003B0BD2"/>
    <w:rsid w:val="003B1598"/>
    <w:rsid w:val="003B179F"/>
    <w:rsid w:val="003B1DB2"/>
    <w:rsid w:val="003B27B1"/>
    <w:rsid w:val="003B3F77"/>
    <w:rsid w:val="003B4179"/>
    <w:rsid w:val="003B4A14"/>
    <w:rsid w:val="003B4E68"/>
    <w:rsid w:val="003C0C9E"/>
    <w:rsid w:val="003C0E41"/>
    <w:rsid w:val="003C1C37"/>
    <w:rsid w:val="003C27AC"/>
    <w:rsid w:val="003C45D8"/>
    <w:rsid w:val="003C53C3"/>
    <w:rsid w:val="003C6546"/>
    <w:rsid w:val="003D30B6"/>
    <w:rsid w:val="003D329F"/>
    <w:rsid w:val="003D49CA"/>
    <w:rsid w:val="003D773E"/>
    <w:rsid w:val="003E2870"/>
    <w:rsid w:val="003E2C77"/>
    <w:rsid w:val="003E2EF3"/>
    <w:rsid w:val="003E4F08"/>
    <w:rsid w:val="003E5819"/>
    <w:rsid w:val="003E6969"/>
    <w:rsid w:val="003E7444"/>
    <w:rsid w:val="003E7467"/>
    <w:rsid w:val="003F0C25"/>
    <w:rsid w:val="003F1C13"/>
    <w:rsid w:val="003F2DBE"/>
    <w:rsid w:val="003F3082"/>
    <w:rsid w:val="003F3FC0"/>
    <w:rsid w:val="003F407B"/>
    <w:rsid w:val="003F5A7B"/>
    <w:rsid w:val="003F6089"/>
    <w:rsid w:val="003F737A"/>
    <w:rsid w:val="003F7AAE"/>
    <w:rsid w:val="00400AE0"/>
    <w:rsid w:val="00401122"/>
    <w:rsid w:val="00402FCB"/>
    <w:rsid w:val="0040587B"/>
    <w:rsid w:val="00406794"/>
    <w:rsid w:val="00406DC7"/>
    <w:rsid w:val="00406E0F"/>
    <w:rsid w:val="00407D65"/>
    <w:rsid w:val="004105AD"/>
    <w:rsid w:val="00417B32"/>
    <w:rsid w:val="00421316"/>
    <w:rsid w:val="00421FB1"/>
    <w:rsid w:val="00426EAE"/>
    <w:rsid w:val="00431D7E"/>
    <w:rsid w:val="00434330"/>
    <w:rsid w:val="00434A68"/>
    <w:rsid w:val="00434BBF"/>
    <w:rsid w:val="004369F6"/>
    <w:rsid w:val="004379D1"/>
    <w:rsid w:val="00443777"/>
    <w:rsid w:val="0044395A"/>
    <w:rsid w:val="00443F7C"/>
    <w:rsid w:val="004450F8"/>
    <w:rsid w:val="00445141"/>
    <w:rsid w:val="004451E4"/>
    <w:rsid w:val="00451966"/>
    <w:rsid w:val="004527A4"/>
    <w:rsid w:val="0045419D"/>
    <w:rsid w:val="00455751"/>
    <w:rsid w:val="00456672"/>
    <w:rsid w:val="004567EB"/>
    <w:rsid w:val="00457145"/>
    <w:rsid w:val="004615AB"/>
    <w:rsid w:val="00461CEA"/>
    <w:rsid w:val="00461D7E"/>
    <w:rsid w:val="004634E4"/>
    <w:rsid w:val="004649AE"/>
    <w:rsid w:val="00471593"/>
    <w:rsid w:val="0047240D"/>
    <w:rsid w:val="00472854"/>
    <w:rsid w:val="00473D24"/>
    <w:rsid w:val="00474A37"/>
    <w:rsid w:val="00476A8E"/>
    <w:rsid w:val="0047719E"/>
    <w:rsid w:val="00481329"/>
    <w:rsid w:val="00482B30"/>
    <w:rsid w:val="00483452"/>
    <w:rsid w:val="00483B57"/>
    <w:rsid w:val="004848AD"/>
    <w:rsid w:val="004864D3"/>
    <w:rsid w:val="0049410F"/>
    <w:rsid w:val="004959DA"/>
    <w:rsid w:val="004A0140"/>
    <w:rsid w:val="004A0D86"/>
    <w:rsid w:val="004A1D46"/>
    <w:rsid w:val="004A27A0"/>
    <w:rsid w:val="004A35A1"/>
    <w:rsid w:val="004A4226"/>
    <w:rsid w:val="004A4377"/>
    <w:rsid w:val="004A48B8"/>
    <w:rsid w:val="004A62CB"/>
    <w:rsid w:val="004A7FA6"/>
    <w:rsid w:val="004B037C"/>
    <w:rsid w:val="004B0EEF"/>
    <w:rsid w:val="004B4B13"/>
    <w:rsid w:val="004B5CCC"/>
    <w:rsid w:val="004B7F56"/>
    <w:rsid w:val="004C09D6"/>
    <w:rsid w:val="004C0A74"/>
    <w:rsid w:val="004C334F"/>
    <w:rsid w:val="004C4177"/>
    <w:rsid w:val="004C581C"/>
    <w:rsid w:val="004C63C5"/>
    <w:rsid w:val="004D0AEC"/>
    <w:rsid w:val="004D3515"/>
    <w:rsid w:val="004D4ED9"/>
    <w:rsid w:val="004D52DE"/>
    <w:rsid w:val="004D7988"/>
    <w:rsid w:val="004D79C8"/>
    <w:rsid w:val="004E171B"/>
    <w:rsid w:val="004E2670"/>
    <w:rsid w:val="004E3191"/>
    <w:rsid w:val="004E3350"/>
    <w:rsid w:val="004E49F1"/>
    <w:rsid w:val="004E5FF2"/>
    <w:rsid w:val="004E64F6"/>
    <w:rsid w:val="004E6C93"/>
    <w:rsid w:val="004F393C"/>
    <w:rsid w:val="004F3A9A"/>
    <w:rsid w:val="004F3C85"/>
    <w:rsid w:val="004F5E2D"/>
    <w:rsid w:val="004F686C"/>
    <w:rsid w:val="004F6B6D"/>
    <w:rsid w:val="00500591"/>
    <w:rsid w:val="00500E5D"/>
    <w:rsid w:val="0050175A"/>
    <w:rsid w:val="00501D84"/>
    <w:rsid w:val="0050345B"/>
    <w:rsid w:val="0050360A"/>
    <w:rsid w:val="00503B38"/>
    <w:rsid w:val="00505B8C"/>
    <w:rsid w:val="00506A86"/>
    <w:rsid w:val="00507427"/>
    <w:rsid w:val="005123EF"/>
    <w:rsid w:val="00512F71"/>
    <w:rsid w:val="00514661"/>
    <w:rsid w:val="0051686B"/>
    <w:rsid w:val="00517009"/>
    <w:rsid w:val="00517D9A"/>
    <w:rsid w:val="0052069D"/>
    <w:rsid w:val="005243D9"/>
    <w:rsid w:val="00524B2A"/>
    <w:rsid w:val="005256B1"/>
    <w:rsid w:val="0052602C"/>
    <w:rsid w:val="00530A21"/>
    <w:rsid w:val="005312CD"/>
    <w:rsid w:val="00531676"/>
    <w:rsid w:val="00531B44"/>
    <w:rsid w:val="005324F7"/>
    <w:rsid w:val="005335AF"/>
    <w:rsid w:val="0053379D"/>
    <w:rsid w:val="005353AB"/>
    <w:rsid w:val="005361EA"/>
    <w:rsid w:val="00536E4F"/>
    <w:rsid w:val="00537664"/>
    <w:rsid w:val="00540398"/>
    <w:rsid w:val="00541B87"/>
    <w:rsid w:val="005434AF"/>
    <w:rsid w:val="00543622"/>
    <w:rsid w:val="00544458"/>
    <w:rsid w:val="00544F4C"/>
    <w:rsid w:val="005450A3"/>
    <w:rsid w:val="0054553F"/>
    <w:rsid w:val="00546D8B"/>
    <w:rsid w:val="00547D8B"/>
    <w:rsid w:val="00551F6E"/>
    <w:rsid w:val="005520A6"/>
    <w:rsid w:val="0055316C"/>
    <w:rsid w:val="00553465"/>
    <w:rsid w:val="005546C6"/>
    <w:rsid w:val="00555695"/>
    <w:rsid w:val="00555BF1"/>
    <w:rsid w:val="00555D82"/>
    <w:rsid w:val="00560A2E"/>
    <w:rsid w:val="00562BEA"/>
    <w:rsid w:val="0056372C"/>
    <w:rsid w:val="00567801"/>
    <w:rsid w:val="00567A11"/>
    <w:rsid w:val="00572540"/>
    <w:rsid w:val="00574AB8"/>
    <w:rsid w:val="00574B5C"/>
    <w:rsid w:val="00574C37"/>
    <w:rsid w:val="00574E80"/>
    <w:rsid w:val="00575235"/>
    <w:rsid w:val="0057638D"/>
    <w:rsid w:val="005767E1"/>
    <w:rsid w:val="005800D1"/>
    <w:rsid w:val="0058410E"/>
    <w:rsid w:val="005846B1"/>
    <w:rsid w:val="005859C5"/>
    <w:rsid w:val="0059450B"/>
    <w:rsid w:val="00596CA9"/>
    <w:rsid w:val="00597604"/>
    <w:rsid w:val="005978F1"/>
    <w:rsid w:val="005A119D"/>
    <w:rsid w:val="005A2700"/>
    <w:rsid w:val="005A4588"/>
    <w:rsid w:val="005A6E3C"/>
    <w:rsid w:val="005A7202"/>
    <w:rsid w:val="005A78A9"/>
    <w:rsid w:val="005B374D"/>
    <w:rsid w:val="005B4A6D"/>
    <w:rsid w:val="005B7728"/>
    <w:rsid w:val="005B7EB9"/>
    <w:rsid w:val="005C3C79"/>
    <w:rsid w:val="005C7DD9"/>
    <w:rsid w:val="005D16CD"/>
    <w:rsid w:val="005D358D"/>
    <w:rsid w:val="005D3AF8"/>
    <w:rsid w:val="005D459E"/>
    <w:rsid w:val="005D545B"/>
    <w:rsid w:val="005D54D8"/>
    <w:rsid w:val="005E12B5"/>
    <w:rsid w:val="005E350A"/>
    <w:rsid w:val="005E4199"/>
    <w:rsid w:val="005E43F4"/>
    <w:rsid w:val="005F1B6C"/>
    <w:rsid w:val="005F413F"/>
    <w:rsid w:val="005F4D2E"/>
    <w:rsid w:val="005F62DC"/>
    <w:rsid w:val="005F6378"/>
    <w:rsid w:val="005F772F"/>
    <w:rsid w:val="005F7C18"/>
    <w:rsid w:val="00600C8D"/>
    <w:rsid w:val="00601410"/>
    <w:rsid w:val="006044F3"/>
    <w:rsid w:val="006063CD"/>
    <w:rsid w:val="00606B78"/>
    <w:rsid w:val="00610AA2"/>
    <w:rsid w:val="006122E2"/>
    <w:rsid w:val="00614009"/>
    <w:rsid w:val="00614550"/>
    <w:rsid w:val="00615AB0"/>
    <w:rsid w:val="0061617F"/>
    <w:rsid w:val="0061698B"/>
    <w:rsid w:val="00617636"/>
    <w:rsid w:val="00620696"/>
    <w:rsid w:val="00621F78"/>
    <w:rsid w:val="006236E0"/>
    <w:rsid w:val="00624D0C"/>
    <w:rsid w:val="00624DE1"/>
    <w:rsid w:val="00626BCC"/>
    <w:rsid w:val="006325E6"/>
    <w:rsid w:val="00633911"/>
    <w:rsid w:val="00633CDB"/>
    <w:rsid w:val="00633D89"/>
    <w:rsid w:val="00634D8A"/>
    <w:rsid w:val="00634DD6"/>
    <w:rsid w:val="00635243"/>
    <w:rsid w:val="006355AE"/>
    <w:rsid w:val="00640EC6"/>
    <w:rsid w:val="006415ED"/>
    <w:rsid w:val="00642F77"/>
    <w:rsid w:val="00643131"/>
    <w:rsid w:val="00644AB8"/>
    <w:rsid w:val="00644AE0"/>
    <w:rsid w:val="00645D3B"/>
    <w:rsid w:val="00646148"/>
    <w:rsid w:val="0064637B"/>
    <w:rsid w:val="00646FFB"/>
    <w:rsid w:val="00647923"/>
    <w:rsid w:val="00647D7A"/>
    <w:rsid w:val="00647DE8"/>
    <w:rsid w:val="00650D9E"/>
    <w:rsid w:val="006528D4"/>
    <w:rsid w:val="00653401"/>
    <w:rsid w:val="0065369F"/>
    <w:rsid w:val="0065454A"/>
    <w:rsid w:val="00654968"/>
    <w:rsid w:val="00656CA5"/>
    <w:rsid w:val="006614BC"/>
    <w:rsid w:val="00661ED2"/>
    <w:rsid w:val="00662494"/>
    <w:rsid w:val="00666AEF"/>
    <w:rsid w:val="00672159"/>
    <w:rsid w:val="00672DDF"/>
    <w:rsid w:val="00673188"/>
    <w:rsid w:val="00674793"/>
    <w:rsid w:val="00675D3E"/>
    <w:rsid w:val="006823D1"/>
    <w:rsid w:val="00683FA4"/>
    <w:rsid w:val="00684169"/>
    <w:rsid w:val="00685C11"/>
    <w:rsid w:val="00685F45"/>
    <w:rsid w:val="00686809"/>
    <w:rsid w:val="00687D7C"/>
    <w:rsid w:val="0069025D"/>
    <w:rsid w:val="00692BFF"/>
    <w:rsid w:val="006934FC"/>
    <w:rsid w:val="00695C16"/>
    <w:rsid w:val="006A0979"/>
    <w:rsid w:val="006A7B7D"/>
    <w:rsid w:val="006A7E87"/>
    <w:rsid w:val="006B0640"/>
    <w:rsid w:val="006B0901"/>
    <w:rsid w:val="006B1CEA"/>
    <w:rsid w:val="006B3CCC"/>
    <w:rsid w:val="006B531E"/>
    <w:rsid w:val="006B5EC8"/>
    <w:rsid w:val="006B7935"/>
    <w:rsid w:val="006C2261"/>
    <w:rsid w:val="006C3366"/>
    <w:rsid w:val="006C38E0"/>
    <w:rsid w:val="006C46B9"/>
    <w:rsid w:val="006C51B6"/>
    <w:rsid w:val="006C5ED9"/>
    <w:rsid w:val="006D127C"/>
    <w:rsid w:val="006D293F"/>
    <w:rsid w:val="006D5368"/>
    <w:rsid w:val="006D5849"/>
    <w:rsid w:val="006D5931"/>
    <w:rsid w:val="006D5940"/>
    <w:rsid w:val="006D62CB"/>
    <w:rsid w:val="006D6DAB"/>
    <w:rsid w:val="006E27FC"/>
    <w:rsid w:val="006E323D"/>
    <w:rsid w:val="006E4469"/>
    <w:rsid w:val="006E467B"/>
    <w:rsid w:val="006E47E0"/>
    <w:rsid w:val="006E7EA4"/>
    <w:rsid w:val="006F135C"/>
    <w:rsid w:val="006F176D"/>
    <w:rsid w:val="006F1797"/>
    <w:rsid w:val="006F188B"/>
    <w:rsid w:val="006F58C0"/>
    <w:rsid w:val="006F68D2"/>
    <w:rsid w:val="006F6E87"/>
    <w:rsid w:val="006F75B9"/>
    <w:rsid w:val="0070208E"/>
    <w:rsid w:val="00702DC0"/>
    <w:rsid w:val="007118A4"/>
    <w:rsid w:val="00711BA0"/>
    <w:rsid w:val="007122D3"/>
    <w:rsid w:val="00713982"/>
    <w:rsid w:val="00714DF5"/>
    <w:rsid w:val="0071535D"/>
    <w:rsid w:val="00715ECD"/>
    <w:rsid w:val="00716F66"/>
    <w:rsid w:val="00723686"/>
    <w:rsid w:val="00724AEC"/>
    <w:rsid w:val="00726304"/>
    <w:rsid w:val="00727470"/>
    <w:rsid w:val="007276CB"/>
    <w:rsid w:val="00727972"/>
    <w:rsid w:val="00731073"/>
    <w:rsid w:val="00731787"/>
    <w:rsid w:val="00731CE8"/>
    <w:rsid w:val="00731D78"/>
    <w:rsid w:val="00733841"/>
    <w:rsid w:val="00733AD8"/>
    <w:rsid w:val="0073637C"/>
    <w:rsid w:val="00743439"/>
    <w:rsid w:val="00743782"/>
    <w:rsid w:val="00744352"/>
    <w:rsid w:val="0074469A"/>
    <w:rsid w:val="00744852"/>
    <w:rsid w:val="00750910"/>
    <w:rsid w:val="0075141E"/>
    <w:rsid w:val="00754B4D"/>
    <w:rsid w:val="00756366"/>
    <w:rsid w:val="00761ABB"/>
    <w:rsid w:val="00762910"/>
    <w:rsid w:val="0076488C"/>
    <w:rsid w:val="0076528F"/>
    <w:rsid w:val="00766150"/>
    <w:rsid w:val="007701EA"/>
    <w:rsid w:val="00770C89"/>
    <w:rsid w:val="0077153D"/>
    <w:rsid w:val="00771684"/>
    <w:rsid w:val="00772991"/>
    <w:rsid w:val="00773F5B"/>
    <w:rsid w:val="00775AD8"/>
    <w:rsid w:val="00775F00"/>
    <w:rsid w:val="00776756"/>
    <w:rsid w:val="00776F9B"/>
    <w:rsid w:val="007801C1"/>
    <w:rsid w:val="00780316"/>
    <w:rsid w:val="00782E19"/>
    <w:rsid w:val="007833AD"/>
    <w:rsid w:val="00787194"/>
    <w:rsid w:val="00787D75"/>
    <w:rsid w:val="00790838"/>
    <w:rsid w:val="00791CBC"/>
    <w:rsid w:val="0079220E"/>
    <w:rsid w:val="00794E81"/>
    <w:rsid w:val="00797DC7"/>
    <w:rsid w:val="007A1074"/>
    <w:rsid w:val="007A2E0D"/>
    <w:rsid w:val="007A71E9"/>
    <w:rsid w:val="007B396A"/>
    <w:rsid w:val="007B497B"/>
    <w:rsid w:val="007B528A"/>
    <w:rsid w:val="007B55CE"/>
    <w:rsid w:val="007B72E7"/>
    <w:rsid w:val="007C0A66"/>
    <w:rsid w:val="007C0D0F"/>
    <w:rsid w:val="007C7196"/>
    <w:rsid w:val="007D0C28"/>
    <w:rsid w:val="007D2A5B"/>
    <w:rsid w:val="007D2EC2"/>
    <w:rsid w:val="007D5AFE"/>
    <w:rsid w:val="007D6920"/>
    <w:rsid w:val="007D6DE6"/>
    <w:rsid w:val="007E05DC"/>
    <w:rsid w:val="007E3886"/>
    <w:rsid w:val="007E4733"/>
    <w:rsid w:val="007E47B8"/>
    <w:rsid w:val="007E4C73"/>
    <w:rsid w:val="007E5840"/>
    <w:rsid w:val="007E5D02"/>
    <w:rsid w:val="007E639B"/>
    <w:rsid w:val="007E705A"/>
    <w:rsid w:val="007F2E5A"/>
    <w:rsid w:val="007F2E8F"/>
    <w:rsid w:val="007F4212"/>
    <w:rsid w:val="00805632"/>
    <w:rsid w:val="00805681"/>
    <w:rsid w:val="00805D52"/>
    <w:rsid w:val="00811448"/>
    <w:rsid w:val="00811B10"/>
    <w:rsid w:val="00812BE9"/>
    <w:rsid w:val="008148D9"/>
    <w:rsid w:val="00814AC2"/>
    <w:rsid w:val="00814CBD"/>
    <w:rsid w:val="00816BD8"/>
    <w:rsid w:val="00817813"/>
    <w:rsid w:val="00817F0E"/>
    <w:rsid w:val="00821D41"/>
    <w:rsid w:val="00823763"/>
    <w:rsid w:val="008238A7"/>
    <w:rsid w:val="00830285"/>
    <w:rsid w:val="0083109A"/>
    <w:rsid w:val="0083216E"/>
    <w:rsid w:val="00833BCC"/>
    <w:rsid w:val="008362E2"/>
    <w:rsid w:val="00836B94"/>
    <w:rsid w:val="0084164F"/>
    <w:rsid w:val="00842B2F"/>
    <w:rsid w:val="00842E3F"/>
    <w:rsid w:val="008438A0"/>
    <w:rsid w:val="00843AF1"/>
    <w:rsid w:val="00846BAA"/>
    <w:rsid w:val="00847868"/>
    <w:rsid w:val="00847D4D"/>
    <w:rsid w:val="008505FC"/>
    <w:rsid w:val="00850B70"/>
    <w:rsid w:val="00851164"/>
    <w:rsid w:val="00851B81"/>
    <w:rsid w:val="00853AAA"/>
    <w:rsid w:val="0085421B"/>
    <w:rsid w:val="008545DB"/>
    <w:rsid w:val="00855615"/>
    <w:rsid w:val="008562F9"/>
    <w:rsid w:val="00857836"/>
    <w:rsid w:val="00861D60"/>
    <w:rsid w:val="00861DBF"/>
    <w:rsid w:val="00862D74"/>
    <w:rsid w:val="00862DC2"/>
    <w:rsid w:val="00863BB0"/>
    <w:rsid w:val="00865089"/>
    <w:rsid w:val="00865BE0"/>
    <w:rsid w:val="008709CB"/>
    <w:rsid w:val="008712A2"/>
    <w:rsid w:val="0087263A"/>
    <w:rsid w:val="00880CB9"/>
    <w:rsid w:val="00882053"/>
    <w:rsid w:val="008825E5"/>
    <w:rsid w:val="008838C8"/>
    <w:rsid w:val="00883DF6"/>
    <w:rsid w:val="00887D21"/>
    <w:rsid w:val="0089261D"/>
    <w:rsid w:val="00892E40"/>
    <w:rsid w:val="008946E9"/>
    <w:rsid w:val="008A1D61"/>
    <w:rsid w:val="008A34B0"/>
    <w:rsid w:val="008A60BC"/>
    <w:rsid w:val="008A725E"/>
    <w:rsid w:val="008B6CFD"/>
    <w:rsid w:val="008B6E36"/>
    <w:rsid w:val="008C05CE"/>
    <w:rsid w:val="008C2C85"/>
    <w:rsid w:val="008C575D"/>
    <w:rsid w:val="008C71DC"/>
    <w:rsid w:val="008D22F3"/>
    <w:rsid w:val="008D2392"/>
    <w:rsid w:val="008D2738"/>
    <w:rsid w:val="008D5D6D"/>
    <w:rsid w:val="008E07B7"/>
    <w:rsid w:val="008E1561"/>
    <w:rsid w:val="008E17A1"/>
    <w:rsid w:val="008E4EA2"/>
    <w:rsid w:val="008E5FA6"/>
    <w:rsid w:val="008E71D1"/>
    <w:rsid w:val="008F0D3B"/>
    <w:rsid w:val="008F259E"/>
    <w:rsid w:val="008F38AA"/>
    <w:rsid w:val="008F441B"/>
    <w:rsid w:val="008F538B"/>
    <w:rsid w:val="008F6FED"/>
    <w:rsid w:val="008F7265"/>
    <w:rsid w:val="009016D8"/>
    <w:rsid w:val="0090544A"/>
    <w:rsid w:val="00907B66"/>
    <w:rsid w:val="00914810"/>
    <w:rsid w:val="00914C0A"/>
    <w:rsid w:val="0091686E"/>
    <w:rsid w:val="00921BEF"/>
    <w:rsid w:val="00921DF7"/>
    <w:rsid w:val="009224ED"/>
    <w:rsid w:val="00922899"/>
    <w:rsid w:val="00922925"/>
    <w:rsid w:val="00923780"/>
    <w:rsid w:val="009257A1"/>
    <w:rsid w:val="00925801"/>
    <w:rsid w:val="00926BD8"/>
    <w:rsid w:val="00927EF9"/>
    <w:rsid w:val="009314BD"/>
    <w:rsid w:val="00933227"/>
    <w:rsid w:val="0093335F"/>
    <w:rsid w:val="009334A0"/>
    <w:rsid w:val="009336AB"/>
    <w:rsid w:val="00933F34"/>
    <w:rsid w:val="0093444F"/>
    <w:rsid w:val="00937FA5"/>
    <w:rsid w:val="00940CF9"/>
    <w:rsid w:val="009413A0"/>
    <w:rsid w:val="0094380A"/>
    <w:rsid w:val="00943904"/>
    <w:rsid w:val="009448DF"/>
    <w:rsid w:val="009472DF"/>
    <w:rsid w:val="00947913"/>
    <w:rsid w:val="009506D6"/>
    <w:rsid w:val="009519E8"/>
    <w:rsid w:val="00956286"/>
    <w:rsid w:val="009570CB"/>
    <w:rsid w:val="009570D2"/>
    <w:rsid w:val="0096101A"/>
    <w:rsid w:val="00962991"/>
    <w:rsid w:val="00964C49"/>
    <w:rsid w:val="00966946"/>
    <w:rsid w:val="00966991"/>
    <w:rsid w:val="0097126A"/>
    <w:rsid w:val="00971518"/>
    <w:rsid w:val="0097437F"/>
    <w:rsid w:val="0097453F"/>
    <w:rsid w:val="00974B99"/>
    <w:rsid w:val="00980059"/>
    <w:rsid w:val="00986D35"/>
    <w:rsid w:val="009877D1"/>
    <w:rsid w:val="0099079A"/>
    <w:rsid w:val="00990D61"/>
    <w:rsid w:val="00992283"/>
    <w:rsid w:val="009929FF"/>
    <w:rsid w:val="00995366"/>
    <w:rsid w:val="009960FF"/>
    <w:rsid w:val="0099764F"/>
    <w:rsid w:val="009A1FED"/>
    <w:rsid w:val="009A32E5"/>
    <w:rsid w:val="009A3378"/>
    <w:rsid w:val="009A3914"/>
    <w:rsid w:val="009A5A0F"/>
    <w:rsid w:val="009B2154"/>
    <w:rsid w:val="009B290D"/>
    <w:rsid w:val="009B312D"/>
    <w:rsid w:val="009B370C"/>
    <w:rsid w:val="009B3FC8"/>
    <w:rsid w:val="009B44A3"/>
    <w:rsid w:val="009B6561"/>
    <w:rsid w:val="009B69B5"/>
    <w:rsid w:val="009B75A4"/>
    <w:rsid w:val="009B7EA5"/>
    <w:rsid w:val="009C0E5E"/>
    <w:rsid w:val="009C37AF"/>
    <w:rsid w:val="009C5D1B"/>
    <w:rsid w:val="009D0FF6"/>
    <w:rsid w:val="009D167C"/>
    <w:rsid w:val="009D27E7"/>
    <w:rsid w:val="009D3F19"/>
    <w:rsid w:val="009D460D"/>
    <w:rsid w:val="009D4B76"/>
    <w:rsid w:val="009D7D83"/>
    <w:rsid w:val="009E3AF7"/>
    <w:rsid w:val="009E53FC"/>
    <w:rsid w:val="009E540D"/>
    <w:rsid w:val="009E6824"/>
    <w:rsid w:val="009F2B1B"/>
    <w:rsid w:val="009F30BF"/>
    <w:rsid w:val="009F4C86"/>
    <w:rsid w:val="009F7452"/>
    <w:rsid w:val="00A00707"/>
    <w:rsid w:val="00A00B51"/>
    <w:rsid w:val="00A03E37"/>
    <w:rsid w:val="00A1128D"/>
    <w:rsid w:val="00A11910"/>
    <w:rsid w:val="00A11D3A"/>
    <w:rsid w:val="00A13668"/>
    <w:rsid w:val="00A144C1"/>
    <w:rsid w:val="00A17A3E"/>
    <w:rsid w:val="00A23001"/>
    <w:rsid w:val="00A24911"/>
    <w:rsid w:val="00A2590F"/>
    <w:rsid w:val="00A25A35"/>
    <w:rsid w:val="00A30206"/>
    <w:rsid w:val="00A304CD"/>
    <w:rsid w:val="00A30F89"/>
    <w:rsid w:val="00A33B7B"/>
    <w:rsid w:val="00A33DED"/>
    <w:rsid w:val="00A35063"/>
    <w:rsid w:val="00A351E1"/>
    <w:rsid w:val="00A3578E"/>
    <w:rsid w:val="00A36359"/>
    <w:rsid w:val="00A365C2"/>
    <w:rsid w:val="00A37297"/>
    <w:rsid w:val="00A4163E"/>
    <w:rsid w:val="00A41E0D"/>
    <w:rsid w:val="00A42575"/>
    <w:rsid w:val="00A425DF"/>
    <w:rsid w:val="00A4314F"/>
    <w:rsid w:val="00A44712"/>
    <w:rsid w:val="00A46F63"/>
    <w:rsid w:val="00A474F4"/>
    <w:rsid w:val="00A47509"/>
    <w:rsid w:val="00A47CFA"/>
    <w:rsid w:val="00A50FCF"/>
    <w:rsid w:val="00A532DB"/>
    <w:rsid w:val="00A54FF9"/>
    <w:rsid w:val="00A55E21"/>
    <w:rsid w:val="00A56279"/>
    <w:rsid w:val="00A57E07"/>
    <w:rsid w:val="00A609C5"/>
    <w:rsid w:val="00A62933"/>
    <w:rsid w:val="00A62B18"/>
    <w:rsid w:val="00A66C3B"/>
    <w:rsid w:val="00A714E7"/>
    <w:rsid w:val="00A7339D"/>
    <w:rsid w:val="00A73967"/>
    <w:rsid w:val="00A74263"/>
    <w:rsid w:val="00A743E8"/>
    <w:rsid w:val="00A7752A"/>
    <w:rsid w:val="00A77825"/>
    <w:rsid w:val="00A801A8"/>
    <w:rsid w:val="00A81873"/>
    <w:rsid w:val="00A8190D"/>
    <w:rsid w:val="00A8249F"/>
    <w:rsid w:val="00A82B18"/>
    <w:rsid w:val="00A83C6B"/>
    <w:rsid w:val="00A8435B"/>
    <w:rsid w:val="00A85C52"/>
    <w:rsid w:val="00A87CE2"/>
    <w:rsid w:val="00A9521C"/>
    <w:rsid w:val="00AA032B"/>
    <w:rsid w:val="00AA0E6B"/>
    <w:rsid w:val="00AA219E"/>
    <w:rsid w:val="00AA3620"/>
    <w:rsid w:val="00AA44DA"/>
    <w:rsid w:val="00AA4D37"/>
    <w:rsid w:val="00AA6ABF"/>
    <w:rsid w:val="00AA6E34"/>
    <w:rsid w:val="00AB071E"/>
    <w:rsid w:val="00AB1301"/>
    <w:rsid w:val="00AB1884"/>
    <w:rsid w:val="00AB23C5"/>
    <w:rsid w:val="00AB41CD"/>
    <w:rsid w:val="00AB4BC7"/>
    <w:rsid w:val="00AB5870"/>
    <w:rsid w:val="00AB6CED"/>
    <w:rsid w:val="00AB708C"/>
    <w:rsid w:val="00AB73A2"/>
    <w:rsid w:val="00AB7CF7"/>
    <w:rsid w:val="00AC0E3A"/>
    <w:rsid w:val="00AC3194"/>
    <w:rsid w:val="00AC4488"/>
    <w:rsid w:val="00AC71D3"/>
    <w:rsid w:val="00AD0262"/>
    <w:rsid w:val="00AD1C12"/>
    <w:rsid w:val="00AD6121"/>
    <w:rsid w:val="00AD739B"/>
    <w:rsid w:val="00AD7513"/>
    <w:rsid w:val="00AD7BEA"/>
    <w:rsid w:val="00AE017C"/>
    <w:rsid w:val="00AE1588"/>
    <w:rsid w:val="00AE3D4C"/>
    <w:rsid w:val="00AE3F43"/>
    <w:rsid w:val="00AF009E"/>
    <w:rsid w:val="00AF2148"/>
    <w:rsid w:val="00AF2E40"/>
    <w:rsid w:val="00AF3D64"/>
    <w:rsid w:val="00AF412B"/>
    <w:rsid w:val="00AF43B3"/>
    <w:rsid w:val="00AF62E7"/>
    <w:rsid w:val="00AF69CD"/>
    <w:rsid w:val="00AF7957"/>
    <w:rsid w:val="00B00985"/>
    <w:rsid w:val="00B020BE"/>
    <w:rsid w:val="00B10235"/>
    <w:rsid w:val="00B10850"/>
    <w:rsid w:val="00B111BA"/>
    <w:rsid w:val="00B11537"/>
    <w:rsid w:val="00B12F81"/>
    <w:rsid w:val="00B158C5"/>
    <w:rsid w:val="00B15EFF"/>
    <w:rsid w:val="00B16D85"/>
    <w:rsid w:val="00B208BD"/>
    <w:rsid w:val="00B247C3"/>
    <w:rsid w:val="00B27A10"/>
    <w:rsid w:val="00B3186F"/>
    <w:rsid w:val="00B33C5F"/>
    <w:rsid w:val="00B34A70"/>
    <w:rsid w:val="00B34B44"/>
    <w:rsid w:val="00B36D5B"/>
    <w:rsid w:val="00B3767D"/>
    <w:rsid w:val="00B430F8"/>
    <w:rsid w:val="00B4536F"/>
    <w:rsid w:val="00B457D8"/>
    <w:rsid w:val="00B47ADC"/>
    <w:rsid w:val="00B51EB4"/>
    <w:rsid w:val="00B52303"/>
    <w:rsid w:val="00B5246C"/>
    <w:rsid w:val="00B53A34"/>
    <w:rsid w:val="00B53D35"/>
    <w:rsid w:val="00B555DA"/>
    <w:rsid w:val="00B559B1"/>
    <w:rsid w:val="00B56ADA"/>
    <w:rsid w:val="00B60323"/>
    <w:rsid w:val="00B629C1"/>
    <w:rsid w:val="00B63394"/>
    <w:rsid w:val="00B645BC"/>
    <w:rsid w:val="00B66F0D"/>
    <w:rsid w:val="00B672B4"/>
    <w:rsid w:val="00B70D48"/>
    <w:rsid w:val="00B75AF4"/>
    <w:rsid w:val="00B76B5E"/>
    <w:rsid w:val="00B76EB6"/>
    <w:rsid w:val="00B802DB"/>
    <w:rsid w:val="00B822EB"/>
    <w:rsid w:val="00B827ED"/>
    <w:rsid w:val="00B83837"/>
    <w:rsid w:val="00B85266"/>
    <w:rsid w:val="00B85511"/>
    <w:rsid w:val="00B866AF"/>
    <w:rsid w:val="00B8682C"/>
    <w:rsid w:val="00B87EF1"/>
    <w:rsid w:val="00B908A5"/>
    <w:rsid w:val="00B91E7C"/>
    <w:rsid w:val="00B92B17"/>
    <w:rsid w:val="00B94B9F"/>
    <w:rsid w:val="00B9782F"/>
    <w:rsid w:val="00BA07EB"/>
    <w:rsid w:val="00BA2066"/>
    <w:rsid w:val="00BA3F9B"/>
    <w:rsid w:val="00BB1036"/>
    <w:rsid w:val="00BB2226"/>
    <w:rsid w:val="00BB5D18"/>
    <w:rsid w:val="00BB7110"/>
    <w:rsid w:val="00BC10FD"/>
    <w:rsid w:val="00BC17E3"/>
    <w:rsid w:val="00BC4252"/>
    <w:rsid w:val="00BC6672"/>
    <w:rsid w:val="00BC6E02"/>
    <w:rsid w:val="00BC7C6F"/>
    <w:rsid w:val="00BD0AA2"/>
    <w:rsid w:val="00BD1D5E"/>
    <w:rsid w:val="00BD1EE8"/>
    <w:rsid w:val="00BD2FDA"/>
    <w:rsid w:val="00BD4E35"/>
    <w:rsid w:val="00BD5FCF"/>
    <w:rsid w:val="00BD79B2"/>
    <w:rsid w:val="00BE121E"/>
    <w:rsid w:val="00BE228D"/>
    <w:rsid w:val="00BE4473"/>
    <w:rsid w:val="00BF0E53"/>
    <w:rsid w:val="00BF1493"/>
    <w:rsid w:val="00BF215B"/>
    <w:rsid w:val="00BF4B2A"/>
    <w:rsid w:val="00BF4DFD"/>
    <w:rsid w:val="00BF5DC5"/>
    <w:rsid w:val="00C03D29"/>
    <w:rsid w:val="00C04E33"/>
    <w:rsid w:val="00C05DC8"/>
    <w:rsid w:val="00C05F8F"/>
    <w:rsid w:val="00C06763"/>
    <w:rsid w:val="00C10915"/>
    <w:rsid w:val="00C11ED1"/>
    <w:rsid w:val="00C1219A"/>
    <w:rsid w:val="00C160AE"/>
    <w:rsid w:val="00C206AD"/>
    <w:rsid w:val="00C22B0B"/>
    <w:rsid w:val="00C22D8B"/>
    <w:rsid w:val="00C24084"/>
    <w:rsid w:val="00C242ED"/>
    <w:rsid w:val="00C259A7"/>
    <w:rsid w:val="00C264D7"/>
    <w:rsid w:val="00C32155"/>
    <w:rsid w:val="00C338EA"/>
    <w:rsid w:val="00C35BDF"/>
    <w:rsid w:val="00C37E53"/>
    <w:rsid w:val="00C41AEA"/>
    <w:rsid w:val="00C43A77"/>
    <w:rsid w:val="00C43B8F"/>
    <w:rsid w:val="00C44686"/>
    <w:rsid w:val="00C4512D"/>
    <w:rsid w:val="00C476D1"/>
    <w:rsid w:val="00C501B3"/>
    <w:rsid w:val="00C52596"/>
    <w:rsid w:val="00C529E2"/>
    <w:rsid w:val="00C55566"/>
    <w:rsid w:val="00C5728D"/>
    <w:rsid w:val="00C61A8E"/>
    <w:rsid w:val="00C61DC9"/>
    <w:rsid w:val="00C62A29"/>
    <w:rsid w:val="00C62D13"/>
    <w:rsid w:val="00C63736"/>
    <w:rsid w:val="00C63DC4"/>
    <w:rsid w:val="00C63DFF"/>
    <w:rsid w:val="00C644CF"/>
    <w:rsid w:val="00C6644B"/>
    <w:rsid w:val="00C67553"/>
    <w:rsid w:val="00C701A6"/>
    <w:rsid w:val="00C70676"/>
    <w:rsid w:val="00C70A45"/>
    <w:rsid w:val="00C72F42"/>
    <w:rsid w:val="00C73DC5"/>
    <w:rsid w:val="00C74905"/>
    <w:rsid w:val="00C767D9"/>
    <w:rsid w:val="00C807E5"/>
    <w:rsid w:val="00C871AB"/>
    <w:rsid w:val="00C876EA"/>
    <w:rsid w:val="00C904E5"/>
    <w:rsid w:val="00C92997"/>
    <w:rsid w:val="00C93503"/>
    <w:rsid w:val="00C96993"/>
    <w:rsid w:val="00C978CA"/>
    <w:rsid w:val="00CA02DA"/>
    <w:rsid w:val="00CA295D"/>
    <w:rsid w:val="00CA32AE"/>
    <w:rsid w:val="00CA3C26"/>
    <w:rsid w:val="00CA3F55"/>
    <w:rsid w:val="00CA424B"/>
    <w:rsid w:val="00CA7AF5"/>
    <w:rsid w:val="00CA7FFB"/>
    <w:rsid w:val="00CB1C51"/>
    <w:rsid w:val="00CB2758"/>
    <w:rsid w:val="00CB2B82"/>
    <w:rsid w:val="00CB31AD"/>
    <w:rsid w:val="00CB4B60"/>
    <w:rsid w:val="00CB4E13"/>
    <w:rsid w:val="00CB6703"/>
    <w:rsid w:val="00CB6FF1"/>
    <w:rsid w:val="00CB7444"/>
    <w:rsid w:val="00CB787D"/>
    <w:rsid w:val="00CC0085"/>
    <w:rsid w:val="00CC0D8C"/>
    <w:rsid w:val="00CC39EA"/>
    <w:rsid w:val="00CC515B"/>
    <w:rsid w:val="00CC5189"/>
    <w:rsid w:val="00CC7683"/>
    <w:rsid w:val="00CD0360"/>
    <w:rsid w:val="00CD0399"/>
    <w:rsid w:val="00CD3211"/>
    <w:rsid w:val="00CD5527"/>
    <w:rsid w:val="00CD63D7"/>
    <w:rsid w:val="00CE09F7"/>
    <w:rsid w:val="00CE1D33"/>
    <w:rsid w:val="00CE4A0D"/>
    <w:rsid w:val="00CE584E"/>
    <w:rsid w:val="00CF00AA"/>
    <w:rsid w:val="00CF2F25"/>
    <w:rsid w:val="00CF5239"/>
    <w:rsid w:val="00CF5A11"/>
    <w:rsid w:val="00CF5CF6"/>
    <w:rsid w:val="00CF7F11"/>
    <w:rsid w:val="00D00DB0"/>
    <w:rsid w:val="00D00E4B"/>
    <w:rsid w:val="00D00EEA"/>
    <w:rsid w:val="00D01BC2"/>
    <w:rsid w:val="00D03BDB"/>
    <w:rsid w:val="00D0607D"/>
    <w:rsid w:val="00D06E35"/>
    <w:rsid w:val="00D070FA"/>
    <w:rsid w:val="00D112E9"/>
    <w:rsid w:val="00D15E36"/>
    <w:rsid w:val="00D1712E"/>
    <w:rsid w:val="00D208D9"/>
    <w:rsid w:val="00D20C2A"/>
    <w:rsid w:val="00D249B6"/>
    <w:rsid w:val="00D24BB8"/>
    <w:rsid w:val="00D24D41"/>
    <w:rsid w:val="00D25F7C"/>
    <w:rsid w:val="00D309AD"/>
    <w:rsid w:val="00D31192"/>
    <w:rsid w:val="00D32311"/>
    <w:rsid w:val="00D32764"/>
    <w:rsid w:val="00D32990"/>
    <w:rsid w:val="00D3370E"/>
    <w:rsid w:val="00D33B3C"/>
    <w:rsid w:val="00D34767"/>
    <w:rsid w:val="00D3504E"/>
    <w:rsid w:val="00D35EB4"/>
    <w:rsid w:val="00D364A6"/>
    <w:rsid w:val="00D403A0"/>
    <w:rsid w:val="00D40462"/>
    <w:rsid w:val="00D40CC7"/>
    <w:rsid w:val="00D431B3"/>
    <w:rsid w:val="00D44273"/>
    <w:rsid w:val="00D467C6"/>
    <w:rsid w:val="00D47092"/>
    <w:rsid w:val="00D473CA"/>
    <w:rsid w:val="00D509D4"/>
    <w:rsid w:val="00D50B82"/>
    <w:rsid w:val="00D5501C"/>
    <w:rsid w:val="00D55519"/>
    <w:rsid w:val="00D60B68"/>
    <w:rsid w:val="00D6209C"/>
    <w:rsid w:val="00D62629"/>
    <w:rsid w:val="00D6558C"/>
    <w:rsid w:val="00D65D48"/>
    <w:rsid w:val="00D66FCD"/>
    <w:rsid w:val="00D70CDD"/>
    <w:rsid w:val="00D71C68"/>
    <w:rsid w:val="00D73F06"/>
    <w:rsid w:val="00D753FA"/>
    <w:rsid w:val="00D7613E"/>
    <w:rsid w:val="00D81B84"/>
    <w:rsid w:val="00D827D9"/>
    <w:rsid w:val="00D86C89"/>
    <w:rsid w:val="00D909E5"/>
    <w:rsid w:val="00D92620"/>
    <w:rsid w:val="00D9312C"/>
    <w:rsid w:val="00D9385D"/>
    <w:rsid w:val="00D9650D"/>
    <w:rsid w:val="00DA183F"/>
    <w:rsid w:val="00DA2E86"/>
    <w:rsid w:val="00DA7FDE"/>
    <w:rsid w:val="00DB08E9"/>
    <w:rsid w:val="00DB0AEA"/>
    <w:rsid w:val="00DB157A"/>
    <w:rsid w:val="00DB4A8B"/>
    <w:rsid w:val="00DB5BF1"/>
    <w:rsid w:val="00DC099D"/>
    <w:rsid w:val="00DC6CD3"/>
    <w:rsid w:val="00DC7316"/>
    <w:rsid w:val="00DC76B8"/>
    <w:rsid w:val="00DC7DA8"/>
    <w:rsid w:val="00DD40AD"/>
    <w:rsid w:val="00DD45E2"/>
    <w:rsid w:val="00DD5346"/>
    <w:rsid w:val="00DD554B"/>
    <w:rsid w:val="00DD708F"/>
    <w:rsid w:val="00DD7BC9"/>
    <w:rsid w:val="00DD7BFF"/>
    <w:rsid w:val="00DE1FDE"/>
    <w:rsid w:val="00DE5271"/>
    <w:rsid w:val="00DE77DF"/>
    <w:rsid w:val="00DF15CF"/>
    <w:rsid w:val="00DF3D60"/>
    <w:rsid w:val="00DF5107"/>
    <w:rsid w:val="00DF75C6"/>
    <w:rsid w:val="00E01632"/>
    <w:rsid w:val="00E05969"/>
    <w:rsid w:val="00E07778"/>
    <w:rsid w:val="00E10C4D"/>
    <w:rsid w:val="00E11B14"/>
    <w:rsid w:val="00E147DA"/>
    <w:rsid w:val="00E15A96"/>
    <w:rsid w:val="00E16386"/>
    <w:rsid w:val="00E16E91"/>
    <w:rsid w:val="00E172A8"/>
    <w:rsid w:val="00E17C0D"/>
    <w:rsid w:val="00E211CB"/>
    <w:rsid w:val="00E22EDA"/>
    <w:rsid w:val="00E24FE7"/>
    <w:rsid w:val="00E25660"/>
    <w:rsid w:val="00E265B2"/>
    <w:rsid w:val="00E27B92"/>
    <w:rsid w:val="00E30B07"/>
    <w:rsid w:val="00E317EC"/>
    <w:rsid w:val="00E33D60"/>
    <w:rsid w:val="00E348B5"/>
    <w:rsid w:val="00E34BB1"/>
    <w:rsid w:val="00E357E1"/>
    <w:rsid w:val="00E363D1"/>
    <w:rsid w:val="00E375DD"/>
    <w:rsid w:val="00E375EA"/>
    <w:rsid w:val="00E403E6"/>
    <w:rsid w:val="00E40640"/>
    <w:rsid w:val="00E41D1A"/>
    <w:rsid w:val="00E41F8E"/>
    <w:rsid w:val="00E42AB5"/>
    <w:rsid w:val="00E42B33"/>
    <w:rsid w:val="00E43E92"/>
    <w:rsid w:val="00E44988"/>
    <w:rsid w:val="00E4763C"/>
    <w:rsid w:val="00E517DB"/>
    <w:rsid w:val="00E51911"/>
    <w:rsid w:val="00E60AE6"/>
    <w:rsid w:val="00E64D51"/>
    <w:rsid w:val="00E64DAC"/>
    <w:rsid w:val="00E66E2B"/>
    <w:rsid w:val="00E67B98"/>
    <w:rsid w:val="00E70368"/>
    <w:rsid w:val="00E7113C"/>
    <w:rsid w:val="00E73B2A"/>
    <w:rsid w:val="00E743C8"/>
    <w:rsid w:val="00E7450A"/>
    <w:rsid w:val="00E759BD"/>
    <w:rsid w:val="00E75E92"/>
    <w:rsid w:val="00E777CD"/>
    <w:rsid w:val="00E801DF"/>
    <w:rsid w:val="00E80218"/>
    <w:rsid w:val="00E83694"/>
    <w:rsid w:val="00E8406C"/>
    <w:rsid w:val="00E852FB"/>
    <w:rsid w:val="00E85870"/>
    <w:rsid w:val="00E86C51"/>
    <w:rsid w:val="00E8769B"/>
    <w:rsid w:val="00E9398D"/>
    <w:rsid w:val="00E94869"/>
    <w:rsid w:val="00EA0D11"/>
    <w:rsid w:val="00EA2F25"/>
    <w:rsid w:val="00EA376F"/>
    <w:rsid w:val="00EA3C1A"/>
    <w:rsid w:val="00EA4697"/>
    <w:rsid w:val="00EA67E0"/>
    <w:rsid w:val="00EA6E78"/>
    <w:rsid w:val="00EA76D1"/>
    <w:rsid w:val="00EB0AC1"/>
    <w:rsid w:val="00EB430E"/>
    <w:rsid w:val="00EB4CA5"/>
    <w:rsid w:val="00EB5167"/>
    <w:rsid w:val="00EB5A38"/>
    <w:rsid w:val="00EB5AD3"/>
    <w:rsid w:val="00EB62EF"/>
    <w:rsid w:val="00EB7907"/>
    <w:rsid w:val="00EC2632"/>
    <w:rsid w:val="00ED1B5C"/>
    <w:rsid w:val="00ED2B26"/>
    <w:rsid w:val="00ED5FC3"/>
    <w:rsid w:val="00ED600E"/>
    <w:rsid w:val="00ED794F"/>
    <w:rsid w:val="00EE0FB4"/>
    <w:rsid w:val="00EE1784"/>
    <w:rsid w:val="00EE1DAF"/>
    <w:rsid w:val="00EE23EE"/>
    <w:rsid w:val="00EE50CB"/>
    <w:rsid w:val="00EE5C0E"/>
    <w:rsid w:val="00EE6AAE"/>
    <w:rsid w:val="00EE6E6D"/>
    <w:rsid w:val="00EE7126"/>
    <w:rsid w:val="00EE7BD8"/>
    <w:rsid w:val="00EF046E"/>
    <w:rsid w:val="00EF0B5F"/>
    <w:rsid w:val="00EF1202"/>
    <w:rsid w:val="00EF1B65"/>
    <w:rsid w:val="00EF5139"/>
    <w:rsid w:val="00EF6602"/>
    <w:rsid w:val="00EF67E1"/>
    <w:rsid w:val="00EF6E63"/>
    <w:rsid w:val="00EF6FFF"/>
    <w:rsid w:val="00EF7B5C"/>
    <w:rsid w:val="00F000E2"/>
    <w:rsid w:val="00F01AEE"/>
    <w:rsid w:val="00F03D3A"/>
    <w:rsid w:val="00F10052"/>
    <w:rsid w:val="00F117BE"/>
    <w:rsid w:val="00F15F9D"/>
    <w:rsid w:val="00F16286"/>
    <w:rsid w:val="00F16337"/>
    <w:rsid w:val="00F1717F"/>
    <w:rsid w:val="00F20FAC"/>
    <w:rsid w:val="00F23D70"/>
    <w:rsid w:val="00F2486D"/>
    <w:rsid w:val="00F25404"/>
    <w:rsid w:val="00F25ABF"/>
    <w:rsid w:val="00F30541"/>
    <w:rsid w:val="00F306AF"/>
    <w:rsid w:val="00F33D7D"/>
    <w:rsid w:val="00F34BB2"/>
    <w:rsid w:val="00F35B05"/>
    <w:rsid w:val="00F37104"/>
    <w:rsid w:val="00F37EEF"/>
    <w:rsid w:val="00F40D5B"/>
    <w:rsid w:val="00F434AA"/>
    <w:rsid w:val="00F5083E"/>
    <w:rsid w:val="00F50EF1"/>
    <w:rsid w:val="00F510E3"/>
    <w:rsid w:val="00F5491B"/>
    <w:rsid w:val="00F61135"/>
    <w:rsid w:val="00F62450"/>
    <w:rsid w:val="00F63A6F"/>
    <w:rsid w:val="00F6502A"/>
    <w:rsid w:val="00F71069"/>
    <w:rsid w:val="00F72B94"/>
    <w:rsid w:val="00F72DD7"/>
    <w:rsid w:val="00F72FC3"/>
    <w:rsid w:val="00F73B8C"/>
    <w:rsid w:val="00F74148"/>
    <w:rsid w:val="00F75336"/>
    <w:rsid w:val="00F76CA3"/>
    <w:rsid w:val="00F81AB6"/>
    <w:rsid w:val="00F82DA8"/>
    <w:rsid w:val="00F85441"/>
    <w:rsid w:val="00F92F5F"/>
    <w:rsid w:val="00F93B55"/>
    <w:rsid w:val="00F975D7"/>
    <w:rsid w:val="00FA0487"/>
    <w:rsid w:val="00FA21D9"/>
    <w:rsid w:val="00FA3A77"/>
    <w:rsid w:val="00FA49FB"/>
    <w:rsid w:val="00FA4DF2"/>
    <w:rsid w:val="00FA55D5"/>
    <w:rsid w:val="00FA6616"/>
    <w:rsid w:val="00FA7D4B"/>
    <w:rsid w:val="00FB1229"/>
    <w:rsid w:val="00FB12EF"/>
    <w:rsid w:val="00FB17F3"/>
    <w:rsid w:val="00FB1981"/>
    <w:rsid w:val="00FB1BC3"/>
    <w:rsid w:val="00FB2575"/>
    <w:rsid w:val="00FB5879"/>
    <w:rsid w:val="00FB61FE"/>
    <w:rsid w:val="00FC05BD"/>
    <w:rsid w:val="00FC1636"/>
    <w:rsid w:val="00FC5B72"/>
    <w:rsid w:val="00FD0374"/>
    <w:rsid w:val="00FD0C88"/>
    <w:rsid w:val="00FD1B16"/>
    <w:rsid w:val="00FD1B7F"/>
    <w:rsid w:val="00FD2C95"/>
    <w:rsid w:val="00FE0A87"/>
    <w:rsid w:val="00FE0CBD"/>
    <w:rsid w:val="00FE588E"/>
    <w:rsid w:val="00FE7210"/>
    <w:rsid w:val="00FE752C"/>
    <w:rsid w:val="00FF1F2F"/>
    <w:rsid w:val="00FF56F4"/>
    <w:rsid w:val="00FF72A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7ECEE"/>
  <w15:docId w15:val="{F07BE1D9-74BD-44C5-BA58-2AD30AF3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56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293F"/>
    <w:rPr>
      <w:color w:val="0563C1" w:themeColor="hyperlink"/>
      <w:u w:val="single"/>
    </w:rPr>
  </w:style>
  <w:style w:type="character" w:styleId="FollowedHyperlink">
    <w:name w:val="FollowedHyperlink"/>
    <w:basedOn w:val="DefaultParagraphFont"/>
    <w:uiPriority w:val="99"/>
    <w:semiHidden/>
    <w:unhideWhenUsed/>
    <w:rsid w:val="00D66FCD"/>
    <w:rPr>
      <w:color w:val="954F72" w:themeColor="followedHyperlink"/>
      <w:u w:val="single"/>
    </w:rPr>
  </w:style>
  <w:style w:type="paragraph" w:styleId="ListParagraph">
    <w:name w:val="List Paragraph"/>
    <w:basedOn w:val="Normal"/>
    <w:uiPriority w:val="34"/>
    <w:qFormat/>
    <w:rsid w:val="00B457D8"/>
    <w:pPr>
      <w:ind w:left="720"/>
      <w:contextualSpacing/>
    </w:pPr>
  </w:style>
  <w:style w:type="character" w:styleId="CommentReference">
    <w:name w:val="annotation reference"/>
    <w:basedOn w:val="DefaultParagraphFont"/>
    <w:uiPriority w:val="99"/>
    <w:semiHidden/>
    <w:unhideWhenUsed/>
    <w:rsid w:val="00EF046E"/>
    <w:rPr>
      <w:sz w:val="16"/>
      <w:szCs w:val="16"/>
    </w:rPr>
  </w:style>
  <w:style w:type="paragraph" w:styleId="CommentText">
    <w:name w:val="annotation text"/>
    <w:basedOn w:val="Normal"/>
    <w:link w:val="CommentTextChar"/>
    <w:uiPriority w:val="99"/>
    <w:unhideWhenUsed/>
    <w:rsid w:val="00EF046E"/>
    <w:pPr>
      <w:spacing w:line="240" w:lineRule="auto"/>
    </w:pPr>
    <w:rPr>
      <w:sz w:val="20"/>
      <w:szCs w:val="20"/>
    </w:rPr>
  </w:style>
  <w:style w:type="character" w:customStyle="1" w:styleId="CommentTextChar">
    <w:name w:val="Comment Text Char"/>
    <w:basedOn w:val="DefaultParagraphFont"/>
    <w:link w:val="CommentText"/>
    <w:uiPriority w:val="99"/>
    <w:rsid w:val="00EF046E"/>
    <w:rPr>
      <w:sz w:val="20"/>
      <w:szCs w:val="20"/>
    </w:rPr>
  </w:style>
  <w:style w:type="paragraph" w:styleId="BalloonText">
    <w:name w:val="Balloon Text"/>
    <w:basedOn w:val="Normal"/>
    <w:link w:val="BalloonTextChar"/>
    <w:uiPriority w:val="99"/>
    <w:semiHidden/>
    <w:unhideWhenUsed/>
    <w:rsid w:val="00EF04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46E"/>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7240D"/>
    <w:rPr>
      <w:b/>
      <w:bCs/>
    </w:rPr>
  </w:style>
  <w:style w:type="character" w:customStyle="1" w:styleId="CommentSubjectChar">
    <w:name w:val="Comment Subject Char"/>
    <w:basedOn w:val="CommentTextChar"/>
    <w:link w:val="CommentSubject"/>
    <w:uiPriority w:val="99"/>
    <w:semiHidden/>
    <w:rsid w:val="0047240D"/>
    <w:rPr>
      <w:b/>
      <w:bCs/>
      <w:sz w:val="20"/>
      <w:szCs w:val="20"/>
    </w:rPr>
  </w:style>
  <w:style w:type="paragraph" w:styleId="NormalWeb">
    <w:name w:val="Normal (Web)"/>
    <w:basedOn w:val="Normal"/>
    <w:uiPriority w:val="99"/>
    <w:semiHidden/>
    <w:unhideWhenUsed/>
    <w:rsid w:val="00E33D60"/>
    <w:pPr>
      <w:spacing w:after="0" w:line="240" w:lineRule="auto"/>
    </w:pPr>
    <w:rPr>
      <w:rFonts w:ascii="Times New Roman" w:hAnsi="Times New Roman" w:cs="Times New Roman"/>
      <w:sz w:val="24"/>
      <w:szCs w:val="24"/>
    </w:rPr>
  </w:style>
  <w:style w:type="paragraph" w:styleId="Revision">
    <w:name w:val="Revision"/>
    <w:hidden/>
    <w:uiPriority w:val="99"/>
    <w:semiHidden/>
    <w:rsid w:val="00172F14"/>
    <w:pPr>
      <w:spacing w:after="0" w:line="240" w:lineRule="auto"/>
    </w:pPr>
  </w:style>
  <w:style w:type="table" w:styleId="TableGrid">
    <w:name w:val="Table Grid"/>
    <w:basedOn w:val="TableNormal"/>
    <w:uiPriority w:val="39"/>
    <w:rsid w:val="00EA2F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85C52"/>
  </w:style>
  <w:style w:type="paragraph" w:styleId="FootnoteText">
    <w:name w:val="footnote text"/>
    <w:basedOn w:val="Normal"/>
    <w:link w:val="FootnoteTextChar"/>
    <w:uiPriority w:val="99"/>
    <w:semiHidden/>
    <w:unhideWhenUsed/>
    <w:rsid w:val="00D15E3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5E36"/>
    <w:rPr>
      <w:sz w:val="20"/>
      <w:szCs w:val="20"/>
    </w:rPr>
  </w:style>
  <w:style w:type="character" w:styleId="FootnoteReference">
    <w:name w:val="footnote reference"/>
    <w:basedOn w:val="DefaultParagraphFont"/>
    <w:uiPriority w:val="99"/>
    <w:semiHidden/>
    <w:unhideWhenUsed/>
    <w:rsid w:val="00D15E36"/>
    <w:rPr>
      <w:vertAlign w:val="superscript"/>
    </w:rPr>
  </w:style>
  <w:style w:type="paragraph" w:styleId="Header">
    <w:name w:val="header"/>
    <w:basedOn w:val="Normal"/>
    <w:link w:val="HeaderChar"/>
    <w:uiPriority w:val="99"/>
    <w:unhideWhenUsed/>
    <w:rsid w:val="00D15E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5E36"/>
  </w:style>
  <w:style w:type="paragraph" w:styleId="Footer">
    <w:name w:val="footer"/>
    <w:basedOn w:val="Normal"/>
    <w:link w:val="FooterChar"/>
    <w:uiPriority w:val="99"/>
    <w:unhideWhenUsed/>
    <w:rsid w:val="00D15E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5E36"/>
  </w:style>
  <w:style w:type="character" w:customStyle="1" w:styleId="UnresolvedMention1">
    <w:name w:val="Unresolved Mention1"/>
    <w:basedOn w:val="DefaultParagraphFont"/>
    <w:uiPriority w:val="99"/>
    <w:semiHidden/>
    <w:unhideWhenUsed/>
    <w:rsid w:val="00847868"/>
    <w:rPr>
      <w:color w:val="605E5C"/>
      <w:shd w:val="clear" w:color="auto" w:fill="E1DFDD"/>
    </w:rPr>
  </w:style>
  <w:style w:type="character" w:styleId="Strong">
    <w:name w:val="Strong"/>
    <w:basedOn w:val="DefaultParagraphFont"/>
    <w:uiPriority w:val="22"/>
    <w:qFormat/>
    <w:rsid w:val="000B201E"/>
    <w:rPr>
      <w:b/>
      <w:bCs/>
    </w:rPr>
  </w:style>
  <w:style w:type="character" w:styleId="Emphasis">
    <w:name w:val="Emphasis"/>
    <w:basedOn w:val="DefaultParagraphFont"/>
    <w:uiPriority w:val="20"/>
    <w:qFormat/>
    <w:rsid w:val="000B201E"/>
    <w:rPr>
      <w:i/>
      <w:iCs/>
    </w:rPr>
  </w:style>
  <w:style w:type="paragraph" w:customStyle="1" w:styleId="MDPI41tablecaption">
    <w:name w:val="MDPI_4.1_table_caption"/>
    <w:basedOn w:val="Normal"/>
    <w:qFormat/>
    <w:rsid w:val="00EC2632"/>
    <w:pPr>
      <w:adjustRightInd w:val="0"/>
      <w:snapToGrid w:val="0"/>
      <w:spacing w:before="240" w:after="120" w:line="260" w:lineRule="atLeast"/>
      <w:ind w:left="425" w:right="425"/>
      <w:jc w:val="both"/>
    </w:pPr>
    <w:rPr>
      <w:rFonts w:ascii="Palatino Linotype" w:eastAsia="Times New Roman" w:hAnsi="Palatino Linotype" w:cs="Times New Roman"/>
      <w:color w:val="000000"/>
      <w:sz w:val="1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639961">
      <w:bodyDiv w:val="1"/>
      <w:marLeft w:val="0"/>
      <w:marRight w:val="0"/>
      <w:marTop w:val="0"/>
      <w:marBottom w:val="0"/>
      <w:divBdr>
        <w:top w:val="none" w:sz="0" w:space="0" w:color="auto"/>
        <w:left w:val="none" w:sz="0" w:space="0" w:color="auto"/>
        <w:bottom w:val="none" w:sz="0" w:space="0" w:color="auto"/>
        <w:right w:val="none" w:sz="0" w:space="0" w:color="auto"/>
      </w:divBdr>
    </w:div>
    <w:div w:id="303851741">
      <w:bodyDiv w:val="1"/>
      <w:marLeft w:val="0"/>
      <w:marRight w:val="0"/>
      <w:marTop w:val="0"/>
      <w:marBottom w:val="0"/>
      <w:divBdr>
        <w:top w:val="none" w:sz="0" w:space="0" w:color="auto"/>
        <w:left w:val="none" w:sz="0" w:space="0" w:color="auto"/>
        <w:bottom w:val="none" w:sz="0" w:space="0" w:color="auto"/>
        <w:right w:val="none" w:sz="0" w:space="0" w:color="auto"/>
      </w:divBdr>
    </w:div>
    <w:div w:id="453526539">
      <w:bodyDiv w:val="1"/>
      <w:marLeft w:val="0"/>
      <w:marRight w:val="0"/>
      <w:marTop w:val="0"/>
      <w:marBottom w:val="0"/>
      <w:divBdr>
        <w:top w:val="none" w:sz="0" w:space="0" w:color="auto"/>
        <w:left w:val="none" w:sz="0" w:space="0" w:color="auto"/>
        <w:bottom w:val="none" w:sz="0" w:space="0" w:color="auto"/>
        <w:right w:val="none" w:sz="0" w:space="0" w:color="auto"/>
      </w:divBdr>
    </w:div>
    <w:div w:id="539979160">
      <w:bodyDiv w:val="1"/>
      <w:marLeft w:val="0"/>
      <w:marRight w:val="0"/>
      <w:marTop w:val="0"/>
      <w:marBottom w:val="0"/>
      <w:divBdr>
        <w:top w:val="none" w:sz="0" w:space="0" w:color="auto"/>
        <w:left w:val="none" w:sz="0" w:space="0" w:color="auto"/>
        <w:bottom w:val="none" w:sz="0" w:space="0" w:color="auto"/>
        <w:right w:val="none" w:sz="0" w:space="0" w:color="auto"/>
      </w:divBdr>
    </w:div>
    <w:div w:id="767580489">
      <w:bodyDiv w:val="1"/>
      <w:marLeft w:val="0"/>
      <w:marRight w:val="0"/>
      <w:marTop w:val="0"/>
      <w:marBottom w:val="0"/>
      <w:divBdr>
        <w:top w:val="none" w:sz="0" w:space="0" w:color="auto"/>
        <w:left w:val="none" w:sz="0" w:space="0" w:color="auto"/>
        <w:bottom w:val="none" w:sz="0" w:space="0" w:color="auto"/>
        <w:right w:val="none" w:sz="0" w:space="0" w:color="auto"/>
      </w:divBdr>
    </w:div>
    <w:div w:id="926815534">
      <w:bodyDiv w:val="1"/>
      <w:marLeft w:val="0"/>
      <w:marRight w:val="0"/>
      <w:marTop w:val="0"/>
      <w:marBottom w:val="0"/>
      <w:divBdr>
        <w:top w:val="none" w:sz="0" w:space="0" w:color="auto"/>
        <w:left w:val="none" w:sz="0" w:space="0" w:color="auto"/>
        <w:bottom w:val="none" w:sz="0" w:space="0" w:color="auto"/>
        <w:right w:val="none" w:sz="0" w:space="0" w:color="auto"/>
      </w:divBdr>
    </w:div>
    <w:div w:id="1288387723">
      <w:bodyDiv w:val="1"/>
      <w:marLeft w:val="0"/>
      <w:marRight w:val="0"/>
      <w:marTop w:val="0"/>
      <w:marBottom w:val="0"/>
      <w:divBdr>
        <w:top w:val="none" w:sz="0" w:space="0" w:color="auto"/>
        <w:left w:val="none" w:sz="0" w:space="0" w:color="auto"/>
        <w:bottom w:val="none" w:sz="0" w:space="0" w:color="auto"/>
        <w:right w:val="none" w:sz="0" w:space="0" w:color="auto"/>
      </w:divBdr>
    </w:div>
    <w:div w:id="1510951185">
      <w:bodyDiv w:val="1"/>
      <w:marLeft w:val="0"/>
      <w:marRight w:val="0"/>
      <w:marTop w:val="0"/>
      <w:marBottom w:val="0"/>
      <w:divBdr>
        <w:top w:val="none" w:sz="0" w:space="0" w:color="auto"/>
        <w:left w:val="none" w:sz="0" w:space="0" w:color="auto"/>
        <w:bottom w:val="none" w:sz="0" w:space="0" w:color="auto"/>
        <w:right w:val="none" w:sz="0" w:space="0" w:color="auto"/>
      </w:divBdr>
    </w:div>
    <w:div w:id="1703553635">
      <w:bodyDiv w:val="1"/>
      <w:marLeft w:val="0"/>
      <w:marRight w:val="0"/>
      <w:marTop w:val="0"/>
      <w:marBottom w:val="0"/>
      <w:divBdr>
        <w:top w:val="none" w:sz="0" w:space="0" w:color="auto"/>
        <w:left w:val="none" w:sz="0" w:space="0" w:color="auto"/>
        <w:bottom w:val="none" w:sz="0" w:space="0" w:color="auto"/>
        <w:right w:val="none" w:sz="0" w:space="0" w:color="auto"/>
      </w:divBdr>
    </w:div>
    <w:div w:id="1917396343">
      <w:bodyDiv w:val="1"/>
      <w:marLeft w:val="0"/>
      <w:marRight w:val="0"/>
      <w:marTop w:val="0"/>
      <w:marBottom w:val="0"/>
      <w:divBdr>
        <w:top w:val="none" w:sz="0" w:space="0" w:color="auto"/>
        <w:left w:val="none" w:sz="0" w:space="0" w:color="auto"/>
        <w:bottom w:val="none" w:sz="0" w:space="0" w:color="auto"/>
        <w:right w:val="none" w:sz="0" w:space="0" w:color="auto"/>
      </w:divBdr>
    </w:div>
    <w:div w:id="198928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8D65FF-6D5A-489E-BAC8-09CD3FC1A284}">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416412-F5C2-427D-BCC7-EA5FB7628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901</Words>
  <Characters>5141</Characters>
  <Application>Microsoft Office Word</Application>
  <DocSecurity>0</DocSecurity>
  <Lines>42</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University of Nebraska-Lincoln</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Andrade</dc:creator>
  <cp:keywords/>
  <dc:description/>
  <cp:lastModifiedBy>Patricio Grassini</cp:lastModifiedBy>
  <cp:revision>8</cp:revision>
  <dcterms:created xsi:type="dcterms:W3CDTF">2021-02-21T01:03:00Z</dcterms:created>
  <dcterms:modified xsi:type="dcterms:W3CDTF">2021-02-22T15:56:00Z</dcterms:modified>
</cp:coreProperties>
</file>