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3F63" w14:textId="7C07EA14" w:rsidR="00E70204" w:rsidRPr="00E70204" w:rsidRDefault="004074B4" w:rsidP="00524D06">
      <w:pPr>
        <w:spacing w:line="48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85F77" w:rsidRPr="00C85F7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C85F77" w:rsidRPr="00C8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igure legends</w:t>
      </w:r>
    </w:p>
    <w:p w14:paraId="785E8BF6" w14:textId="70457F8E" w:rsidR="00C85F77" w:rsidRDefault="00C246F3" w:rsidP="00524D06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C85F77" w:rsidRPr="00C85F77">
        <w:rPr>
          <w:rFonts w:ascii="Times New Roman" w:hAnsi="Times New Roman" w:cs="Times New Roman"/>
          <w:b/>
          <w:sz w:val="24"/>
          <w:szCs w:val="24"/>
        </w:rPr>
        <w:t>ig</w:t>
      </w:r>
      <w:r w:rsidR="00453FD2">
        <w:rPr>
          <w:rFonts w:ascii="Times New Roman" w:hAnsi="Times New Roman" w:cs="Times New Roman"/>
          <w:b/>
          <w:sz w:val="24"/>
          <w:szCs w:val="24"/>
        </w:rPr>
        <w:t>.</w:t>
      </w:r>
      <w:r w:rsidR="00DF4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FD2">
        <w:rPr>
          <w:rFonts w:ascii="Times New Roman" w:hAnsi="Times New Roman" w:cs="Times New Roman"/>
          <w:b/>
          <w:sz w:val="24"/>
          <w:szCs w:val="24"/>
        </w:rPr>
        <w:t>S</w:t>
      </w:r>
      <w:r w:rsidR="00C85F77" w:rsidRPr="00C85F77">
        <w:rPr>
          <w:rFonts w:ascii="Times New Roman" w:hAnsi="Times New Roman" w:cs="Times New Roman"/>
          <w:b/>
          <w:sz w:val="24"/>
          <w:szCs w:val="24"/>
        </w:rPr>
        <w:t>1</w:t>
      </w:r>
      <w:r w:rsidR="00DF4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F77" w:rsidRPr="00C85F77">
        <w:rPr>
          <w:rFonts w:ascii="Times New Roman" w:hAnsi="Times New Roman" w:cs="Times New Roman"/>
          <w:b/>
          <w:sz w:val="24"/>
          <w:szCs w:val="24"/>
        </w:rPr>
        <w:t xml:space="preserve">Distribution of steatosis grade before and after treatment. </w:t>
      </w:r>
      <w:r w:rsidR="00C85F77" w:rsidRPr="00C85F77">
        <w:rPr>
          <w:rFonts w:ascii="Times New Roman" w:hAnsi="Times New Roman" w:cs="Times New Roman"/>
          <w:bCs/>
          <w:sz w:val="24"/>
          <w:szCs w:val="24"/>
        </w:rPr>
        <w:t>The four groups are shown by square frames in different colors: Light blue, persistent no steatosis; Light red, new-onset steatosis; Dark blue, disappeared steatosis; Dark red, persistent with steatosis</w:t>
      </w:r>
      <w:r w:rsidR="004C045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B76F308" w14:textId="2E31770D" w:rsidR="009F39AE" w:rsidRDefault="009F39AE" w:rsidP="00524D06">
      <w:pPr>
        <w:widowControl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B039875" w14:textId="7CF5930D" w:rsidR="00D77BC0" w:rsidRDefault="00D77BC0" w:rsidP="00D77BC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53FD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FD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85F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Histological</w:t>
      </w:r>
      <w:r w:rsidRPr="00C85F77">
        <w:rPr>
          <w:rFonts w:ascii="Times New Roman" w:hAnsi="Times New Roman" w:cs="Times New Roman"/>
          <w:b/>
          <w:bCs/>
          <w:sz w:val="24"/>
          <w:szCs w:val="24"/>
        </w:rPr>
        <w:t xml:space="preserve"> features in different subgroups based on sequential change of steatosi</w:t>
      </w:r>
      <w:r w:rsidRPr="00C85F77">
        <w:rPr>
          <w:rFonts w:ascii="Times New Roman" w:hAnsi="Times New Roman" w:cs="Times New Roman" w:hint="eastAsia"/>
          <w:b/>
          <w:bCs/>
          <w:sz w:val="24"/>
          <w:szCs w:val="24"/>
        </w:rPr>
        <w:t>s.</w:t>
      </w:r>
      <w:r w:rsidRPr="00C85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F77">
        <w:rPr>
          <w:rFonts w:ascii="Times New Roman" w:hAnsi="Times New Roman" w:cs="Times New Roman"/>
          <w:bCs/>
          <w:sz w:val="24"/>
          <w:szCs w:val="24"/>
        </w:rPr>
        <w:t>(A) Comparison of Ishak fibrosis score before and treatment. (B) Comparison of P-I-R system in Beijing Classification: predominantly progressive (black), indeterminant (gray), predominantly regressive (light gray). (C) Comparison of necroinflammation score.</w:t>
      </w:r>
    </w:p>
    <w:p w14:paraId="3AB0F86D" w14:textId="0D84B2D4" w:rsidR="00D77BC0" w:rsidRPr="00D77BC0" w:rsidRDefault="00D77BC0" w:rsidP="00524D06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bbreviation: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P-I-R, </w:t>
      </w:r>
      <w:proofErr w:type="gramStart"/>
      <w:r w:rsidRPr="007020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Predominantly</w:t>
      </w:r>
      <w:proofErr w:type="gramEnd"/>
      <w:r w:rsidRPr="007020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progressive,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020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indeterminate and predominately regressive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>HAI, histology activity index.</w:t>
      </w:r>
    </w:p>
    <w:p w14:paraId="0E493F07" w14:textId="77777777" w:rsidR="00D77BC0" w:rsidRPr="00D77BC0" w:rsidRDefault="00D77BC0" w:rsidP="00524D06">
      <w:pPr>
        <w:widowControl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AD636BF" w14:textId="0B4CBDBE" w:rsidR="00AC7B32" w:rsidRPr="00802945" w:rsidRDefault="00AC7B32" w:rsidP="00524D06">
      <w:pPr>
        <w:widowControl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029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 w:rsidR="00453F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F46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53F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D77B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8029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294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Lists</w:t>
      </w:r>
      <w:r w:rsidRPr="008029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specific up-regulated and down-regulated DEPs during treatment in each group. </w:t>
      </w:r>
      <w:r w:rsidRPr="0080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(A) Venn diagram</w:t>
      </w:r>
      <w:r w:rsidRPr="0080294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o</w:t>
      </w:r>
      <w:r w:rsidRPr="0080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 up-regulated DEPs obtained between pre- and post-treatment among the four groups based on steatosis. (B) Lists of specific up-regulated DEPs in each group. The proteins confirmed to participate in glucolipid metabolism were colored </w:t>
      </w:r>
      <w:r w:rsidRPr="0080294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in</w:t>
      </w:r>
      <w:r w:rsidRPr="0080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golden and collagen degradation </w:t>
      </w:r>
      <w:r w:rsidRPr="0080294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in</w:t>
      </w:r>
      <w:r w:rsidRPr="0080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green. (</w:t>
      </w:r>
      <w:r w:rsidRPr="0080294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</w:t>
      </w:r>
      <w:r w:rsidRPr="0080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Venn diagram</w:t>
      </w:r>
      <w:r w:rsidRPr="0080294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o</w:t>
      </w:r>
      <w:r w:rsidRPr="0080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 down-regulated DEPs obtained between pre- and post-treatment among the four groups based on steatosis. (D) Lists of specific down-regulated DEPs in each group.</w:t>
      </w:r>
    </w:p>
    <w:p w14:paraId="1EDE923A" w14:textId="67E0EAC9" w:rsidR="00AC7B32" w:rsidRPr="00802945" w:rsidRDefault="00AC7B32" w:rsidP="00524D06">
      <w:pPr>
        <w:widowControl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  <w:r w:rsidRPr="0080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Abbreviation: DEPs, differentially expressed proteins.</w:t>
      </w:r>
    </w:p>
    <w:sectPr w:rsidR="00AC7B32" w:rsidRPr="00802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B97E" w14:textId="77777777" w:rsidR="00F3432A" w:rsidRDefault="00F3432A" w:rsidP="00316E11">
      <w:r>
        <w:separator/>
      </w:r>
    </w:p>
  </w:endnote>
  <w:endnote w:type="continuationSeparator" w:id="0">
    <w:p w14:paraId="749BCE53" w14:textId="77777777" w:rsidR="00F3432A" w:rsidRDefault="00F3432A" w:rsidP="0031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CDF8" w14:textId="77777777" w:rsidR="00F3432A" w:rsidRDefault="00F3432A" w:rsidP="00316E11">
      <w:r>
        <w:separator/>
      </w:r>
    </w:p>
  </w:footnote>
  <w:footnote w:type="continuationSeparator" w:id="0">
    <w:p w14:paraId="4D002A07" w14:textId="77777777" w:rsidR="00F3432A" w:rsidRDefault="00F3432A" w:rsidP="00316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77"/>
    <w:rsid w:val="00051628"/>
    <w:rsid w:val="00170201"/>
    <w:rsid w:val="002438ED"/>
    <w:rsid w:val="0027075D"/>
    <w:rsid w:val="002954E4"/>
    <w:rsid w:val="00316E11"/>
    <w:rsid w:val="003E31FF"/>
    <w:rsid w:val="004074B4"/>
    <w:rsid w:val="00453D79"/>
    <w:rsid w:val="00453FD2"/>
    <w:rsid w:val="004B7359"/>
    <w:rsid w:val="004C0454"/>
    <w:rsid w:val="00524D06"/>
    <w:rsid w:val="00525756"/>
    <w:rsid w:val="0079350D"/>
    <w:rsid w:val="00802945"/>
    <w:rsid w:val="008B724C"/>
    <w:rsid w:val="008D47A0"/>
    <w:rsid w:val="009F39AE"/>
    <w:rsid w:val="00AC7B32"/>
    <w:rsid w:val="00B44058"/>
    <w:rsid w:val="00BC4EE0"/>
    <w:rsid w:val="00C20A1A"/>
    <w:rsid w:val="00C246F3"/>
    <w:rsid w:val="00C85F77"/>
    <w:rsid w:val="00D22B9F"/>
    <w:rsid w:val="00D46109"/>
    <w:rsid w:val="00D55D02"/>
    <w:rsid w:val="00D77BC0"/>
    <w:rsid w:val="00DB3970"/>
    <w:rsid w:val="00DD73C6"/>
    <w:rsid w:val="00DF4649"/>
    <w:rsid w:val="00E70204"/>
    <w:rsid w:val="00F04322"/>
    <w:rsid w:val="00F3432A"/>
    <w:rsid w:val="00F44F9D"/>
    <w:rsid w:val="00F7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F91EB"/>
  <w15:chartTrackingRefBased/>
  <w15:docId w15:val="{A9656883-5100-4090-B1E3-9B5EA5F5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F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E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E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梦阳</dc:creator>
  <cp:keywords/>
  <dc:description/>
  <cp:lastModifiedBy>张 梦阳</cp:lastModifiedBy>
  <cp:revision>11</cp:revision>
  <dcterms:created xsi:type="dcterms:W3CDTF">2022-10-21T23:56:00Z</dcterms:created>
  <dcterms:modified xsi:type="dcterms:W3CDTF">2023-03-08T14:22:00Z</dcterms:modified>
</cp:coreProperties>
</file>