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900" w:rsidRPr="00F07DFA" w:rsidRDefault="005C4900" w:rsidP="005C4900">
      <w:pPr>
        <w:spacing w:line="360" w:lineRule="auto"/>
        <w:ind w:firstLineChars="100" w:firstLine="241"/>
        <w:rPr>
          <w:rFonts w:ascii="Times New Roman" w:hAnsi="Times New Roman" w:cs="Times New Roman"/>
          <w:sz w:val="24"/>
          <w:szCs w:val="24"/>
          <w:lang w:val="en-AU"/>
        </w:rPr>
      </w:pPr>
      <w:r w:rsidRPr="00F07DFA">
        <w:rPr>
          <w:rFonts w:ascii="Times New Roman" w:hAnsi="Times New Roman" w:cs="Times New Roman"/>
          <w:b/>
          <w:sz w:val="24"/>
          <w:szCs w:val="24"/>
          <w:lang w:val="en-AU"/>
        </w:rPr>
        <w:t xml:space="preserve">Supplementary Table </w:t>
      </w:r>
      <w:r w:rsidRPr="00F07DFA">
        <w:rPr>
          <w:rFonts w:ascii="Times New Roman" w:hAnsi="Times New Roman" w:cs="Times New Roman" w:hint="eastAsia"/>
          <w:b/>
          <w:sz w:val="24"/>
          <w:szCs w:val="24"/>
          <w:lang w:val="en-AU"/>
        </w:rPr>
        <w:t>1</w:t>
      </w:r>
      <w:r w:rsidRPr="00F07DFA">
        <w:rPr>
          <w:rFonts w:ascii="Times New Roman" w:hAnsi="Times New Roman" w:cs="Times New Roman"/>
          <w:sz w:val="24"/>
          <w:szCs w:val="24"/>
          <w:lang w:val="en-AU"/>
        </w:rPr>
        <w:t xml:space="preserve"> Univariate </w:t>
      </w:r>
      <w:r w:rsidRPr="00F07DFA">
        <w:rPr>
          <w:rFonts w:ascii="Times New Roman" w:hAnsi="Times New Roman" w:cs="Times New Roman" w:hint="eastAsia"/>
          <w:sz w:val="24"/>
          <w:szCs w:val="24"/>
          <w:lang w:val="en-AU"/>
        </w:rPr>
        <w:t>a</w:t>
      </w:r>
      <w:r w:rsidRPr="00F07DFA">
        <w:rPr>
          <w:rFonts w:ascii="Times New Roman" w:hAnsi="Times New Roman" w:cs="Times New Roman"/>
          <w:sz w:val="24"/>
          <w:szCs w:val="24"/>
          <w:lang w:val="en-AU"/>
        </w:rPr>
        <w:t xml:space="preserve">nalysis of </w:t>
      </w:r>
      <w:r w:rsidRPr="00F07DFA">
        <w:rPr>
          <w:rFonts w:ascii="Times New Roman" w:hAnsi="Times New Roman" w:cs="Times New Roman" w:hint="eastAsia"/>
          <w:sz w:val="24"/>
          <w:szCs w:val="24"/>
          <w:lang w:val="en-AU"/>
        </w:rPr>
        <w:t xml:space="preserve">MCSF and </w:t>
      </w:r>
      <w:proofErr w:type="spellStart"/>
      <w:r w:rsidRPr="00F07DFA">
        <w:rPr>
          <w:rFonts w:ascii="Times New Roman" w:hAnsi="Times New Roman" w:cs="Times New Roman"/>
          <w:sz w:val="24"/>
          <w:szCs w:val="24"/>
          <w:lang w:val="en-AU"/>
        </w:rPr>
        <w:t>clinicopathological</w:t>
      </w:r>
      <w:proofErr w:type="spellEnd"/>
      <w:r w:rsidRPr="00F07DFA">
        <w:rPr>
          <w:rFonts w:ascii="Times New Roman" w:hAnsi="Times New Roman" w:cs="Times New Roman"/>
          <w:sz w:val="24"/>
          <w:szCs w:val="24"/>
          <w:lang w:val="en-AU"/>
        </w:rPr>
        <w:t xml:space="preserve"> factors affecting survival of patients </w:t>
      </w:r>
      <w:r w:rsidRPr="00F07DFA">
        <w:rPr>
          <w:rFonts w:ascii="Times New Roman" w:hAnsi="Times New Roman" w:cs="Times New Roman" w:hint="eastAsia"/>
          <w:sz w:val="24"/>
          <w:szCs w:val="24"/>
          <w:lang w:val="en-AU"/>
        </w:rPr>
        <w:t xml:space="preserve">with GC in TNM </w:t>
      </w:r>
      <w:r w:rsidRPr="00F07DFA">
        <w:rPr>
          <w:rFonts w:ascii="Times New Roman" w:hAnsi="Times New Roman" w:cs="Times New Roman"/>
          <w:sz w:val="24"/>
          <w:szCs w:val="24"/>
          <w:lang w:val="en-AU"/>
        </w:rPr>
        <w:t>III</w:t>
      </w:r>
      <w:r w:rsidRPr="00F07DFA">
        <w:rPr>
          <w:rFonts w:ascii="Times New Roman" w:hAnsi="Times New Roman" w:cs="Times New Roman" w:hint="eastAsia"/>
          <w:sz w:val="24"/>
          <w:szCs w:val="24"/>
          <w:lang w:val="en-AU"/>
        </w:rPr>
        <w:t>-</w:t>
      </w:r>
      <w:r w:rsidRPr="00F07DFA">
        <w:rPr>
          <w:rFonts w:ascii="Times New Roman" w:hAnsi="Times New Roman" w:cs="Times New Roman"/>
          <w:sz w:val="24"/>
          <w:szCs w:val="24"/>
          <w:lang w:val="en-AU"/>
        </w:rPr>
        <w:t xml:space="preserve"> IV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4"/>
        <w:gridCol w:w="2196"/>
        <w:gridCol w:w="936"/>
      </w:tblGrid>
      <w:tr w:rsidR="005C4900" w:rsidRPr="00F07DFA" w:rsidTr="00D93171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C4900" w:rsidRPr="00F07DFA" w:rsidRDefault="005C4900" w:rsidP="00D931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C4900" w:rsidRPr="00F07DFA" w:rsidRDefault="005C4900" w:rsidP="00D931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Univariate analysis</w:t>
            </w:r>
          </w:p>
        </w:tc>
      </w:tr>
      <w:tr w:rsidR="005C4900" w:rsidRPr="00F07DFA" w:rsidTr="00D93171">
        <w:trPr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C4900" w:rsidRPr="00F07DFA" w:rsidRDefault="005C4900" w:rsidP="00D931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HR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  <w:t>p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-value</w:t>
            </w:r>
          </w:p>
        </w:tc>
      </w:tr>
      <w:tr w:rsidR="005C4900" w:rsidRPr="00F07DFA" w:rsidTr="00D93171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b/>
                <w:sz w:val="24"/>
                <w:szCs w:val="24"/>
                <w:lang w:val="en-AU"/>
              </w:rPr>
              <w:t>MCSF</w:t>
            </w:r>
            <w:r w:rsidRPr="00F07DFA"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  <w:t xml:space="preserve"> (low/high)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3.980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(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0.923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-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17.161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0.0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64</w:t>
            </w:r>
          </w:p>
        </w:tc>
      </w:tr>
      <w:tr w:rsidR="005C4900" w:rsidRPr="00F07DFA" w:rsidTr="00D93171">
        <w:trPr>
          <w:jc w:val="center"/>
        </w:trPr>
        <w:tc>
          <w:tcPr>
            <w:tcW w:w="0" w:type="auto"/>
            <w:vAlign w:val="center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b/>
                <w:sz w:val="24"/>
                <w:szCs w:val="24"/>
                <w:lang w:val="en-AU"/>
              </w:rPr>
              <w:t xml:space="preserve">Gender 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AU"/>
              </w:rPr>
            </w:pPr>
          </w:p>
        </w:tc>
      </w:tr>
      <w:tr w:rsidR="005C4900" w:rsidRPr="00F07DFA" w:rsidTr="00D93171">
        <w:trPr>
          <w:jc w:val="center"/>
        </w:trPr>
        <w:tc>
          <w:tcPr>
            <w:tcW w:w="0" w:type="auto"/>
            <w:vAlign w:val="center"/>
          </w:tcPr>
          <w:p w:rsidR="005C4900" w:rsidRPr="00F07DFA" w:rsidRDefault="005C4900" w:rsidP="00D931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Female/male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671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(0.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274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-1.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643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0.383</w:t>
            </w:r>
          </w:p>
        </w:tc>
      </w:tr>
      <w:tr w:rsidR="005C4900" w:rsidRPr="00F07DFA" w:rsidTr="00D93171">
        <w:trPr>
          <w:jc w:val="center"/>
        </w:trPr>
        <w:tc>
          <w:tcPr>
            <w:tcW w:w="0" w:type="auto"/>
            <w:vAlign w:val="center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  <w:t>Age (</w:t>
            </w:r>
            <w:r w:rsidRPr="00F07DFA">
              <w:rPr>
                <w:rFonts w:ascii="Times New Roman" w:eastAsia="SimSun" w:hAnsi="Times New Roman" w:cs="Times New Roman"/>
                <w:b/>
                <w:sz w:val="24"/>
                <w:szCs w:val="24"/>
                <w:lang w:val="en-AU"/>
              </w:rPr>
              <w:t>≤</w:t>
            </w:r>
            <w:r w:rsidRPr="00F07DFA"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  <w:t>60/&gt;60)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1.314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(0.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593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-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2.915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501</w:t>
            </w:r>
          </w:p>
        </w:tc>
      </w:tr>
      <w:tr w:rsidR="005C4900" w:rsidRPr="00F07DFA" w:rsidTr="00D93171">
        <w:trPr>
          <w:jc w:val="center"/>
        </w:trPr>
        <w:tc>
          <w:tcPr>
            <w:tcW w:w="0" w:type="auto"/>
            <w:vAlign w:val="center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  <w:t>Diameter(</w:t>
            </w:r>
            <w:r w:rsidRPr="00F07DFA">
              <w:rPr>
                <w:rFonts w:ascii="Times New Roman" w:eastAsia="SimSun" w:hAnsi="Times New Roman" w:cs="Times New Roman"/>
                <w:b/>
                <w:sz w:val="24"/>
                <w:szCs w:val="24"/>
                <w:lang w:val="en-AU"/>
              </w:rPr>
              <w:t>&lt;</w:t>
            </w:r>
            <w:r w:rsidRPr="00F07DFA"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  <w:t>5/≥5, cm)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749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(0.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313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-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1.793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516</w:t>
            </w:r>
          </w:p>
        </w:tc>
      </w:tr>
      <w:tr w:rsidR="005C4900" w:rsidRPr="00F07DFA" w:rsidTr="00D93171">
        <w:trPr>
          <w:jc w:val="center"/>
        </w:trPr>
        <w:tc>
          <w:tcPr>
            <w:tcW w:w="0" w:type="auto"/>
            <w:gridSpan w:val="2"/>
            <w:vAlign w:val="center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  <w:t>Lymph node metastasis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AU"/>
              </w:rPr>
            </w:pPr>
          </w:p>
        </w:tc>
      </w:tr>
      <w:tr w:rsidR="005C4900" w:rsidRPr="00F07DFA" w:rsidTr="00D93171">
        <w:trPr>
          <w:trHeight w:val="132"/>
          <w:jc w:val="center"/>
        </w:trPr>
        <w:tc>
          <w:tcPr>
            <w:tcW w:w="0" w:type="auto"/>
            <w:vAlign w:val="center"/>
          </w:tcPr>
          <w:p w:rsidR="005C4900" w:rsidRPr="00F07DFA" w:rsidRDefault="005C4900" w:rsidP="00D931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N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o/yes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1.186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(0.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275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-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5.121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0.819</w:t>
            </w:r>
          </w:p>
        </w:tc>
      </w:tr>
      <w:tr w:rsidR="005C4900" w:rsidRPr="00F07DFA" w:rsidTr="00D93171">
        <w:trPr>
          <w:trHeight w:val="132"/>
          <w:jc w:val="center"/>
        </w:trPr>
        <w:tc>
          <w:tcPr>
            <w:tcW w:w="0" w:type="auto"/>
            <w:gridSpan w:val="2"/>
            <w:vAlign w:val="center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  <w:t>Tumour</w:t>
            </w:r>
            <w:r w:rsidRPr="00F07DFA">
              <w:rPr>
                <w:rFonts w:ascii="Times New Roman" w:hAnsi="Times New Roman" w:cs="Times New Roman" w:hint="eastAsia"/>
                <w:b/>
                <w:sz w:val="24"/>
                <w:szCs w:val="24"/>
                <w:lang w:val="en-AU"/>
              </w:rPr>
              <w:t xml:space="preserve"> </w:t>
            </w:r>
            <w:r w:rsidRPr="00F07DFA"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  <w:t>differentiation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5C4900" w:rsidRPr="00F07DFA" w:rsidTr="00D93171">
        <w:trPr>
          <w:trHeight w:val="132"/>
          <w:jc w:val="center"/>
        </w:trPr>
        <w:tc>
          <w:tcPr>
            <w:tcW w:w="0" w:type="auto"/>
            <w:vAlign w:val="center"/>
          </w:tcPr>
          <w:p w:rsidR="005C4900" w:rsidRPr="00F07DFA" w:rsidRDefault="005C4900" w:rsidP="00D931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Low (reference)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1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0.861</w:t>
            </w:r>
          </w:p>
        </w:tc>
      </w:tr>
      <w:tr w:rsidR="005C4900" w:rsidRPr="00F07DFA" w:rsidTr="00D93171">
        <w:trPr>
          <w:trHeight w:val="131"/>
          <w:jc w:val="center"/>
        </w:trPr>
        <w:tc>
          <w:tcPr>
            <w:tcW w:w="0" w:type="auto"/>
            <w:vAlign w:val="center"/>
          </w:tcPr>
          <w:p w:rsidR="005C4900" w:rsidRPr="00F07DFA" w:rsidRDefault="005C4900" w:rsidP="00D931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High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598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(0.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078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-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4.594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621</w:t>
            </w:r>
          </w:p>
        </w:tc>
      </w:tr>
      <w:tr w:rsidR="005C4900" w:rsidRPr="00F07DFA" w:rsidTr="00D93171">
        <w:trPr>
          <w:trHeight w:val="131"/>
          <w:jc w:val="center"/>
        </w:trPr>
        <w:tc>
          <w:tcPr>
            <w:tcW w:w="0" w:type="auto"/>
            <w:vAlign w:val="center"/>
          </w:tcPr>
          <w:p w:rsidR="005C4900" w:rsidRPr="00F07DFA" w:rsidRDefault="005C4900" w:rsidP="00D9317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Moderate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876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(0.3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62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-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2.117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769</w:t>
            </w:r>
          </w:p>
        </w:tc>
      </w:tr>
      <w:tr w:rsidR="005C4900" w:rsidRPr="00F07DFA" w:rsidTr="00D93171">
        <w:trPr>
          <w:jc w:val="center"/>
        </w:trPr>
        <w:tc>
          <w:tcPr>
            <w:tcW w:w="0" w:type="auto"/>
            <w:vAlign w:val="center"/>
          </w:tcPr>
          <w:p w:rsidR="005C4900" w:rsidRPr="00F07DFA" w:rsidRDefault="005C4900" w:rsidP="00D9317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b/>
                <w:sz w:val="24"/>
                <w:szCs w:val="24"/>
                <w:lang w:val="en-AU"/>
              </w:rPr>
              <w:t>I</w:t>
            </w:r>
            <w:r w:rsidRPr="00F07DFA">
              <w:rPr>
                <w:rFonts w:ascii="Times New Roman" w:hAnsi="Times New Roman" w:cs="Times New Roman" w:hint="eastAsia"/>
                <w:b/>
                <w:sz w:val="24"/>
                <w:szCs w:val="24"/>
                <w:lang w:val="en-AU"/>
              </w:rPr>
              <w:t>nvasion depth (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T3/T4</w:t>
            </w:r>
            <w:r w:rsidRPr="00F07DFA">
              <w:rPr>
                <w:rFonts w:ascii="Times New Roman" w:hAnsi="Times New Roman" w:cs="Times New Roman" w:hint="eastAsia"/>
                <w:b/>
                <w:sz w:val="24"/>
                <w:szCs w:val="24"/>
                <w:lang w:val="en-AU"/>
              </w:rPr>
              <w:t>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991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(0.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449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-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2.187</w:t>
            </w: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)</w:t>
            </w:r>
          </w:p>
        </w:tc>
        <w:tc>
          <w:tcPr>
            <w:tcW w:w="0" w:type="auto"/>
          </w:tcPr>
          <w:p w:rsidR="005C4900" w:rsidRPr="00F07DFA" w:rsidRDefault="005C4900" w:rsidP="00D931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07DFA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0.</w:t>
            </w:r>
            <w:r w:rsidRPr="00F07DFA">
              <w:rPr>
                <w:rFonts w:ascii="Times New Roman" w:hAnsi="Times New Roman" w:cs="Times New Roman" w:hint="eastAsia"/>
                <w:sz w:val="24"/>
                <w:szCs w:val="24"/>
                <w:lang w:val="en-AU"/>
              </w:rPr>
              <w:t>982</w:t>
            </w:r>
          </w:p>
        </w:tc>
      </w:tr>
    </w:tbl>
    <w:p w:rsidR="00A06728" w:rsidRDefault="00A06728">
      <w:bookmarkStart w:id="0" w:name="_GoBack"/>
      <w:bookmarkEnd w:id="0"/>
    </w:p>
    <w:sectPr w:rsidR="00A067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900"/>
    <w:rsid w:val="005C4900"/>
    <w:rsid w:val="00A0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415884-94A4-49B1-B849-1EEA99125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4900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4900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Sydney</Company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Bao</dc:creator>
  <cp:keywords/>
  <dc:description/>
  <cp:lastModifiedBy>Bob Bao</cp:lastModifiedBy>
  <cp:revision>1</cp:revision>
  <dcterms:created xsi:type="dcterms:W3CDTF">2017-06-23T06:16:00Z</dcterms:created>
  <dcterms:modified xsi:type="dcterms:W3CDTF">2017-06-23T06:16:00Z</dcterms:modified>
</cp:coreProperties>
</file>