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10EEF" w14:textId="77777777" w:rsidR="003A0935" w:rsidRDefault="003A0935" w:rsidP="003A093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937F1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1937F1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937F1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37F1">
        <w:rPr>
          <w:rFonts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1937F1">
        <w:rPr>
          <w:rFonts w:ascii="Times New Roman" w:hAnsi="Times New Roman" w:cs="Times New Roman"/>
          <w:sz w:val="24"/>
          <w:szCs w:val="24"/>
        </w:rPr>
        <w:t>haracteristics</w:t>
      </w:r>
    </w:p>
    <w:tbl>
      <w:tblPr>
        <w:tblW w:w="992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68"/>
        <w:gridCol w:w="907"/>
        <w:gridCol w:w="2551"/>
        <w:gridCol w:w="2549"/>
        <w:gridCol w:w="850"/>
      </w:tblGrid>
      <w:tr w:rsidR="0084780A" w:rsidRPr="00777E1D" w14:paraId="47346248" w14:textId="77777777" w:rsidTr="00E75F70">
        <w:trPr>
          <w:trHeight w:val="765"/>
        </w:trPr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DEF9D" w14:textId="77777777" w:rsidR="0084780A" w:rsidRPr="00E2773A" w:rsidRDefault="0084780A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6E238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Overall (N=58)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56463E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Patients with Necrosis (N=35)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D17B95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Patients with Teratoma (N=23)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EF2C5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</w:t>
            </w:r>
          </w:p>
        </w:tc>
      </w:tr>
      <w:tr w:rsidR="0084780A" w:rsidRPr="00777E1D" w14:paraId="3D83E6AF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4184" w14:textId="77777777" w:rsidR="0084780A" w:rsidRPr="00E2773A" w:rsidRDefault="0084780A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Age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4B3B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BEDF3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631D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0F3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0.023</w:t>
            </w:r>
          </w:p>
        </w:tc>
      </w:tr>
      <w:tr w:rsidR="0084780A" w:rsidRPr="00777E1D" w14:paraId="76F0741D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8D69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Range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B3B7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17-59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1A4B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21-51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8C87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17-59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1CB7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505A37DC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3825C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Median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CC6C7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2CBCF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1B1D2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F952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5B317336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D754" w14:textId="77777777" w:rsidR="0084780A" w:rsidRPr="00E2773A" w:rsidRDefault="0084780A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Location of primary tumor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744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9B8F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C000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8E00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0.414</w:t>
            </w:r>
          </w:p>
        </w:tc>
      </w:tr>
      <w:tr w:rsidR="0084780A" w:rsidRPr="00777E1D" w14:paraId="3E24D515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B6F6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Gonadal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B4C2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57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7BED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34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F9E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05B5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1ABDA99F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F68DD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Extragonadal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69EC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636D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2F4A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091FE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35A73887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0543" w14:textId="77777777" w:rsidR="0084780A" w:rsidRPr="00E2773A" w:rsidRDefault="0084780A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Type of primary tumor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C6A4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3941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2484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CBBF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0.058</w:t>
            </w:r>
          </w:p>
        </w:tc>
      </w:tr>
      <w:tr w:rsidR="0084780A" w:rsidRPr="00777E1D" w14:paraId="2497F6BB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5A3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Seminoma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2BFA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E59F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C965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1037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0E851462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3B3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Non-seminoma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EAFF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53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2B0E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79A6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ACAB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6AC3EEE2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BB9C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Presence of PPT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1881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D59E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F68C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4521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&lt;0.001</w:t>
            </w:r>
          </w:p>
        </w:tc>
      </w:tr>
      <w:tr w:rsidR="0084780A" w:rsidRPr="00777E1D" w14:paraId="39EEA857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B04384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Absence of PPT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B22F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31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9ACC1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56385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7C572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5341770B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EA40" w14:textId="77777777" w:rsidR="0084780A" w:rsidRPr="00E2773A" w:rsidRDefault="0084780A" w:rsidP="00E75F70">
            <w:pPr>
              <w:widowControl/>
              <w:ind w:left="1100" w:hangingChars="500" w:hanging="110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Clinical stage at presentation (UICC)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482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F521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E196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EEDE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0.005</w:t>
            </w:r>
          </w:p>
        </w:tc>
      </w:tr>
      <w:tr w:rsidR="0084780A" w:rsidRPr="00777E1D" w14:paraId="36985807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BAEA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Ⅰ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554A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A6CA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61FB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C8C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12EFE79A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E74D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Ⅱ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37E1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BAD0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6BA5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679E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2A41AA45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4B233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Ⅲ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50B4C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F21FF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31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8271B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0E6C4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4B8F2D02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F455" w14:textId="77777777" w:rsidR="0084780A" w:rsidRPr="00E2773A" w:rsidRDefault="0084780A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IGCCC criteria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1D7F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68F4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2DFD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F21D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0.033</w:t>
            </w:r>
          </w:p>
        </w:tc>
      </w:tr>
      <w:tr w:rsidR="0084780A" w:rsidRPr="00777E1D" w14:paraId="2A4643B1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83D6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Good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87F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567D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DD23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7ED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73631CFC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B69D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Intermediate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92A7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06E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BDE3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6B82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1BF06D13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BE9AE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Poor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0950C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2C93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E5DB5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DC5F7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732119DB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2B4B" w14:textId="77777777" w:rsidR="0084780A" w:rsidRPr="00E2773A" w:rsidRDefault="0084780A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Serum tumor marker prior to chemotherapy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E1B3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307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5E62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D102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0.450</w:t>
            </w:r>
          </w:p>
        </w:tc>
      </w:tr>
      <w:tr w:rsidR="0084780A" w:rsidRPr="00777E1D" w14:paraId="705C5CFC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E87C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AFP&gt;10000 (ng/ml)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B5B0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F634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1DDA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22DE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0F92BB24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348C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HCG&gt;50000 (</w:t>
            </w:r>
            <w:proofErr w:type="spellStart"/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mIU</w:t>
            </w:r>
            <w:proofErr w:type="spellEnd"/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/ml)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A23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237F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A13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B245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4330A76A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21FECA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LDH&gt;10×UNL (IU/l)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85364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3EC29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7A9A7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42D74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4181FE89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530B" w14:textId="77777777" w:rsidR="0084780A" w:rsidRPr="00E2773A" w:rsidRDefault="0084780A" w:rsidP="00E75F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Serum tumor marker prior to PC-RPLND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960C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4E62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E18B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401A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0.66</w:t>
            </w:r>
          </w:p>
        </w:tc>
      </w:tr>
      <w:tr w:rsidR="0084780A" w:rsidRPr="00777E1D" w14:paraId="2F0DC4D5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A67C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AFP-positive (&gt;10ng/ml)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BF4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1DFF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AE9C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4A86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4E0C5D23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E42A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HCG-positive (1.0mIU/ml)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EF5A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5691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D0B7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E6BA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4780A" w:rsidRPr="00777E1D" w14:paraId="2EC6AB17" w14:textId="77777777" w:rsidTr="00E75F70">
        <w:trPr>
          <w:trHeight w:val="353"/>
        </w:trPr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DF363" w14:textId="77777777" w:rsidR="0084780A" w:rsidRPr="00E2773A" w:rsidRDefault="0084780A" w:rsidP="00E75F70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AFP and HCG-positive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EF77A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8ED58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623B5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2773A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4AF51" w14:textId="77777777" w:rsidR="0084780A" w:rsidRPr="00E2773A" w:rsidRDefault="0084780A" w:rsidP="00E75F70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</w:tbl>
    <w:p w14:paraId="53A74D2F" w14:textId="77777777" w:rsidR="007D7FA9" w:rsidRDefault="007D7FA9"/>
    <w:sectPr w:rsidR="007D7FA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BFAAD" w14:textId="77777777" w:rsidR="003A0935" w:rsidRDefault="003A0935" w:rsidP="003A0935">
      <w:r>
        <w:separator/>
      </w:r>
    </w:p>
  </w:endnote>
  <w:endnote w:type="continuationSeparator" w:id="0">
    <w:p w14:paraId="29C6A2AC" w14:textId="77777777" w:rsidR="003A0935" w:rsidRDefault="003A0935" w:rsidP="003A0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8DDBE" w14:textId="77777777" w:rsidR="003A0935" w:rsidRDefault="003A0935" w:rsidP="003A0935">
      <w:r>
        <w:separator/>
      </w:r>
    </w:p>
  </w:footnote>
  <w:footnote w:type="continuationSeparator" w:id="0">
    <w:p w14:paraId="01237708" w14:textId="77777777" w:rsidR="003A0935" w:rsidRDefault="003A0935" w:rsidP="003A0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E2A"/>
    <w:rsid w:val="003A0935"/>
    <w:rsid w:val="00480E2A"/>
    <w:rsid w:val="007D7FA9"/>
    <w:rsid w:val="0084780A"/>
    <w:rsid w:val="00AA7CBC"/>
    <w:rsid w:val="00E2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EFEAC5"/>
  <w15:chartTrackingRefBased/>
  <w15:docId w15:val="{737AD99A-0377-4162-B5D3-F3F0E107D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09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09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A0935"/>
  </w:style>
  <w:style w:type="paragraph" w:styleId="a5">
    <w:name w:val="footer"/>
    <w:basedOn w:val="a"/>
    <w:link w:val="a6"/>
    <w:uiPriority w:val="99"/>
    <w:unhideWhenUsed/>
    <w:rsid w:val="003A09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A09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聡</dc:creator>
  <cp:keywords/>
  <dc:description/>
  <cp:lastModifiedBy>聡</cp:lastModifiedBy>
  <cp:revision>5</cp:revision>
  <dcterms:created xsi:type="dcterms:W3CDTF">2022-07-01T07:29:00Z</dcterms:created>
  <dcterms:modified xsi:type="dcterms:W3CDTF">2022-08-12T05:55:00Z</dcterms:modified>
</cp:coreProperties>
</file>