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A27A8" w14:textId="7BE50C4D" w:rsidR="004D1F41" w:rsidRPr="000F39B8" w:rsidRDefault="00B05A48">
      <w:pPr>
        <w:rPr>
          <w:b/>
          <w:bCs/>
          <w:noProof/>
          <w:sz w:val="24"/>
          <w:szCs w:val="24"/>
        </w:rPr>
      </w:pPr>
      <w:r w:rsidRPr="000F39B8">
        <w:rPr>
          <w:b/>
          <w:bCs/>
          <w:noProof/>
          <w:sz w:val="24"/>
          <w:szCs w:val="24"/>
        </w:rPr>
        <w:t>Supplementary materials</w:t>
      </w:r>
    </w:p>
    <w:p w14:paraId="14D07DF8" w14:textId="77777777" w:rsidR="00CD7A0B" w:rsidRPr="004F367B" w:rsidRDefault="00CD7A0B" w:rsidP="00CD7A0B">
      <w:pPr>
        <w:widowControl/>
        <w:spacing w:before="120"/>
        <w:jc w:val="center"/>
        <w:rPr>
          <w:b/>
          <w:bCs/>
          <w:sz w:val="24"/>
          <w:szCs w:val="24"/>
        </w:rPr>
      </w:pPr>
      <w:bookmarkStart w:id="0" w:name="_Hlk115987292"/>
      <w:bookmarkStart w:id="1" w:name="_Hlk102243123"/>
      <w:r>
        <w:rPr>
          <w:b/>
          <w:bCs/>
          <w:sz w:val="24"/>
          <w:szCs w:val="24"/>
        </w:rPr>
        <w:t>A</w:t>
      </w:r>
      <w:r w:rsidRPr="004F367B">
        <w:rPr>
          <w:b/>
          <w:bCs/>
          <w:sz w:val="24"/>
          <w:szCs w:val="24"/>
        </w:rPr>
        <w:t>nalysis of m</w:t>
      </w:r>
      <w:r w:rsidRPr="004F367B">
        <w:rPr>
          <w:b/>
          <w:bCs/>
          <w:sz w:val="24"/>
          <w:szCs w:val="24"/>
          <w:vertAlign w:val="superscript"/>
        </w:rPr>
        <w:t>6</w:t>
      </w:r>
      <w:r w:rsidRPr="004F367B">
        <w:rPr>
          <w:b/>
          <w:bCs/>
          <w:sz w:val="24"/>
          <w:szCs w:val="24"/>
        </w:rPr>
        <w:t>A regulator</w:t>
      </w:r>
      <w:r>
        <w:rPr>
          <w:b/>
          <w:bCs/>
          <w:sz w:val="24"/>
          <w:szCs w:val="24"/>
        </w:rPr>
        <w:t>-mediated</w:t>
      </w:r>
      <w:r w:rsidRPr="004F367B">
        <w:rPr>
          <w:b/>
          <w:bCs/>
          <w:sz w:val="24"/>
          <w:szCs w:val="24"/>
        </w:rPr>
        <w:t xml:space="preserve"> RNA methylation </w:t>
      </w:r>
      <w:r>
        <w:rPr>
          <w:b/>
          <w:bCs/>
          <w:sz w:val="24"/>
          <w:szCs w:val="24"/>
        </w:rPr>
        <w:t>modification patterns</w:t>
      </w:r>
      <w:r w:rsidRPr="004F367B">
        <w:rPr>
          <w:b/>
          <w:bCs/>
          <w:sz w:val="24"/>
          <w:szCs w:val="24"/>
        </w:rPr>
        <w:t xml:space="preserve"> and immune infiltration chara</w:t>
      </w:r>
      <w:r>
        <w:rPr>
          <w:b/>
          <w:bCs/>
          <w:sz w:val="24"/>
          <w:szCs w:val="24"/>
        </w:rPr>
        <w:t>cterization</w:t>
      </w:r>
      <w:r w:rsidRPr="004F367B">
        <w:rPr>
          <w:b/>
          <w:bCs/>
          <w:sz w:val="24"/>
          <w:szCs w:val="24"/>
        </w:rPr>
        <w:t xml:space="preserve"> in schizophrenia</w:t>
      </w:r>
    </w:p>
    <w:bookmarkEnd w:id="0"/>
    <w:bookmarkEnd w:id="1"/>
    <w:p w14:paraId="172FFA44" w14:textId="53235F6E" w:rsidR="0086467F" w:rsidRPr="00CD7A0B" w:rsidRDefault="0086467F" w:rsidP="007B5063">
      <w:pPr>
        <w:jc w:val="center"/>
        <w:rPr>
          <w:noProof/>
        </w:rPr>
      </w:pPr>
    </w:p>
    <w:p w14:paraId="6223BA32" w14:textId="353243C0" w:rsidR="0086467F" w:rsidRDefault="00CB6CC9" w:rsidP="00DB2D25">
      <w:pPr>
        <w:jc w:val="center"/>
        <w:rPr>
          <w:noProof/>
        </w:rPr>
      </w:pPr>
      <w:r>
        <w:rPr>
          <w:b/>
          <w:bCs/>
          <w:noProof/>
        </w:rPr>
        <w:drawing>
          <wp:inline distT="0" distB="0" distL="0" distR="0" wp14:anchorId="6F383912" wp14:editId="748F36B2">
            <wp:extent cx="5271135" cy="530542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2F4DD" w14:textId="13405D35" w:rsidR="0086467F" w:rsidRDefault="00DB2D25">
      <w:pPr>
        <w:rPr>
          <w:noProof/>
        </w:rPr>
      </w:pPr>
      <w:r w:rsidRPr="004E5D25">
        <w:rPr>
          <w:b/>
          <w:bCs/>
          <w:noProof/>
        </w:rPr>
        <w:t>Supplementary</w:t>
      </w:r>
      <w:r>
        <w:rPr>
          <w:b/>
          <w:bCs/>
          <w:noProof/>
        </w:rPr>
        <w:t xml:space="preserve"> Figure </w:t>
      </w:r>
      <w:r w:rsidR="00690A54">
        <w:rPr>
          <w:b/>
          <w:bCs/>
          <w:noProof/>
        </w:rPr>
        <w:t>1</w:t>
      </w:r>
      <w:r w:rsidR="004E45ED">
        <w:rPr>
          <w:b/>
          <w:bCs/>
          <w:noProof/>
        </w:rPr>
        <w:t xml:space="preserve"> </w:t>
      </w:r>
      <w:r w:rsidR="004E45ED" w:rsidRPr="004E45ED">
        <w:t xml:space="preserve">The consistent clustering matrix </w:t>
      </w:r>
      <w:r w:rsidR="004E45ED" w:rsidRPr="004E45ED">
        <w:rPr>
          <w:i/>
          <w:iCs/>
        </w:rPr>
        <w:t>k</w:t>
      </w:r>
      <w:r w:rsidR="004E45ED" w:rsidRPr="004E45ED">
        <w:t>=2-9 is used to identify different m</w:t>
      </w:r>
      <w:r w:rsidR="004E45ED" w:rsidRPr="004E45ED">
        <w:rPr>
          <w:vertAlign w:val="superscript"/>
        </w:rPr>
        <w:t>6</w:t>
      </w:r>
      <w:r w:rsidR="004E45ED" w:rsidRPr="004E45ED">
        <w:t>A clusters</w:t>
      </w:r>
      <w:r w:rsidR="00562BF0">
        <w:t>.</w:t>
      </w:r>
    </w:p>
    <w:p w14:paraId="1A141DBC" w14:textId="24486382" w:rsidR="0086467F" w:rsidRDefault="00AB796C" w:rsidP="005B600C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1636CE6D" wp14:editId="0EA67E4F">
            <wp:extent cx="3460830" cy="346083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595" cy="346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E3EA8" w14:textId="59D8EBA3" w:rsidR="00AB796C" w:rsidRDefault="00AB796C" w:rsidP="005B600C">
      <w:pPr>
        <w:jc w:val="center"/>
        <w:rPr>
          <w:noProof/>
        </w:rPr>
      </w:pPr>
    </w:p>
    <w:p w14:paraId="71D4A886" w14:textId="234AE450" w:rsidR="00AB796C" w:rsidRDefault="00AB796C" w:rsidP="00AB796C">
      <w:pPr>
        <w:jc w:val="left"/>
        <w:rPr>
          <w:noProof/>
        </w:rPr>
      </w:pPr>
      <w:r w:rsidRPr="004E5D25">
        <w:rPr>
          <w:b/>
          <w:bCs/>
          <w:noProof/>
        </w:rPr>
        <w:t>Supplementary</w:t>
      </w:r>
      <w:r>
        <w:rPr>
          <w:b/>
          <w:bCs/>
          <w:noProof/>
        </w:rPr>
        <w:t xml:space="preserve"> Figure </w:t>
      </w:r>
      <w:r w:rsidR="00690A54">
        <w:rPr>
          <w:b/>
          <w:bCs/>
          <w:noProof/>
        </w:rPr>
        <w:t>2</w:t>
      </w:r>
      <w:r>
        <w:rPr>
          <w:b/>
          <w:bCs/>
          <w:noProof/>
        </w:rPr>
        <w:t xml:space="preserve"> </w:t>
      </w:r>
      <w:r w:rsidRPr="00E70F0C">
        <w:t>Clustering dendrogram of m</w:t>
      </w:r>
      <w:r w:rsidRPr="00E70F0C">
        <w:rPr>
          <w:vertAlign w:val="superscript"/>
        </w:rPr>
        <w:t>6</w:t>
      </w:r>
      <w:r w:rsidRPr="00E70F0C">
        <w:t>A cluster-A</w:t>
      </w:r>
      <w:r>
        <w:t xml:space="preserve"> and </w:t>
      </w:r>
      <w:r w:rsidRPr="00E70F0C">
        <w:t>m</w:t>
      </w:r>
      <w:r w:rsidRPr="00E70F0C">
        <w:rPr>
          <w:vertAlign w:val="superscript"/>
        </w:rPr>
        <w:t>6</w:t>
      </w:r>
      <w:r w:rsidRPr="00E70F0C">
        <w:t>A cluster</w:t>
      </w:r>
      <w:r>
        <w:t>-</w:t>
      </w:r>
      <w:r w:rsidRPr="00E70F0C">
        <w:t>B in SCZ</w:t>
      </w:r>
      <w:r w:rsidR="003E391A">
        <w:t>.</w:t>
      </w:r>
    </w:p>
    <w:p w14:paraId="15E8EA56" w14:textId="77777777" w:rsidR="00AB796C" w:rsidRDefault="00AB796C" w:rsidP="005B600C">
      <w:pPr>
        <w:jc w:val="center"/>
        <w:rPr>
          <w:noProof/>
        </w:rPr>
      </w:pPr>
    </w:p>
    <w:p w14:paraId="3A934D61" w14:textId="5AF81358" w:rsidR="001A0366" w:rsidRDefault="001A0366" w:rsidP="005B600C">
      <w:pPr>
        <w:jc w:val="center"/>
        <w:rPr>
          <w:noProof/>
        </w:rPr>
      </w:pPr>
    </w:p>
    <w:p w14:paraId="7A0B0782" w14:textId="13EA6C6E" w:rsidR="001A0366" w:rsidRDefault="00AB796C" w:rsidP="005B600C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1BB90A9" wp14:editId="09C2D1B4">
            <wp:extent cx="4878729" cy="270701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840" cy="270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2AB45" w14:textId="58FD20CE" w:rsidR="001A0366" w:rsidRDefault="00AB796C" w:rsidP="001A0366">
      <w:pPr>
        <w:jc w:val="left"/>
        <w:rPr>
          <w:noProof/>
        </w:rPr>
      </w:pPr>
      <w:r w:rsidRPr="004E5D25">
        <w:rPr>
          <w:b/>
          <w:bCs/>
          <w:noProof/>
        </w:rPr>
        <w:t>Supplementary</w:t>
      </w:r>
      <w:r>
        <w:rPr>
          <w:b/>
          <w:bCs/>
          <w:noProof/>
        </w:rPr>
        <w:t xml:space="preserve"> Figure </w:t>
      </w:r>
      <w:r w:rsidR="00690A54">
        <w:rPr>
          <w:b/>
          <w:bCs/>
          <w:noProof/>
        </w:rPr>
        <w:t>3</w:t>
      </w:r>
      <w:r>
        <w:rPr>
          <w:b/>
          <w:bCs/>
          <w:noProof/>
        </w:rPr>
        <w:t xml:space="preserve"> </w:t>
      </w:r>
      <w:r w:rsidR="001A0366" w:rsidRPr="00E70F0C">
        <w:t xml:space="preserve">Scale-free fitting index analysis and mean connectivity of soft threshold power from 1 to </w:t>
      </w:r>
      <w:r w:rsidR="001A0366">
        <w:t>2</w:t>
      </w:r>
      <w:r w:rsidR="001A0366" w:rsidRPr="00E70F0C">
        <w:t>0 (</w:t>
      </w:r>
      <w:r w:rsidR="001A0366" w:rsidRPr="00E70F0C">
        <w:rPr>
          <w:rFonts w:hint="eastAsia"/>
        </w:rPr>
        <w:t>β</w:t>
      </w:r>
      <w:r w:rsidR="001A0366" w:rsidRPr="00E70F0C">
        <w:rPr>
          <w:rFonts w:hint="eastAsia"/>
        </w:rPr>
        <w:t>=</w:t>
      </w:r>
      <w:r w:rsidR="001A0366">
        <w:t>5</w:t>
      </w:r>
      <w:r w:rsidR="001A0366" w:rsidRPr="00E70F0C">
        <w:t>).</w:t>
      </w:r>
    </w:p>
    <w:sectPr w:rsidR="001A0366" w:rsidSect="00EC723F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4A8BB" w14:textId="77777777" w:rsidR="0079401B" w:rsidRDefault="0079401B" w:rsidP="0086467F">
      <w:r>
        <w:separator/>
      </w:r>
    </w:p>
  </w:endnote>
  <w:endnote w:type="continuationSeparator" w:id="0">
    <w:p w14:paraId="04CDB539" w14:textId="77777777" w:rsidR="0079401B" w:rsidRDefault="0079401B" w:rsidP="00864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127A8D62-7F04-497F-B881-DFE2C5186C0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032D77F9-238F-44A1-A694-30C76945398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4BA29" w14:textId="77777777" w:rsidR="0079401B" w:rsidRDefault="0079401B" w:rsidP="0086467F">
      <w:r>
        <w:separator/>
      </w:r>
    </w:p>
  </w:footnote>
  <w:footnote w:type="continuationSeparator" w:id="0">
    <w:p w14:paraId="5EA610C1" w14:textId="77777777" w:rsidR="0079401B" w:rsidRDefault="0079401B" w:rsidP="008646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D1F41"/>
    <w:rsid w:val="0002227F"/>
    <w:rsid w:val="00024B8D"/>
    <w:rsid w:val="000D197D"/>
    <w:rsid w:val="000D4B4E"/>
    <w:rsid w:val="000F39B8"/>
    <w:rsid w:val="000F3AF6"/>
    <w:rsid w:val="001A0366"/>
    <w:rsid w:val="001C4EEC"/>
    <w:rsid w:val="001E09D4"/>
    <w:rsid w:val="001F33D5"/>
    <w:rsid w:val="00237594"/>
    <w:rsid w:val="00237C14"/>
    <w:rsid w:val="002502C2"/>
    <w:rsid w:val="00253287"/>
    <w:rsid w:val="002775F2"/>
    <w:rsid w:val="002C0646"/>
    <w:rsid w:val="002D688C"/>
    <w:rsid w:val="00303797"/>
    <w:rsid w:val="00340306"/>
    <w:rsid w:val="0035780E"/>
    <w:rsid w:val="0036102C"/>
    <w:rsid w:val="003655A4"/>
    <w:rsid w:val="003E391A"/>
    <w:rsid w:val="00412DEC"/>
    <w:rsid w:val="004655C8"/>
    <w:rsid w:val="004A5F03"/>
    <w:rsid w:val="004D1F41"/>
    <w:rsid w:val="004E2C2C"/>
    <w:rsid w:val="004E45ED"/>
    <w:rsid w:val="004E5D25"/>
    <w:rsid w:val="00516B24"/>
    <w:rsid w:val="00522CCA"/>
    <w:rsid w:val="00523842"/>
    <w:rsid w:val="0053175D"/>
    <w:rsid w:val="00547335"/>
    <w:rsid w:val="00562BF0"/>
    <w:rsid w:val="005B600C"/>
    <w:rsid w:val="005D2B31"/>
    <w:rsid w:val="005D4F6E"/>
    <w:rsid w:val="00617BE3"/>
    <w:rsid w:val="00690A54"/>
    <w:rsid w:val="006A6209"/>
    <w:rsid w:val="006C6758"/>
    <w:rsid w:val="007458F9"/>
    <w:rsid w:val="00760228"/>
    <w:rsid w:val="00791C09"/>
    <w:rsid w:val="0079365D"/>
    <w:rsid w:val="0079401B"/>
    <w:rsid w:val="007B5063"/>
    <w:rsid w:val="0086467F"/>
    <w:rsid w:val="00896A93"/>
    <w:rsid w:val="008A5BA9"/>
    <w:rsid w:val="008F3A76"/>
    <w:rsid w:val="00945392"/>
    <w:rsid w:val="009515F8"/>
    <w:rsid w:val="00955876"/>
    <w:rsid w:val="009711E0"/>
    <w:rsid w:val="009C0BB6"/>
    <w:rsid w:val="009D64D4"/>
    <w:rsid w:val="009F68EF"/>
    <w:rsid w:val="00A44008"/>
    <w:rsid w:val="00A762D1"/>
    <w:rsid w:val="00AA5DA4"/>
    <w:rsid w:val="00AB796C"/>
    <w:rsid w:val="00AD6D01"/>
    <w:rsid w:val="00AE2232"/>
    <w:rsid w:val="00B05A48"/>
    <w:rsid w:val="00B505D3"/>
    <w:rsid w:val="00BC3D24"/>
    <w:rsid w:val="00BF60B8"/>
    <w:rsid w:val="00C17A95"/>
    <w:rsid w:val="00C33831"/>
    <w:rsid w:val="00C340E7"/>
    <w:rsid w:val="00C60430"/>
    <w:rsid w:val="00CB6CC9"/>
    <w:rsid w:val="00CD7A0B"/>
    <w:rsid w:val="00CF1904"/>
    <w:rsid w:val="00D02A31"/>
    <w:rsid w:val="00D17BEA"/>
    <w:rsid w:val="00D544E6"/>
    <w:rsid w:val="00D62BD1"/>
    <w:rsid w:val="00D65CEB"/>
    <w:rsid w:val="00DB2D25"/>
    <w:rsid w:val="00DB4A19"/>
    <w:rsid w:val="00DB70C3"/>
    <w:rsid w:val="00DD2B2C"/>
    <w:rsid w:val="00EC723F"/>
    <w:rsid w:val="00EC75B9"/>
    <w:rsid w:val="00EE5ACC"/>
    <w:rsid w:val="00EF66DB"/>
    <w:rsid w:val="00F27FC8"/>
    <w:rsid w:val="00F84613"/>
    <w:rsid w:val="00F97902"/>
    <w:rsid w:val="00FA15E8"/>
    <w:rsid w:val="00FB2AEB"/>
    <w:rsid w:val="00FC5F88"/>
    <w:rsid w:val="00FC5FBB"/>
    <w:rsid w:val="00FD360F"/>
    <w:rsid w:val="00FD5562"/>
    <w:rsid w:val="00FF3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7CD595"/>
  <w15:chartTrackingRefBased/>
  <w15:docId w15:val="{9D083629-8541-43F3-AEA2-BE8B7AF23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color w:val="000000" w:themeColor="text1"/>
        <w:sz w:val="18"/>
        <w:szCs w:val="18"/>
        <w:u w:color="FFFFFF" w:themeColor="background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9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46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</w:style>
  <w:style w:type="character" w:customStyle="1" w:styleId="a4">
    <w:name w:val="页眉 字符"/>
    <w:basedOn w:val="a0"/>
    <w:link w:val="a3"/>
    <w:uiPriority w:val="99"/>
    <w:rsid w:val="0086467F"/>
  </w:style>
  <w:style w:type="paragraph" w:styleId="a5">
    <w:name w:val="footer"/>
    <w:basedOn w:val="a"/>
    <w:link w:val="a6"/>
    <w:uiPriority w:val="99"/>
    <w:unhideWhenUsed/>
    <w:rsid w:val="0086467F"/>
    <w:pPr>
      <w:tabs>
        <w:tab w:val="center" w:pos="4153"/>
        <w:tab w:val="right" w:pos="8306"/>
      </w:tabs>
      <w:snapToGrid w:val="0"/>
      <w:jc w:val="left"/>
    </w:pPr>
  </w:style>
  <w:style w:type="character" w:customStyle="1" w:styleId="a6">
    <w:name w:val="页脚 字符"/>
    <w:basedOn w:val="a0"/>
    <w:link w:val="a5"/>
    <w:uiPriority w:val="99"/>
    <w:rsid w:val="0086467F"/>
  </w:style>
  <w:style w:type="character" w:styleId="a7">
    <w:name w:val="Hyperlink"/>
    <w:basedOn w:val="a0"/>
    <w:uiPriority w:val="99"/>
    <w:unhideWhenUsed/>
    <w:rsid w:val="000D4B4E"/>
    <w:rPr>
      <w:color w:val="0000FF"/>
      <w:u w:val="single"/>
    </w:rPr>
  </w:style>
  <w:style w:type="table" w:styleId="a8">
    <w:name w:val="Table Grid"/>
    <w:basedOn w:val="a1"/>
    <w:uiPriority w:val="59"/>
    <w:rsid w:val="00F84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2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李梦蝶 李</dc:creator>
  <cp:keywords/>
  <dc:description/>
  <cp:lastModifiedBy>李 梦蝶</cp:lastModifiedBy>
  <cp:revision>93</cp:revision>
  <dcterms:created xsi:type="dcterms:W3CDTF">2022-05-11T10:14:00Z</dcterms:created>
  <dcterms:modified xsi:type="dcterms:W3CDTF">2023-03-20T10:39:00Z</dcterms:modified>
</cp:coreProperties>
</file>