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12ED" w14:textId="2757C4A9" w:rsidR="0052711E" w:rsidRDefault="0052711E" w:rsidP="0052711E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Hlk129083706"/>
      <w:r>
        <w:rPr>
          <w:rFonts w:ascii="Times New Roman" w:hAnsi="Times New Roman" w:cs="Times New Roman"/>
          <w:b/>
          <w:sz w:val="24"/>
          <w:szCs w:val="24"/>
        </w:rPr>
        <w:t>Plant molecular biology</w:t>
      </w:r>
    </w:p>
    <w:p w14:paraId="1C00CFE9" w14:textId="77777777" w:rsidR="0052711E" w:rsidRDefault="0052711E" w:rsidP="0052711E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4F478E4" w14:textId="5691E10F" w:rsidR="0052711E" w:rsidRPr="003C0479" w:rsidRDefault="0052711E" w:rsidP="0052711E">
      <w:pPr>
        <w:spacing w:line="276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C06756">
        <w:rPr>
          <w:rFonts w:ascii="Times New Roman" w:hAnsi="Times New Roman" w:cs="Times New Roman"/>
          <w:b/>
          <w:sz w:val="24"/>
          <w:szCs w:val="24"/>
        </w:rPr>
        <w:t xml:space="preserve">Comparative analysis of DNA methylome reveals key genes downstream of the miR778-SUVH6 pathway potentially involved in Pi homeostasis in </w:t>
      </w:r>
      <w:r w:rsidRPr="00C06756">
        <w:rPr>
          <w:rFonts w:ascii="Times New Roman" w:hAnsi="Times New Roman" w:cs="Times New Roman"/>
          <w:b/>
          <w:i/>
          <w:sz w:val="24"/>
          <w:szCs w:val="24"/>
        </w:rPr>
        <w:t>Arabidopsis</w:t>
      </w:r>
    </w:p>
    <w:p w14:paraId="53482539" w14:textId="606826DD" w:rsidR="0052711E" w:rsidRPr="003C0479" w:rsidRDefault="0052711E" w:rsidP="003C0479">
      <w:pPr>
        <w:spacing w:beforeLines="50" w:before="156" w:afterLines="50" w:after="156" w:line="276" w:lineRule="auto"/>
        <w:jc w:val="left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bookmarkStart w:id="1" w:name="_Hlk129083734"/>
      <w:bookmarkStart w:id="2" w:name="_Hlk129083795"/>
      <w:bookmarkEnd w:id="0"/>
      <w:r w:rsidRPr="00C06756">
        <w:rPr>
          <w:rFonts w:ascii="Times New Roman" w:hAnsi="Times New Roman" w:cs="Times New Roman"/>
          <w:b/>
          <w:sz w:val="20"/>
          <w:szCs w:val="20"/>
        </w:rPr>
        <w:t>Chaojun Wang</w:t>
      </w:r>
      <w:bookmarkEnd w:id="1"/>
      <w:r w:rsidRPr="00C06756">
        <w:rPr>
          <w:rFonts w:ascii="Times New Roman" w:hAnsi="Times New Roman" w:cs="Times New Roman"/>
          <w:b/>
          <w:sz w:val="20"/>
          <w:szCs w:val="20"/>
          <w:vertAlign w:val="superscript"/>
        </w:rPr>
        <w:t>1,5</w:t>
      </w:r>
      <w:bookmarkEnd w:id="2"/>
      <w:r w:rsidRPr="00C06756">
        <w:rPr>
          <w:rFonts w:ascii="Times New Roman" w:hAnsi="Times New Roman" w:cs="Times New Roman"/>
          <w:b/>
          <w:sz w:val="20"/>
          <w:szCs w:val="20"/>
        </w:rPr>
        <w:t xml:space="preserve">, </w:t>
      </w:r>
      <w:bookmarkStart w:id="3" w:name="_Hlk129083823"/>
      <w:r w:rsidRPr="00C06756">
        <w:rPr>
          <w:rFonts w:ascii="Times New Roman" w:hAnsi="Times New Roman" w:cs="Times New Roman"/>
          <w:b/>
          <w:sz w:val="20"/>
          <w:szCs w:val="20"/>
        </w:rPr>
        <w:t>B</w:t>
      </w:r>
      <w:r w:rsidRPr="00C06756">
        <w:rPr>
          <w:rFonts w:ascii="Times New Roman" w:hAnsi="Times New Roman" w:cs="Times New Roman" w:hint="eastAsia"/>
          <w:b/>
          <w:sz w:val="20"/>
          <w:szCs w:val="20"/>
        </w:rPr>
        <w:t>o</w:t>
      </w:r>
      <w:r w:rsidRPr="00C06756">
        <w:rPr>
          <w:rFonts w:ascii="Times New Roman" w:hAnsi="Times New Roman" w:cs="Times New Roman"/>
          <w:b/>
          <w:sz w:val="20"/>
          <w:szCs w:val="20"/>
        </w:rPr>
        <w:t>wen Hao</w:t>
      </w:r>
      <w:r w:rsidRPr="00C06756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bookmarkEnd w:id="3"/>
      <w:r w:rsidRPr="00C06756">
        <w:rPr>
          <w:rFonts w:ascii="Times New Roman" w:hAnsi="Times New Roman" w:cs="Times New Roman"/>
          <w:b/>
          <w:sz w:val="20"/>
          <w:szCs w:val="20"/>
        </w:rPr>
        <w:t>, Yusup Matnur</w:t>
      </w:r>
      <w:r w:rsidRPr="00C06756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C06756">
        <w:rPr>
          <w:rFonts w:ascii="Times New Roman" w:hAnsi="Times New Roman" w:cs="Times New Roman"/>
          <w:b/>
          <w:sz w:val="20"/>
          <w:szCs w:val="20"/>
        </w:rPr>
        <w:t xml:space="preserve">, Wei Sun </w:t>
      </w:r>
      <w:r w:rsidRPr="00C06756">
        <w:rPr>
          <w:rFonts w:ascii="Times New Roman" w:hAnsi="Times New Roman" w:cs="Times New Roman"/>
          <w:b/>
          <w:sz w:val="20"/>
          <w:szCs w:val="20"/>
          <w:vertAlign w:val="superscript"/>
        </w:rPr>
        <w:t>4</w:t>
      </w:r>
      <w:r w:rsidRPr="00C06756">
        <w:rPr>
          <w:rFonts w:ascii="Times New Roman" w:hAnsi="Times New Roman" w:cs="Times New Roman"/>
          <w:b/>
          <w:sz w:val="20"/>
          <w:szCs w:val="20"/>
        </w:rPr>
        <w:t>, Weiqiang Chen</w:t>
      </w:r>
      <w:bookmarkStart w:id="4" w:name="_Hlk129083927"/>
      <w:r w:rsidRPr="00C06756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bookmarkEnd w:id="4"/>
      <w:r w:rsidRPr="00C06756">
        <w:rPr>
          <w:rFonts w:ascii="Times New Roman" w:hAnsi="Times New Roman" w:cs="Times New Roman"/>
          <w:b/>
          <w:sz w:val="20"/>
          <w:szCs w:val="20"/>
          <w:vertAlign w:val="superscript"/>
        </w:rPr>
        <w:t>,4*</w:t>
      </w:r>
      <w:r w:rsidRPr="00C06756">
        <w:rPr>
          <w:rFonts w:ascii="Times New Roman" w:hAnsi="Times New Roman" w:cs="Times New Roman"/>
          <w:b/>
          <w:sz w:val="20"/>
          <w:szCs w:val="20"/>
        </w:rPr>
        <w:t xml:space="preserve">, </w:t>
      </w:r>
      <w:bookmarkStart w:id="5" w:name="_Hlk129083989"/>
      <w:r w:rsidRPr="00C06756">
        <w:rPr>
          <w:rFonts w:ascii="Times New Roman" w:hAnsi="Times New Roman" w:cs="Times New Roman"/>
          <w:b/>
          <w:sz w:val="20"/>
          <w:szCs w:val="20"/>
        </w:rPr>
        <w:t>Yan Chen</w:t>
      </w:r>
      <w:r w:rsidRPr="00C06756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bookmarkEnd w:id="5"/>
      <w:r w:rsidRPr="00C06756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</w:p>
    <w:p w14:paraId="11C8DA1F" w14:textId="77777777" w:rsidR="0052711E" w:rsidRPr="00C06756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0675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06756">
        <w:rPr>
          <w:sz w:val="20"/>
          <w:szCs w:val="20"/>
        </w:rPr>
        <w:t xml:space="preserve"> </w:t>
      </w:r>
      <w:r w:rsidRPr="00C06756">
        <w:rPr>
          <w:rFonts w:ascii="Times New Roman" w:hAnsi="Times New Roman" w:cs="Times New Roman"/>
          <w:sz w:val="20"/>
          <w:szCs w:val="20"/>
        </w:rPr>
        <w:t>Guangzhou Key Laboratory of Crop Gene Editing, Innovative Center of Molecular Genetics and Evolution, School of Life Sciences, Guangzhou University, Guangzhou, 510006, China</w:t>
      </w:r>
    </w:p>
    <w:p w14:paraId="616485A4" w14:textId="77777777" w:rsidR="0052711E" w:rsidRPr="00C06756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6" w:name="_Hlk129084089"/>
      <w:r w:rsidRPr="00C0675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06756">
        <w:rPr>
          <w:rFonts w:ascii="Times New Roman" w:hAnsi="Times New Roman" w:cs="Times New Roman"/>
          <w:sz w:val="20"/>
          <w:szCs w:val="20"/>
        </w:rPr>
        <w:t>College of Life Sciences, Northwest A&amp;F University, Yangling, Shanxi, 712100, China</w:t>
      </w:r>
    </w:p>
    <w:p w14:paraId="6867CF20" w14:textId="77777777" w:rsidR="0052711E" w:rsidRPr="00C06756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7" w:name="_Hlk129084154"/>
      <w:r w:rsidRPr="00C0675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06756">
        <w:rPr>
          <w:rFonts w:ascii="Times New Roman" w:hAnsi="Times New Roman" w:cs="Times New Roman"/>
          <w:sz w:val="20"/>
          <w:szCs w:val="20"/>
        </w:rPr>
        <w:t xml:space="preserve">Xinjiang Institute of Traditional Uyghur Medicine, </w:t>
      </w:r>
      <w:r w:rsidRPr="00C06756">
        <w:rPr>
          <w:rFonts w:ascii="Times New Roman" w:eastAsia="Calibri" w:hAnsi="Times New Roman" w:cs="Times New Roman"/>
          <w:sz w:val="20"/>
          <w:szCs w:val="20"/>
        </w:rPr>
        <w:t>Urumqi, 830011, China</w:t>
      </w:r>
      <w:bookmarkEnd w:id="7"/>
    </w:p>
    <w:p w14:paraId="7181E3B3" w14:textId="77777777" w:rsidR="0052711E" w:rsidRPr="00C06756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8" w:name="_Hlk129084181"/>
      <w:bookmarkEnd w:id="6"/>
      <w:r w:rsidRPr="00C06756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C06756">
        <w:rPr>
          <w:rFonts w:ascii="Times New Roman" w:hAnsi="Times New Roman" w:cs="Times New Roman"/>
          <w:sz w:val="20"/>
          <w:szCs w:val="20"/>
        </w:rPr>
        <w:t>Key Laboratory of Beijing for Identification and Safety Evaluation of Chinese Medicine, Institute of Chinese Materia Medica, China Academy of Chinese Medical Sciences, Beijing, 100700, China</w:t>
      </w:r>
    </w:p>
    <w:bookmarkEnd w:id="8"/>
    <w:p w14:paraId="42A268E8" w14:textId="16A7DB2F" w:rsidR="0052711E" w:rsidRPr="003C0479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06756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bookmarkStart w:id="9" w:name="_Hlk129084197"/>
      <w:r w:rsidRPr="00C06756">
        <w:rPr>
          <w:rFonts w:ascii="Times New Roman" w:hAnsi="Times New Roman" w:cs="Times New Roman"/>
          <w:sz w:val="20"/>
          <w:szCs w:val="20"/>
        </w:rPr>
        <w:t>Institute of Education Science, Leshan Normal University, Leshan, 614000, China</w:t>
      </w:r>
      <w:bookmarkEnd w:id="9"/>
    </w:p>
    <w:p w14:paraId="6B9F6C56" w14:textId="77777777" w:rsidR="0052711E" w:rsidRPr="00C06756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06756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C06756">
        <w:rPr>
          <w:rFonts w:ascii="Times New Roman" w:hAnsi="Times New Roman" w:cs="Times New Roman"/>
          <w:b/>
          <w:bCs/>
          <w:sz w:val="20"/>
          <w:szCs w:val="20"/>
        </w:rPr>
        <w:t>Correspondence:</w:t>
      </w:r>
      <w:r w:rsidRPr="00C0675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0C1A33" w14:textId="77777777" w:rsidR="0052711E" w:rsidRPr="00C06756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06756">
        <w:rPr>
          <w:rFonts w:ascii="Times New Roman" w:hAnsi="Times New Roman" w:cs="Times New Roman"/>
          <w:sz w:val="20"/>
          <w:szCs w:val="20"/>
        </w:rPr>
        <w:t>Weiqiang Chen, wqchen@icmm.ac.cn, Orcid ID: 0009-0003-3131-8644</w:t>
      </w:r>
    </w:p>
    <w:p w14:paraId="1155F338" w14:textId="77777777" w:rsidR="0052711E" w:rsidRPr="00C06756" w:rsidRDefault="0052711E" w:rsidP="0052711E">
      <w:pPr>
        <w:spacing w:line="276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06756">
        <w:rPr>
          <w:rFonts w:ascii="Times New Roman" w:hAnsi="Times New Roman" w:cs="Times New Roman"/>
          <w:sz w:val="20"/>
          <w:szCs w:val="20"/>
        </w:rPr>
        <w:t xml:space="preserve">Yan Chen, </w:t>
      </w:r>
      <w:bookmarkStart w:id="10" w:name="_Hlk129084290"/>
      <w:r w:rsidRPr="00C06756">
        <w:rPr>
          <w:rFonts w:ascii="Times New Roman" w:hAnsi="Times New Roman" w:cs="Times New Roman"/>
          <w:sz w:val="20"/>
          <w:szCs w:val="20"/>
        </w:rPr>
        <w:t>yanchen@gzhu.edu.cn</w:t>
      </w:r>
      <w:bookmarkEnd w:id="10"/>
      <w:r w:rsidRPr="00C06756">
        <w:rPr>
          <w:rFonts w:ascii="Times New Roman" w:hAnsi="Times New Roman" w:cs="Times New Roman"/>
          <w:sz w:val="20"/>
          <w:szCs w:val="20"/>
        </w:rPr>
        <w:t>, Orcid ID:</w:t>
      </w:r>
      <w:r w:rsidRPr="00C06756">
        <w:rPr>
          <w:sz w:val="20"/>
          <w:szCs w:val="20"/>
        </w:rPr>
        <w:t xml:space="preserve"> </w:t>
      </w:r>
      <w:r w:rsidRPr="00C06756">
        <w:rPr>
          <w:rFonts w:ascii="Times New Roman" w:hAnsi="Times New Roman" w:cs="Times New Roman"/>
          <w:sz w:val="20"/>
          <w:szCs w:val="20"/>
        </w:rPr>
        <w:t>0000-0002-6884-0853</w:t>
      </w:r>
    </w:p>
    <w:p w14:paraId="2A30E3C8" w14:textId="77777777" w:rsidR="0052711E" w:rsidRPr="0052711E" w:rsidRDefault="0052711E" w:rsidP="00274909">
      <w:pPr>
        <w:spacing w:line="276" w:lineRule="auto"/>
        <w:rPr>
          <w:rFonts w:ascii="Times New Roman" w:hAnsi="Times New Roman" w:cs="Times New Roman"/>
          <w:b/>
          <w:sz w:val="20"/>
        </w:rPr>
      </w:pPr>
    </w:p>
    <w:p w14:paraId="65D9CC97" w14:textId="77777777" w:rsidR="0052711E" w:rsidRDefault="0052711E">
      <w:pPr>
        <w:widowControl/>
        <w:jc w:val="lef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14:paraId="549804C5" w14:textId="66FBDD85" w:rsidR="0052711E" w:rsidRPr="0052711E" w:rsidRDefault="0052711E" w:rsidP="0052711E">
      <w:pPr>
        <w:spacing w:line="276" w:lineRule="auto"/>
        <w:rPr>
          <w:rFonts w:ascii="Times New Roman" w:hAnsi="Times New Roman" w:cs="Times New Roman"/>
          <w:b/>
          <w:sz w:val="20"/>
        </w:rPr>
      </w:pPr>
      <w:r w:rsidRPr="0052711E">
        <w:rPr>
          <w:rFonts w:ascii="Times New Roman" w:hAnsi="Times New Roman" w:cs="Times New Roman"/>
          <w:b/>
          <w:noProof/>
          <w:sz w:val="20"/>
        </w:rPr>
        <w:lastRenderedPageBreak/>
        <w:drawing>
          <wp:inline distT="0" distB="0" distL="0" distR="0" wp14:anchorId="19987B94" wp14:editId="30735128">
            <wp:extent cx="5274310" cy="4017645"/>
            <wp:effectExtent l="0" t="0" r="2540" b="19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88C33D7" w14:textId="1F672F8D" w:rsidR="0052711E" w:rsidRPr="0052711E" w:rsidRDefault="0052711E" w:rsidP="0052711E">
      <w:pPr>
        <w:spacing w:line="276" w:lineRule="auto"/>
        <w:rPr>
          <w:rFonts w:ascii="Times New Roman" w:hAnsi="Times New Roman" w:cs="Times New Roman"/>
          <w:sz w:val="20"/>
        </w:rPr>
      </w:pPr>
      <w:r w:rsidRPr="0052711E">
        <w:rPr>
          <w:rFonts w:ascii="Times New Roman" w:hAnsi="Times New Roman" w:cs="Times New Roman"/>
          <w:b/>
          <w:bCs/>
          <w:sz w:val="20"/>
        </w:rPr>
        <w:t>Fig S1.</w:t>
      </w:r>
      <w:r w:rsidRPr="0052711E">
        <w:rPr>
          <w:rFonts w:ascii="Times New Roman" w:hAnsi="Times New Roman" w:cs="Times New Roman"/>
          <w:sz w:val="20"/>
        </w:rPr>
        <w:t xml:space="preserve"> GO annotation of genes with their promoters or gene bodies overlapped with hypo or hyper DMRs in CHG or CHH context.</w:t>
      </w:r>
    </w:p>
    <w:p w14:paraId="328C099B" w14:textId="77777777" w:rsidR="0052711E" w:rsidRPr="0052711E" w:rsidRDefault="0052711E" w:rsidP="00274909">
      <w:pPr>
        <w:spacing w:line="276" w:lineRule="auto"/>
        <w:rPr>
          <w:rFonts w:ascii="Times New Roman" w:hAnsi="Times New Roman" w:cs="Times New Roman"/>
          <w:b/>
          <w:sz w:val="20"/>
        </w:rPr>
      </w:pPr>
    </w:p>
    <w:p w14:paraId="3957B08A" w14:textId="7979FEA0" w:rsidR="00D26CB6" w:rsidRPr="008D625E" w:rsidRDefault="0052711E" w:rsidP="008D625E">
      <w:pPr>
        <w:widowControl/>
        <w:jc w:val="lef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14:paraId="741C7100" w14:textId="68A2004C" w:rsidR="00AA68C0" w:rsidRPr="00D26CB6" w:rsidRDefault="00D26CB6">
      <w:pPr>
        <w:rPr>
          <w:rFonts w:ascii="Times New Roman" w:hAnsi="Times New Roman" w:cs="Times New Roman"/>
          <w:b/>
          <w:sz w:val="20"/>
        </w:rPr>
      </w:pPr>
      <w:r w:rsidRPr="00D26CB6">
        <w:rPr>
          <w:rFonts w:ascii="Times New Roman" w:hAnsi="Times New Roman" w:cs="Times New Roman"/>
          <w:b/>
          <w:sz w:val="20"/>
        </w:rPr>
        <w:lastRenderedPageBreak/>
        <w:t>Table S</w:t>
      </w:r>
      <w:r w:rsidR="008D625E">
        <w:rPr>
          <w:rFonts w:ascii="Times New Roman" w:hAnsi="Times New Roman" w:cs="Times New Roman" w:hint="eastAsia"/>
          <w:b/>
          <w:sz w:val="20"/>
        </w:rPr>
        <w:t>2</w:t>
      </w:r>
      <w:r w:rsidRPr="00D26CB6">
        <w:rPr>
          <w:rFonts w:ascii="Times New Roman" w:hAnsi="Times New Roman" w:cs="Times New Roman"/>
          <w:b/>
          <w:sz w:val="20"/>
        </w:rPr>
        <w:t>.</w:t>
      </w:r>
      <w:r w:rsidR="00F9785E">
        <w:rPr>
          <w:rFonts w:ascii="Times New Roman" w:hAnsi="Times New Roman" w:cs="Times New Roman"/>
          <w:b/>
          <w:sz w:val="20"/>
        </w:rPr>
        <w:t xml:space="preserve"> </w:t>
      </w:r>
      <w:r w:rsidR="008C117F" w:rsidRPr="008C117F">
        <w:rPr>
          <w:rFonts w:ascii="Times New Roman" w:hAnsi="Times New Roman" w:cs="Times New Roman"/>
          <w:b/>
          <w:sz w:val="20"/>
        </w:rPr>
        <w:t>SUVH6 potential target genes</w:t>
      </w:r>
      <w:r w:rsidR="00F9785E" w:rsidRPr="00F9785E">
        <w:rPr>
          <w:rFonts w:ascii="Times New Roman" w:hAnsi="Times New Roman" w:cs="Times New Roman"/>
          <w:b/>
          <w:sz w:val="20"/>
        </w:rPr>
        <w:t xml:space="preserve"> differentially expressed genes between WT and </w:t>
      </w:r>
      <w:r w:rsidR="00F9785E" w:rsidRPr="008C117F">
        <w:rPr>
          <w:rFonts w:ascii="Times New Roman" w:hAnsi="Times New Roman" w:cs="Times New Roman"/>
          <w:b/>
          <w:i/>
          <w:sz w:val="20"/>
        </w:rPr>
        <w:t>suvh6</w:t>
      </w:r>
      <w:r w:rsidR="00F9785E" w:rsidRPr="00F9785E">
        <w:rPr>
          <w:rFonts w:ascii="Times New Roman" w:hAnsi="Times New Roman" w:cs="Times New Roman"/>
          <w:b/>
          <w:sz w:val="20"/>
        </w:rPr>
        <w:t>.</w:t>
      </w:r>
    </w:p>
    <w:tbl>
      <w:tblPr>
        <w:tblW w:w="8647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4"/>
        <w:gridCol w:w="1560"/>
        <w:gridCol w:w="1275"/>
        <w:gridCol w:w="709"/>
        <w:gridCol w:w="709"/>
        <w:gridCol w:w="709"/>
        <w:gridCol w:w="850"/>
        <w:gridCol w:w="851"/>
        <w:gridCol w:w="850"/>
      </w:tblGrid>
      <w:tr w:rsidR="00D26CB6" w:rsidRPr="00D26CB6" w14:paraId="1FEB2460" w14:textId="77777777" w:rsidTr="00D26CB6">
        <w:trPr>
          <w:trHeight w:val="75"/>
          <w:jc w:val="center"/>
        </w:trPr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228092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Gene Name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4F41C9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log</w:t>
            </w: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FoldChange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3FAD87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i/>
                <w:color w:val="000000"/>
                <w:kern w:val="24"/>
                <w:sz w:val="20"/>
                <w:szCs w:val="20"/>
              </w:rPr>
              <w:t>pvalue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94FB39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wt-r1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1A85CB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wt-r2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2FA14F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wt-r3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F047B2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i/>
                <w:color w:val="000000"/>
                <w:kern w:val="24"/>
                <w:sz w:val="20"/>
                <w:szCs w:val="20"/>
              </w:rPr>
              <w:t>suvh6</w:t>
            </w: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-r1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9F4DB5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i/>
                <w:color w:val="000000"/>
                <w:kern w:val="24"/>
                <w:sz w:val="20"/>
                <w:szCs w:val="20"/>
              </w:rPr>
              <w:t>suvh6</w:t>
            </w: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-r2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18F423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b/>
                <w:i/>
                <w:color w:val="000000"/>
                <w:kern w:val="24"/>
                <w:sz w:val="20"/>
                <w:szCs w:val="20"/>
              </w:rPr>
              <w:t>suvh6</w:t>
            </w:r>
            <w:r w:rsidRPr="00D26CB6">
              <w:rPr>
                <w:rFonts w:ascii="Times New Roman" w:eastAsia="宋体" w:hAnsi="Times New Roman" w:cs="Times New Roman"/>
                <w:b/>
                <w:color w:val="000000"/>
                <w:kern w:val="24"/>
                <w:sz w:val="20"/>
                <w:szCs w:val="20"/>
              </w:rPr>
              <w:t>-r3</w:t>
            </w:r>
          </w:p>
        </w:tc>
      </w:tr>
      <w:tr w:rsidR="00D26CB6" w:rsidRPr="00D26CB6" w14:paraId="0B4396E4" w14:textId="77777777" w:rsidTr="00D26CB6">
        <w:trPr>
          <w:trHeight w:val="222"/>
          <w:jc w:val="center"/>
        </w:trPr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ADF30F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ATVIP1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F6584F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0.394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4ABA5E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4.32382E-05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808F14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1221.5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A1D0098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1284.7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5AC8BE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1304.6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780F298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1642.0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8E76F7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1683.2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1ACBFB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1683.2 </w:t>
            </w:r>
          </w:p>
        </w:tc>
      </w:tr>
      <w:tr w:rsidR="00D26CB6" w:rsidRPr="00D26CB6" w14:paraId="5450D86F" w14:textId="77777777" w:rsidTr="00D26CB6">
        <w:trPr>
          <w:trHeight w:val="252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B00605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LOX1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87D270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0.841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44EF23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9.07931E-07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3AEE41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8097.9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7707A4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10681.3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110CE2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9485.6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CC1F43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20484.7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7C24BA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15064.8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3DD1A9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15064.8 </w:t>
            </w:r>
          </w:p>
        </w:tc>
      </w:tr>
      <w:tr w:rsidR="00D26CB6" w:rsidRPr="00D26CB6" w14:paraId="6FAC109A" w14:textId="77777777" w:rsidTr="00D26CB6">
        <w:trPr>
          <w:trHeight w:val="13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C8BF72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SNRK2.10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095BBC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0.280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B50CF7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0.008759759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634588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1365.3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13531B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1255.5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0C24C2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1302.5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F006A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1486.0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B3CEF8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1639.2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BBD7E8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1639.2 </w:t>
            </w:r>
          </w:p>
        </w:tc>
      </w:tr>
      <w:tr w:rsidR="00D26CB6" w:rsidRPr="00D26CB6" w14:paraId="35ACF5C8" w14:textId="77777777" w:rsidTr="00D26CB6">
        <w:trPr>
          <w:trHeight w:val="16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705E50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RHD1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830D5F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-0.369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48E934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0.009059415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CB48CD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1621.7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58B041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1603.5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128E25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1241.8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880D4D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1139.0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172FC4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1159.5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344E90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1159.5 </w:t>
            </w:r>
          </w:p>
        </w:tc>
      </w:tr>
      <w:tr w:rsidR="00D26CB6" w:rsidRPr="00D26CB6" w14:paraId="27E2AB89" w14:textId="77777777" w:rsidTr="00D26CB6">
        <w:trPr>
          <w:trHeight w:val="18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75DC8B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IDA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3E9936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-1.617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2C9CE5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0.000593472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2FD77F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49.0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0EFCD1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31.2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A9CCCF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30.3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C6F199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15.0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D3655C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10.5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8852B7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10.5 </w:t>
            </w:r>
          </w:p>
        </w:tc>
      </w:tr>
      <w:tr w:rsidR="00D26CB6" w:rsidRPr="00D26CB6" w14:paraId="27C967BF" w14:textId="77777777" w:rsidTr="00D26CB6">
        <w:trPr>
          <w:trHeight w:val="203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DDB7F1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PIN4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8A834E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0.576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036D8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0.005325228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68E5A98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374.2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E363EA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527.3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20F5B4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611.0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22E548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644.0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66E1B7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805.2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921265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805.2 </w:t>
            </w:r>
          </w:p>
        </w:tc>
      </w:tr>
      <w:tr w:rsidR="00D26CB6" w:rsidRPr="00D26CB6" w14:paraId="33D741A0" w14:textId="77777777" w:rsidTr="00D26CB6">
        <w:trPr>
          <w:trHeight w:val="82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49DD96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MGDC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6AB695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-1.572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F6004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0.007607899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076A34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277.2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262A6B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149.1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DA1D4A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74.3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467EA4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113.0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19376F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27.8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146CA9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27.8 </w:t>
            </w:r>
          </w:p>
        </w:tc>
      </w:tr>
      <w:tr w:rsidR="00D26CB6" w:rsidRPr="00D26CB6" w14:paraId="0C648303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3FD5C2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LHW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9C4695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0.247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F0A9C3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0.02176182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517500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1880.1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A6708C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1973.9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DC845A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2120.6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726156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2216.0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B10E21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2436.8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1BF8BD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2436.8 </w:t>
            </w:r>
          </w:p>
        </w:tc>
      </w:tr>
      <w:tr w:rsidR="00D26CB6" w:rsidRPr="00D26CB6" w14:paraId="79D9C8F3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702BDA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XEG113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F32153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-0.215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F64DA9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0.024702686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B2387A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3104.7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D17407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3273.2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010332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3368.6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8871B9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2669.0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239263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2862.8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57C3A6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2862.8 </w:t>
            </w:r>
          </w:p>
        </w:tc>
      </w:tr>
      <w:tr w:rsidR="00D26CB6" w:rsidRPr="00D26CB6" w14:paraId="5A248BAC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2FF075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ANL2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CC87DC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0.742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28DFC7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0.001566055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C1BD5B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117.8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2E2E84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212.5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5F5F65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163.2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7F8157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288.0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35C300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269.0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2AA4BA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269.0 </w:t>
            </w:r>
          </w:p>
        </w:tc>
      </w:tr>
      <w:tr w:rsidR="00D26CB6" w:rsidRPr="00D26CB6" w14:paraId="4032F237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70F2F1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XT2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C8D40A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-0.312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1F6C16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0.001672829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265773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3768.6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99C203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3710.9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58C117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3346.7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987642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2974.9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A19856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2872.4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020AA5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2872.4 </w:t>
            </w:r>
          </w:p>
        </w:tc>
      </w:tr>
      <w:tr w:rsidR="00D26CB6" w:rsidRPr="00D26CB6" w14:paraId="7B763A31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D830D6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AIR1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7A732E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1.446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45921E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0.007560538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A75C3F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364.8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2ED193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794.4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CEDAF3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1142.4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566E4E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1283.0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769818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2493.3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59A4C8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2493.3 </w:t>
            </w:r>
          </w:p>
        </w:tc>
      </w:tr>
      <w:tr w:rsidR="00D26CB6" w:rsidRPr="00D26CB6" w14:paraId="292C5464" w14:textId="77777777" w:rsidTr="00D26CB6">
        <w:trPr>
          <w:trHeight w:val="7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1A36CA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AT4G14930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58B15A8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0.545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3CABE9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0.000974448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3FDEC0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223.0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F54FEF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203.7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AC73B6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232.2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83FA6D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360.0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CEFF1F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300.6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C21D67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300.6 </w:t>
            </w:r>
          </w:p>
        </w:tc>
      </w:tr>
      <w:tr w:rsidR="00D26CB6" w:rsidRPr="00D26CB6" w14:paraId="6220B436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4AE41A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PHT5;3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C19FF9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-0.903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C6ED56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3.54001E-06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2FD242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370.0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4601F2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326.5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6978C6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295.0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EF253F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143.0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18AF61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193.4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B0F399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193.4 </w:t>
            </w:r>
          </w:p>
        </w:tc>
      </w:tr>
      <w:tr w:rsidR="00D26CB6" w:rsidRPr="00D26CB6" w14:paraId="625CFDC2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BAE6678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MGD1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C9DBDD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-0.907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A87EBE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7.68025E-06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B726CE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854.6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FC91EF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781.7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1B6523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1269.0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A7D937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546.0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E8F745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501.7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06EB68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501.7 </w:t>
            </w:r>
          </w:p>
        </w:tc>
      </w:tr>
      <w:tr w:rsidR="00D26CB6" w:rsidRPr="00D26CB6" w14:paraId="26DBC721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47FD59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SQD2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732D59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-0.397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4387E0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0.045328594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647EEF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1444.5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0A86A4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1359.8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802F89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873.5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508ADC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891.0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8FF5FB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950.8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808DB8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950.8 </w:t>
            </w:r>
          </w:p>
        </w:tc>
      </w:tr>
      <w:tr w:rsidR="00D26CB6" w:rsidRPr="00D26CB6" w14:paraId="66B47767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73101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JKD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13CE05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0.503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776C32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0.01205942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22A1B7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572.2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46D869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725.2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8D041B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810.8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74F50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772.0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9E9ADB8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1107.8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4BA35F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1107.8 </w:t>
            </w:r>
          </w:p>
        </w:tc>
      </w:tr>
      <w:tr w:rsidR="00D26CB6" w:rsidRPr="00D26CB6" w14:paraId="3B6B27E9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455993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DFB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2E4857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0.200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3DFF01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0.055627399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10A19A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1677.9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B8765E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1674.6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45D0BE8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1524.3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09EBDF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1777.0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4E9875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1912.1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DFAD93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1912.1 </w:t>
            </w:r>
          </w:p>
        </w:tc>
      </w:tr>
      <w:tr w:rsidR="00D26CB6" w:rsidRPr="00D26CB6" w14:paraId="45AB51BC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8E6D9D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MAP18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B3F7F1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-0.284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DFB96D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0.001208402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7D63E6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5190.2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125955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4874.7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9E012B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4866.8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43AA89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4170.9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963300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4047.2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D356D3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4047.2 </w:t>
            </w:r>
          </w:p>
        </w:tc>
      </w:tr>
      <w:tr w:rsidR="00D26CB6" w:rsidRPr="00D26CB6" w14:paraId="38AEE08C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6B7E1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CYP708A2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ED0848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1.067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0782E6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2.17959E-07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D9890E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1386.1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0FB372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1455.3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07F68D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1301.4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2E52D1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3892.9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CFF74F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2393.7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F36141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2393.7 </w:t>
            </w:r>
          </w:p>
        </w:tc>
      </w:tr>
      <w:tr w:rsidR="00D26CB6" w:rsidRPr="00D26CB6" w14:paraId="1AC6A1EB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7E93B4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OBE2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9947D5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0.413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0987AC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0.000968401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4ABACF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2552.4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916624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2791.7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AC6327D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2981.6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08BAB51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3286.9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9382E52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3897.9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B55EF3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3897.9 </w:t>
            </w:r>
          </w:p>
        </w:tc>
      </w:tr>
      <w:tr w:rsidR="00D26CB6" w:rsidRPr="00D26CB6" w14:paraId="23EC0FE3" w14:textId="77777777" w:rsidTr="00D26CB6">
        <w:trPr>
          <w:trHeight w:val="111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13E69C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AT5G51310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26D7E2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-1.114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D8D0C6A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4.95252E-05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721F01C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133.4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C05457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171.6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146407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109.8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F24007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77.0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332394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57.4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8CC628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57.4 </w:t>
            </w:r>
          </w:p>
        </w:tc>
      </w:tr>
      <w:tr w:rsidR="00D26CB6" w:rsidRPr="00D26CB6" w14:paraId="3747C480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22A383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PRF3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18BAFA5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-0.634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82267BE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0.00114733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AF2CE3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326.2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FDD3CC4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278.8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570F48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247.9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4962E51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213.0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71FCA190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168.5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3CF003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168.5 </w:t>
            </w:r>
          </w:p>
        </w:tc>
      </w:tr>
      <w:tr w:rsidR="00D26CB6" w:rsidRPr="00D26CB6" w14:paraId="31E7C393" w14:textId="77777777" w:rsidTr="00D26CB6">
        <w:trPr>
          <w:trHeight w:val="6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74A34C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HSL2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54D75457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0.411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3CB6139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0.021505393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C5DBCD3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324.1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03219A76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343.1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3B2F4FF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382.9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211CCD25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375.0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8F6D74F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510.3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14:paraId="60AEEDDB" w14:textId="77777777" w:rsidR="00D26CB6" w:rsidRPr="00D26CB6" w:rsidRDefault="00D26CB6" w:rsidP="00D26CB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26CB6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510.3 </w:t>
            </w:r>
          </w:p>
        </w:tc>
      </w:tr>
    </w:tbl>
    <w:p w14:paraId="2346B027" w14:textId="77777777" w:rsidR="00D26CB6" w:rsidRDefault="00D26CB6"/>
    <w:p w14:paraId="69E08229" w14:textId="1B30D1A3" w:rsidR="00AA68C0" w:rsidRDefault="00AA68C0"/>
    <w:p w14:paraId="3AE72CB6" w14:textId="51AB1B6E" w:rsidR="001A6F5A" w:rsidRDefault="001A6F5A"/>
    <w:p w14:paraId="2C483895" w14:textId="69AF7C00" w:rsidR="001A6F5A" w:rsidRDefault="001A6F5A"/>
    <w:p w14:paraId="0C34FDF8" w14:textId="67FFD122" w:rsidR="001A6F5A" w:rsidRDefault="001A6F5A"/>
    <w:p w14:paraId="5C06EE79" w14:textId="10F79218" w:rsidR="001A6F5A" w:rsidRDefault="001A6F5A"/>
    <w:p w14:paraId="04AC590C" w14:textId="62E0C8EB" w:rsidR="001A6F5A" w:rsidRDefault="001A6F5A"/>
    <w:p w14:paraId="6488DBFA" w14:textId="716BE247" w:rsidR="001A6F5A" w:rsidRDefault="001A6F5A"/>
    <w:p w14:paraId="52D4C38A" w14:textId="475E67D0" w:rsidR="001A6F5A" w:rsidRDefault="001A6F5A"/>
    <w:p w14:paraId="0BC178DF" w14:textId="1846C27B" w:rsidR="001A6F5A" w:rsidRDefault="001A6F5A"/>
    <w:p w14:paraId="38FCEDA6" w14:textId="77777777" w:rsidR="001A6F5A" w:rsidRPr="00D96EB9" w:rsidRDefault="001A6F5A"/>
    <w:sectPr w:rsidR="001A6F5A" w:rsidRPr="00D96EB9" w:rsidSect="00FD3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D66C" w14:textId="77777777" w:rsidR="00D432A6" w:rsidRDefault="00D432A6" w:rsidP="004656A3">
      <w:r>
        <w:separator/>
      </w:r>
    </w:p>
  </w:endnote>
  <w:endnote w:type="continuationSeparator" w:id="0">
    <w:p w14:paraId="71345902" w14:textId="77777777" w:rsidR="00D432A6" w:rsidRDefault="00D432A6" w:rsidP="0046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F07F" w14:textId="77777777" w:rsidR="00FD3BB6" w:rsidRDefault="00FD3B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1970247"/>
      <w:docPartObj>
        <w:docPartGallery w:val="Page Numbers (Bottom of Page)"/>
        <w:docPartUnique/>
      </w:docPartObj>
    </w:sdtPr>
    <w:sdtContent>
      <w:p w14:paraId="7E4F2EDA" w14:textId="36922814" w:rsidR="00FD3BB6" w:rsidRDefault="00FD3B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873B8E" w14:textId="77777777" w:rsidR="00FD3BB6" w:rsidRDefault="00FD3B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4789" w14:textId="77777777" w:rsidR="00FD3BB6" w:rsidRDefault="00FD3B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9F29D" w14:textId="77777777" w:rsidR="00D432A6" w:rsidRDefault="00D432A6" w:rsidP="004656A3">
      <w:r>
        <w:separator/>
      </w:r>
    </w:p>
  </w:footnote>
  <w:footnote w:type="continuationSeparator" w:id="0">
    <w:p w14:paraId="01FA6C6C" w14:textId="77777777" w:rsidR="00D432A6" w:rsidRDefault="00D432A6" w:rsidP="00465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1DEC" w14:textId="77777777" w:rsidR="00FD3BB6" w:rsidRDefault="00FD3B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DFA8" w14:textId="77777777" w:rsidR="00FD3BB6" w:rsidRDefault="00FD3B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C4053" w14:textId="77777777" w:rsidR="00FD3BB6" w:rsidRDefault="00FD3B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B9"/>
    <w:rsid w:val="00015D33"/>
    <w:rsid w:val="000E5491"/>
    <w:rsid w:val="001A6F5A"/>
    <w:rsid w:val="001C229C"/>
    <w:rsid w:val="002136F7"/>
    <w:rsid w:val="00274909"/>
    <w:rsid w:val="003C0479"/>
    <w:rsid w:val="004656A3"/>
    <w:rsid w:val="004D3090"/>
    <w:rsid w:val="004D39EB"/>
    <w:rsid w:val="0052711E"/>
    <w:rsid w:val="00537300"/>
    <w:rsid w:val="00547275"/>
    <w:rsid w:val="006850BC"/>
    <w:rsid w:val="006E134F"/>
    <w:rsid w:val="007163F4"/>
    <w:rsid w:val="00791245"/>
    <w:rsid w:val="008C117F"/>
    <w:rsid w:val="008D625E"/>
    <w:rsid w:val="00A22FF4"/>
    <w:rsid w:val="00AA68C0"/>
    <w:rsid w:val="00AB1085"/>
    <w:rsid w:val="00B75B19"/>
    <w:rsid w:val="00C27E43"/>
    <w:rsid w:val="00CC1FFD"/>
    <w:rsid w:val="00D26CB6"/>
    <w:rsid w:val="00D432A6"/>
    <w:rsid w:val="00D96EB9"/>
    <w:rsid w:val="00DA02BE"/>
    <w:rsid w:val="00DE09C8"/>
    <w:rsid w:val="00F9785E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25401"/>
  <w15:chartTrackingRefBased/>
  <w15:docId w15:val="{A0C124F3-45D6-4C57-AC7C-5163ED2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56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5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56A3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D3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Sheet6!$B$1</c:f>
              <c:strCache>
                <c:ptCount val="1"/>
                <c:pt idx="0">
                  <c:v>num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strRef>
              <c:f>Sheet6!$A$2:$A$24</c:f>
              <c:strCache>
                <c:ptCount val="23"/>
                <c:pt idx="0">
                  <c:v>anatomical structure formation</c:v>
                </c:pt>
                <c:pt idx="1">
                  <c:v>biological adhesion</c:v>
                </c:pt>
                <c:pt idx="2">
                  <c:v>biological regulation</c:v>
                </c:pt>
                <c:pt idx="3">
                  <c:v>cell killing</c:v>
                </c:pt>
                <c:pt idx="4">
                  <c:v>cellular component biogenesis</c:v>
                </c:pt>
                <c:pt idx="5">
                  <c:v>cellular component organization</c:v>
                </c:pt>
                <c:pt idx="6">
                  <c:v>cellular process</c:v>
                </c:pt>
                <c:pt idx="7">
                  <c:v>death</c:v>
                </c:pt>
                <c:pt idx="8">
                  <c:v>developmental process</c:v>
                </c:pt>
                <c:pt idx="9">
                  <c:v>establishment of localization</c:v>
                </c:pt>
                <c:pt idx="10">
                  <c:v>growth</c:v>
                </c:pt>
                <c:pt idx="11">
                  <c:v>immune system process</c:v>
                </c:pt>
                <c:pt idx="12">
                  <c:v>localization</c:v>
                </c:pt>
                <c:pt idx="13">
                  <c:v>locomotion</c:v>
                </c:pt>
                <c:pt idx="14">
                  <c:v>metabolic process</c:v>
                </c:pt>
                <c:pt idx="15">
                  <c:v>multicellular organismal process</c:v>
                </c:pt>
                <c:pt idx="16">
                  <c:v>multi-organism process</c:v>
                </c:pt>
                <c:pt idx="17">
                  <c:v>pigmentation</c:v>
                </c:pt>
                <c:pt idx="18">
                  <c:v>reproduction</c:v>
                </c:pt>
                <c:pt idx="19">
                  <c:v>reproductive process</c:v>
                </c:pt>
                <c:pt idx="20">
                  <c:v>response to stimulus</c:v>
                </c:pt>
                <c:pt idx="21">
                  <c:v>rhythmic process</c:v>
                </c:pt>
                <c:pt idx="22">
                  <c:v>viral reproduction</c:v>
                </c:pt>
              </c:strCache>
            </c:strRef>
          </c:cat>
          <c:val>
            <c:numRef>
              <c:f>Sheet6!$B$2:$B$24</c:f>
              <c:numCache>
                <c:formatCode>General</c:formatCode>
                <c:ptCount val="23"/>
                <c:pt idx="0">
                  <c:v>73</c:v>
                </c:pt>
                <c:pt idx="1">
                  <c:v>5</c:v>
                </c:pt>
                <c:pt idx="2">
                  <c:v>638</c:v>
                </c:pt>
                <c:pt idx="3">
                  <c:v>46</c:v>
                </c:pt>
                <c:pt idx="4">
                  <c:v>90</c:v>
                </c:pt>
                <c:pt idx="5">
                  <c:v>223</c:v>
                </c:pt>
                <c:pt idx="6">
                  <c:v>1404</c:v>
                </c:pt>
                <c:pt idx="7">
                  <c:v>31</c:v>
                </c:pt>
                <c:pt idx="8">
                  <c:v>354</c:v>
                </c:pt>
                <c:pt idx="9">
                  <c:v>234</c:v>
                </c:pt>
                <c:pt idx="10">
                  <c:v>51</c:v>
                </c:pt>
                <c:pt idx="11">
                  <c:v>44</c:v>
                </c:pt>
                <c:pt idx="12">
                  <c:v>241</c:v>
                </c:pt>
                <c:pt idx="13">
                  <c:v>9</c:v>
                </c:pt>
                <c:pt idx="14">
                  <c:v>1316</c:v>
                </c:pt>
                <c:pt idx="15">
                  <c:v>350</c:v>
                </c:pt>
                <c:pt idx="16">
                  <c:v>181</c:v>
                </c:pt>
                <c:pt idx="17">
                  <c:v>560</c:v>
                </c:pt>
                <c:pt idx="18">
                  <c:v>160</c:v>
                </c:pt>
                <c:pt idx="19">
                  <c:v>159</c:v>
                </c:pt>
                <c:pt idx="20">
                  <c:v>587</c:v>
                </c:pt>
                <c:pt idx="21">
                  <c:v>12</c:v>
                </c:pt>
                <c:pt idx="2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08-4A15-82EA-C2C36E40E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825152"/>
        <c:axId val="95436800"/>
      </c:barChart>
      <c:catAx>
        <c:axId val="998251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zh-CN"/>
          </a:p>
        </c:txPr>
        <c:crossAx val="95436800"/>
        <c:crosses val="autoZero"/>
        <c:auto val="1"/>
        <c:lblAlgn val="ctr"/>
        <c:lblOffset val="100"/>
        <c:noMultiLvlLbl val="0"/>
      </c:catAx>
      <c:valAx>
        <c:axId val="95436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altLang="zh-CN">
                    <a:latin typeface="Arial" panose="020B0604020202020204" pitchFamily="34" charset="0"/>
                    <a:cs typeface="Arial" panose="020B0604020202020204" pitchFamily="34" charset="0"/>
                  </a:rPr>
                  <a:t>Number of gene</a:t>
                </a:r>
                <a:endParaRPr lang="zh-CN" altLang="en-US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zh-CN"/>
          </a:p>
        </c:txPr>
        <c:crossAx val="998251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Chen Weiqiang</cp:lastModifiedBy>
  <cp:revision>21</cp:revision>
  <dcterms:created xsi:type="dcterms:W3CDTF">2023-03-05T05:24:00Z</dcterms:created>
  <dcterms:modified xsi:type="dcterms:W3CDTF">2023-03-13T03:41:00Z</dcterms:modified>
</cp:coreProperties>
</file>